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56A7B">
      <w:pPr>
        <w:jc w:val="center"/>
        <w:rPr>
          <w:rFonts w:hint="eastAsia" w:asciiTheme="minorEastAsia" w:hAnsiTheme="minorEastAsia" w:eastAsiaTheme="minorEastAsia" w:cstheme="minorEastAsia"/>
          <w:b/>
          <w:bCs/>
          <w:sz w:val="30"/>
          <w:szCs w:val="30"/>
          <w:lang w:eastAsia="zh-CN"/>
        </w:rPr>
      </w:pPr>
      <w:r>
        <w:rPr>
          <w:rFonts w:hint="eastAsia" w:asciiTheme="minorEastAsia" w:hAnsiTheme="minorEastAsia" w:cstheme="minorEastAsia"/>
          <w:b/>
          <w:bCs/>
          <w:sz w:val="30"/>
          <w:szCs w:val="30"/>
        </w:rPr>
        <w:t>福田区第二人民医院</w:t>
      </w:r>
      <w:r>
        <w:rPr>
          <w:rFonts w:hint="eastAsia" w:asciiTheme="minorEastAsia" w:hAnsiTheme="minorEastAsia" w:cstheme="minorEastAsia"/>
          <w:b/>
          <w:bCs/>
          <w:sz w:val="30"/>
          <w:szCs w:val="30"/>
          <w:lang w:val="en-US" w:eastAsia="zh-CN"/>
        </w:rPr>
        <w:t>医用</w:t>
      </w:r>
      <w:r>
        <w:rPr>
          <w:rFonts w:hint="eastAsia" w:asciiTheme="minorEastAsia" w:hAnsiTheme="minorEastAsia" w:cstheme="minorEastAsia"/>
          <w:b/>
          <w:bCs/>
          <w:sz w:val="30"/>
          <w:szCs w:val="30"/>
        </w:rPr>
        <w:t>耗材投标单位须知</w:t>
      </w:r>
      <w:r>
        <w:rPr>
          <w:rFonts w:hint="eastAsia" w:asciiTheme="minorEastAsia" w:hAnsiTheme="minorEastAsia" w:cstheme="minorEastAsia"/>
          <w:b/>
          <w:bCs/>
          <w:sz w:val="30"/>
          <w:szCs w:val="30"/>
          <w:lang w:eastAsia="zh-CN"/>
        </w:rPr>
        <w:t>（含征集文件）</w:t>
      </w:r>
    </w:p>
    <w:p w14:paraId="7BD398E4">
      <w:pPr>
        <w:jc w:val="center"/>
        <w:rPr>
          <w:rFonts w:asciiTheme="minorEastAsia" w:hAnsiTheme="minorEastAsia" w:cstheme="minorEastAsia"/>
          <w:b/>
          <w:bCs/>
          <w:sz w:val="24"/>
          <w:szCs w:val="24"/>
        </w:rPr>
      </w:pPr>
    </w:p>
    <w:p w14:paraId="6C55775F">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asciiTheme="minorEastAsia" w:hAnsiTheme="minorEastAsia" w:cstheme="minorEastAsia"/>
          <w:sz w:val="28"/>
          <w:szCs w:val="28"/>
        </w:rPr>
      </w:pPr>
      <w:r>
        <w:rPr>
          <w:rFonts w:hint="eastAsia" w:asciiTheme="minorEastAsia" w:hAnsiTheme="minorEastAsia" w:cstheme="minorEastAsia"/>
          <w:sz w:val="28"/>
          <w:szCs w:val="28"/>
        </w:rPr>
        <w:t>1、深圳市福田区第二人民医院对本单位部分</w:t>
      </w:r>
      <w:r>
        <w:rPr>
          <w:rFonts w:hint="eastAsia" w:asciiTheme="minorEastAsia" w:hAnsiTheme="minorEastAsia" w:cstheme="minorEastAsia"/>
          <w:sz w:val="28"/>
          <w:szCs w:val="28"/>
          <w:lang w:val="en-US" w:eastAsia="zh-CN"/>
        </w:rPr>
        <w:t>医用</w:t>
      </w:r>
      <w:r>
        <w:rPr>
          <w:rFonts w:hint="eastAsia" w:asciiTheme="minorEastAsia" w:hAnsiTheme="minorEastAsia" w:cstheme="minorEastAsia"/>
          <w:sz w:val="28"/>
          <w:szCs w:val="28"/>
        </w:rPr>
        <w:t>耗材进行公开</w:t>
      </w:r>
      <w:r>
        <w:rPr>
          <w:rFonts w:hint="eastAsia" w:asciiTheme="minorEastAsia" w:hAnsiTheme="minorEastAsia" w:cstheme="minorEastAsia"/>
          <w:sz w:val="28"/>
          <w:szCs w:val="28"/>
          <w:lang w:val="en-US" w:eastAsia="zh-CN"/>
        </w:rPr>
        <w:t>征集</w:t>
      </w:r>
      <w:r>
        <w:rPr>
          <w:rFonts w:hint="eastAsia" w:asciiTheme="minorEastAsia" w:hAnsiTheme="minorEastAsia" w:cstheme="minorEastAsia"/>
          <w:sz w:val="28"/>
          <w:szCs w:val="28"/>
        </w:rPr>
        <w:t xml:space="preserve">。欢迎各经营企业或生产企业参加投标。 </w:t>
      </w:r>
    </w:p>
    <w:p w14:paraId="04A80053">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rPr>
        <w:t>2、供应商可根据自身的经营情况，选择投一个或多个采购条目，但不允许将一个采购条目流水</w:t>
      </w:r>
      <w:r>
        <w:rPr>
          <w:rFonts w:hint="eastAsia" w:asciiTheme="minorEastAsia" w:hAnsiTheme="minorEastAsia" w:cstheme="minorEastAsia"/>
          <w:color w:val="000000" w:themeColor="text1"/>
          <w:sz w:val="28"/>
          <w:szCs w:val="28"/>
          <w14:textFill>
            <w14:solidFill>
              <w14:schemeClr w14:val="tx1"/>
            </w14:solidFill>
          </w14:textFill>
        </w:rPr>
        <w:t>号的内容拆散</w:t>
      </w:r>
      <w:r>
        <w:rPr>
          <w:rFonts w:hint="eastAsia" w:asciiTheme="minorEastAsia" w:hAnsiTheme="minorEastAsia" w:cstheme="minorEastAsia"/>
          <w:color w:val="000000" w:themeColor="text1"/>
          <w:sz w:val="28"/>
          <w:szCs w:val="28"/>
          <w:lang w:eastAsia="zh-CN"/>
          <w14:textFill>
            <w14:solidFill>
              <w14:schemeClr w14:val="tx1"/>
            </w14:solidFill>
          </w14:textFill>
        </w:rPr>
        <w:t>投标</w:t>
      </w:r>
      <w:r>
        <w:rPr>
          <w:rFonts w:hint="eastAsia" w:asciiTheme="minorEastAsia" w:hAnsiTheme="minorEastAsia" w:cstheme="minorEastAsia"/>
          <w:sz w:val="28"/>
          <w:szCs w:val="28"/>
        </w:rPr>
        <w:t>。</w:t>
      </w:r>
      <w:r>
        <w:rPr>
          <w:rFonts w:hint="eastAsia" w:asciiTheme="minorEastAsia" w:hAnsiTheme="minorEastAsia" w:cstheme="minorEastAsia"/>
          <w:b/>
          <w:bCs/>
          <w:sz w:val="28"/>
          <w:szCs w:val="28"/>
        </w:rPr>
        <w:t>请准备投标文件</w:t>
      </w:r>
      <w:r>
        <w:rPr>
          <w:rFonts w:hint="eastAsia" w:asciiTheme="minorEastAsia" w:hAnsiTheme="minorEastAsia" w:cstheme="minorEastAsia"/>
          <w:b/>
          <w:bCs/>
          <w:sz w:val="28"/>
          <w:szCs w:val="28"/>
          <w:lang w:val="en-US" w:eastAsia="zh-CN"/>
        </w:rPr>
        <w:t>四</w:t>
      </w:r>
      <w:r>
        <w:rPr>
          <w:rFonts w:hint="eastAsia" w:asciiTheme="minorEastAsia" w:hAnsiTheme="minorEastAsia" w:cstheme="minorEastAsia"/>
          <w:b/>
          <w:bCs/>
          <w:sz w:val="28"/>
          <w:szCs w:val="28"/>
        </w:rPr>
        <w:t>份</w:t>
      </w:r>
      <w:r>
        <w:rPr>
          <w:rFonts w:hint="eastAsia" w:asciiTheme="minorEastAsia" w:hAnsiTheme="minorEastAsia" w:cstheme="minorEastAsia"/>
          <w:sz w:val="28"/>
          <w:szCs w:val="28"/>
        </w:rPr>
        <w:t>（</w:t>
      </w:r>
      <w:r>
        <w:rPr>
          <w:rFonts w:hint="eastAsia" w:asciiTheme="minorEastAsia" w:hAnsiTheme="minorEastAsia" w:cstheme="minorEastAsia"/>
          <w:color w:val="FF0000"/>
          <w:sz w:val="28"/>
          <w:szCs w:val="28"/>
        </w:rPr>
        <w:t>一份正本</w:t>
      </w:r>
      <w:r>
        <w:rPr>
          <w:rFonts w:hint="eastAsia" w:asciiTheme="minorEastAsia" w:hAnsiTheme="minorEastAsia" w:cstheme="minorEastAsia"/>
          <w:color w:val="FF0000"/>
          <w:sz w:val="28"/>
          <w:szCs w:val="28"/>
          <w:lang w:val="en-US" w:eastAsia="zh-CN"/>
        </w:rPr>
        <w:t>三</w:t>
      </w:r>
      <w:r>
        <w:rPr>
          <w:rFonts w:hint="eastAsia" w:asciiTheme="minorEastAsia" w:hAnsiTheme="minorEastAsia" w:cstheme="minorEastAsia"/>
          <w:color w:val="FF0000"/>
          <w:sz w:val="28"/>
          <w:szCs w:val="28"/>
        </w:rPr>
        <w:t>份副本</w:t>
      </w:r>
      <w:r>
        <w:rPr>
          <w:rFonts w:hint="eastAsia" w:asciiTheme="minorEastAsia" w:hAnsiTheme="minorEastAsia" w:cstheme="minorEastAsia"/>
          <w:color w:val="FF0000"/>
          <w:sz w:val="28"/>
          <w:szCs w:val="28"/>
          <w:lang w:eastAsia="zh-CN"/>
        </w:rPr>
        <w:t>，</w:t>
      </w:r>
      <w:r>
        <w:rPr>
          <w:rFonts w:hint="eastAsia" w:asciiTheme="minorEastAsia" w:hAnsiTheme="minorEastAsia" w:cstheme="minorEastAsia"/>
          <w:color w:val="FF0000"/>
          <w:sz w:val="28"/>
          <w:szCs w:val="28"/>
          <w:lang w:val="en-US" w:eastAsia="zh-CN"/>
        </w:rPr>
        <w:t>开标一览表需单独密封，电子文件拷贝到U盘存放于开标一览表密封袋内。</w:t>
      </w:r>
      <w:r>
        <w:rPr>
          <w:rFonts w:hint="eastAsia" w:asciiTheme="minorEastAsia" w:hAnsiTheme="minorEastAsia" w:cstheme="minorEastAsia"/>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文件要求签署并加盖公章</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w:t>
      </w:r>
    </w:p>
    <w:p w14:paraId="302747D9">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cstheme="minorEastAsia"/>
          <w:sz w:val="28"/>
          <w:szCs w:val="28"/>
        </w:rPr>
        <w:t>企业参加投标，即表示接受本次</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的各项要求。 </w:t>
      </w:r>
    </w:p>
    <w:p w14:paraId="5D68254F">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活动的最终解释权属于深圳市福田区第二人民医院。 </w:t>
      </w:r>
    </w:p>
    <w:p w14:paraId="4A92FBAC">
      <w:pPr>
        <w:rPr>
          <w:rFonts w:hint="eastAsia" w:asciiTheme="minorEastAsia" w:hAnsiTheme="minorEastAsia" w:cstheme="minorEastAsia"/>
          <w:sz w:val="24"/>
          <w:szCs w:val="24"/>
          <w:lang w:eastAsia="zh-CN"/>
        </w:rPr>
      </w:pPr>
    </w:p>
    <w:p w14:paraId="296A6A50">
      <w:pPr>
        <w:rPr>
          <w:rFonts w:hint="eastAsia" w:asciiTheme="minorEastAsia" w:hAnsiTheme="minorEastAsia" w:cstheme="minorEastAsia"/>
          <w:sz w:val="24"/>
          <w:szCs w:val="24"/>
          <w:lang w:eastAsia="zh-CN"/>
        </w:rPr>
      </w:pPr>
    </w:p>
    <w:p w14:paraId="727F6233">
      <w:pPr>
        <w:keepNext/>
        <w:keepLines/>
        <w:widowControl w:val="0"/>
        <w:spacing w:line="576" w:lineRule="auto"/>
        <w:jc w:val="both"/>
        <w:outlineLvl w:val="9"/>
        <w:rPr>
          <w:rFonts w:hint="eastAsia" w:asciiTheme="minorEastAsia" w:hAnsiTheme="minorEastAsia" w:eastAsiaTheme="minorEastAsia" w:cstheme="minorEastAsia"/>
          <w:b/>
          <w:kern w:val="44"/>
          <w:sz w:val="24"/>
          <w:szCs w:val="24"/>
          <w:lang w:val="en-US" w:eastAsia="zh-CN" w:bidi="ar-SA"/>
        </w:rPr>
      </w:pPr>
    </w:p>
    <w:p w14:paraId="01B1F165">
      <w:pPr>
        <w:rPr>
          <w:rFonts w:hint="eastAsia"/>
          <w:lang w:eastAsia="zh-CN"/>
        </w:rPr>
      </w:pPr>
    </w:p>
    <w:p w14:paraId="708A9130">
      <w:pPr>
        <w:rPr>
          <w:rFonts w:hint="eastAsia" w:asciiTheme="minorEastAsia" w:hAnsiTheme="minorEastAsia" w:cstheme="minorEastAsia"/>
          <w:sz w:val="24"/>
          <w:szCs w:val="24"/>
          <w:lang w:eastAsia="zh-CN"/>
        </w:rPr>
      </w:pPr>
    </w:p>
    <w:p w14:paraId="4FB5BD99">
      <w:pPr>
        <w:jc w:val="both"/>
        <w:outlineLvl w:val="9"/>
        <w:rPr>
          <w:rFonts w:hint="eastAsia" w:ascii="宋体" w:hAnsi="宋体" w:eastAsia="宋体" w:cs="宋体"/>
          <w:b/>
          <w:bCs/>
          <w:color w:val="FF0000"/>
          <w:kern w:val="44"/>
          <w:sz w:val="44"/>
          <w:szCs w:val="44"/>
          <w:highlight w:val="none"/>
          <w:lang w:eastAsia="zh-CN"/>
        </w:rPr>
      </w:pPr>
      <w:bookmarkStart w:id="0" w:name="_Toc3689"/>
      <w:bookmarkStart w:id="1" w:name="_Toc29098"/>
    </w:p>
    <w:p w14:paraId="29B76CDB">
      <w:pPr>
        <w:jc w:val="both"/>
        <w:outlineLvl w:val="9"/>
        <w:rPr>
          <w:rFonts w:hint="eastAsia" w:ascii="宋体" w:hAnsi="宋体" w:eastAsia="宋体" w:cs="宋体"/>
          <w:b/>
          <w:bCs/>
          <w:color w:val="FF0000"/>
          <w:kern w:val="44"/>
          <w:sz w:val="44"/>
          <w:szCs w:val="44"/>
          <w:highlight w:val="none"/>
          <w:lang w:eastAsia="zh-CN"/>
        </w:rPr>
      </w:pPr>
    </w:p>
    <w:p w14:paraId="2E7847CA">
      <w:pPr>
        <w:jc w:val="both"/>
        <w:outlineLvl w:val="9"/>
        <w:rPr>
          <w:rFonts w:hint="eastAsia" w:ascii="宋体" w:hAnsi="宋体" w:eastAsia="宋体" w:cs="宋体"/>
          <w:b/>
          <w:bCs/>
          <w:color w:val="FF0000"/>
          <w:kern w:val="44"/>
          <w:sz w:val="44"/>
          <w:szCs w:val="44"/>
          <w:highlight w:val="none"/>
          <w:lang w:eastAsia="zh-CN"/>
        </w:rPr>
      </w:pPr>
    </w:p>
    <w:p w14:paraId="6D00F332">
      <w:pPr>
        <w:jc w:val="both"/>
        <w:outlineLvl w:val="9"/>
        <w:rPr>
          <w:rFonts w:hint="eastAsia" w:ascii="宋体" w:hAnsi="宋体" w:eastAsia="宋体" w:cs="宋体"/>
          <w:b/>
          <w:bCs/>
          <w:color w:val="FF0000"/>
          <w:kern w:val="44"/>
          <w:sz w:val="44"/>
          <w:szCs w:val="44"/>
          <w:highlight w:val="none"/>
          <w:lang w:eastAsia="zh-CN"/>
        </w:rPr>
      </w:pPr>
    </w:p>
    <w:p w14:paraId="18C9C6E7">
      <w:pPr>
        <w:jc w:val="both"/>
        <w:outlineLvl w:val="9"/>
        <w:rPr>
          <w:rFonts w:hint="eastAsia" w:ascii="宋体" w:hAnsi="宋体" w:eastAsia="宋体" w:cs="宋体"/>
          <w:b/>
          <w:bCs/>
          <w:color w:val="FF0000"/>
          <w:kern w:val="44"/>
          <w:sz w:val="44"/>
          <w:szCs w:val="44"/>
          <w:highlight w:val="none"/>
          <w:lang w:eastAsia="zh-CN"/>
        </w:rPr>
      </w:pPr>
    </w:p>
    <w:p w14:paraId="31D8CC5B">
      <w:pPr>
        <w:jc w:val="both"/>
        <w:outlineLvl w:val="9"/>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kern w:val="44"/>
          <w:sz w:val="44"/>
          <w:szCs w:val="44"/>
          <w:highlight w:val="none"/>
          <w:lang w:eastAsia="zh-CN"/>
        </w:rPr>
        <w:t>特别</w:t>
      </w:r>
      <w:r>
        <w:rPr>
          <w:rFonts w:hint="eastAsia" w:ascii="宋体" w:hAnsi="宋体" w:eastAsia="宋体" w:cs="宋体"/>
          <w:b/>
          <w:bCs/>
          <w:color w:val="FF0000"/>
          <w:kern w:val="44"/>
          <w:sz w:val="44"/>
          <w:szCs w:val="44"/>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7FD0EBF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10CE5CE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52033465">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68E9C33">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326C15B">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BB03164">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E1C8BC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0E97F3C4">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6DECBE3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F0792E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420769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10BB611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16D278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265E208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26422C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4D89532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EAA76C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50BEA35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4D3194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7E49B8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43871BD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179C1FB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69CA4D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78CFEB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203B615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3077D9C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4C5B375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5BB1E0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704BA04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41552F06">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7E815BE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0EED3F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71367C0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0ACD8E0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4F3151A7">
      <w:pPr>
        <w:jc w:val="center"/>
        <w:rPr>
          <w:rFonts w:hint="eastAsia" w:ascii="宋体" w:hAnsi="宋体" w:eastAsia="宋体" w:cs="宋体"/>
          <w:b/>
          <w:sz w:val="32"/>
          <w:szCs w:val="32"/>
          <w:highlight w:val="none"/>
        </w:rPr>
      </w:pPr>
    </w:p>
    <w:p w14:paraId="68F166CC">
      <w:pPr>
        <w:jc w:val="center"/>
        <w:rPr>
          <w:rFonts w:hint="eastAsia" w:ascii="宋体" w:hAnsi="宋体" w:eastAsia="宋体" w:cs="宋体"/>
          <w:b/>
          <w:sz w:val="32"/>
          <w:szCs w:val="32"/>
          <w:highlight w:val="none"/>
        </w:rPr>
      </w:pPr>
    </w:p>
    <w:p w14:paraId="527FD46D">
      <w:pPr>
        <w:jc w:val="center"/>
        <w:rPr>
          <w:rFonts w:hint="eastAsia" w:ascii="宋体" w:hAnsi="宋体" w:eastAsia="宋体" w:cs="宋体"/>
          <w:b/>
          <w:sz w:val="32"/>
          <w:szCs w:val="32"/>
          <w:highlight w:val="none"/>
        </w:rPr>
      </w:pPr>
    </w:p>
    <w:p w14:paraId="46F4EE58">
      <w:pPr>
        <w:jc w:val="center"/>
        <w:rPr>
          <w:rFonts w:hint="eastAsia" w:ascii="宋体" w:hAnsi="宋体" w:eastAsia="宋体" w:cs="宋体"/>
          <w:b/>
          <w:sz w:val="32"/>
          <w:szCs w:val="32"/>
          <w:highlight w:val="none"/>
        </w:rPr>
      </w:pPr>
    </w:p>
    <w:p w14:paraId="7AA3AC79">
      <w:pPr>
        <w:jc w:val="center"/>
        <w:rPr>
          <w:rFonts w:hint="eastAsia" w:ascii="宋体" w:hAnsi="宋体" w:eastAsia="宋体" w:cs="宋体"/>
          <w:b/>
          <w:sz w:val="32"/>
          <w:szCs w:val="32"/>
          <w:highlight w:val="none"/>
        </w:rPr>
      </w:pPr>
    </w:p>
    <w:p w14:paraId="09CE9C04">
      <w:pPr>
        <w:jc w:val="center"/>
        <w:rPr>
          <w:rFonts w:hint="eastAsia" w:ascii="宋体" w:hAnsi="宋体" w:eastAsia="宋体" w:cs="宋体"/>
          <w:b/>
          <w:sz w:val="32"/>
          <w:szCs w:val="32"/>
          <w:highlight w:val="none"/>
        </w:rPr>
      </w:pPr>
    </w:p>
    <w:p w14:paraId="38E63B5E">
      <w:pPr>
        <w:jc w:val="center"/>
        <w:rPr>
          <w:rFonts w:hint="eastAsia" w:ascii="宋体" w:hAnsi="宋体" w:eastAsia="宋体" w:cs="宋体"/>
          <w:b/>
          <w:sz w:val="32"/>
          <w:szCs w:val="32"/>
          <w:highlight w:val="none"/>
        </w:rPr>
      </w:pPr>
    </w:p>
    <w:p w14:paraId="298ED411">
      <w:pPr>
        <w:jc w:val="center"/>
        <w:rPr>
          <w:rFonts w:hint="eastAsia" w:ascii="宋体" w:hAnsi="宋体" w:eastAsia="宋体" w:cs="宋体"/>
          <w:b/>
          <w:sz w:val="32"/>
          <w:szCs w:val="32"/>
          <w:highlight w:val="none"/>
        </w:rPr>
      </w:pPr>
    </w:p>
    <w:p w14:paraId="53D14B69">
      <w:pPr>
        <w:jc w:val="center"/>
        <w:rPr>
          <w:rFonts w:hint="eastAsia" w:ascii="宋体" w:hAnsi="宋体" w:eastAsia="宋体" w:cs="宋体"/>
          <w:b/>
          <w:sz w:val="32"/>
          <w:szCs w:val="32"/>
          <w:highlight w:val="none"/>
        </w:rPr>
      </w:pPr>
    </w:p>
    <w:p w14:paraId="74B921E1">
      <w:pPr>
        <w:jc w:val="center"/>
        <w:rPr>
          <w:rFonts w:hint="eastAsia" w:ascii="宋体" w:hAnsi="宋体" w:eastAsia="宋体" w:cs="宋体"/>
          <w:b/>
          <w:sz w:val="32"/>
          <w:szCs w:val="32"/>
          <w:highlight w:val="none"/>
        </w:rPr>
      </w:pPr>
    </w:p>
    <w:p w14:paraId="75470BA9">
      <w:pPr>
        <w:jc w:val="center"/>
        <w:rPr>
          <w:rFonts w:hint="eastAsia" w:ascii="宋体" w:hAnsi="宋体" w:eastAsia="宋体" w:cs="宋体"/>
          <w:b/>
          <w:sz w:val="32"/>
          <w:szCs w:val="32"/>
          <w:highlight w:val="none"/>
        </w:rPr>
      </w:pPr>
    </w:p>
    <w:p w14:paraId="66DD41D4">
      <w:pPr>
        <w:jc w:val="center"/>
        <w:rPr>
          <w:rFonts w:hint="eastAsia" w:ascii="宋体" w:hAnsi="宋体" w:eastAsia="宋体" w:cs="宋体"/>
          <w:b/>
          <w:sz w:val="32"/>
          <w:szCs w:val="32"/>
          <w:highlight w:val="none"/>
        </w:rPr>
      </w:pPr>
    </w:p>
    <w:p w14:paraId="2D128FB0">
      <w:pPr>
        <w:jc w:val="center"/>
        <w:rPr>
          <w:rFonts w:hint="eastAsia" w:ascii="宋体" w:hAnsi="宋体" w:eastAsia="宋体" w:cs="宋体"/>
          <w:b/>
          <w:sz w:val="32"/>
          <w:szCs w:val="32"/>
          <w:highlight w:val="none"/>
        </w:rPr>
      </w:pPr>
    </w:p>
    <w:p w14:paraId="2DBC95A2">
      <w:pPr>
        <w:jc w:val="center"/>
        <w:rPr>
          <w:rFonts w:hint="eastAsia" w:ascii="宋体" w:hAnsi="宋体" w:eastAsia="宋体" w:cs="宋体"/>
          <w:b/>
          <w:sz w:val="32"/>
          <w:szCs w:val="32"/>
          <w:highlight w:val="none"/>
        </w:rPr>
      </w:pPr>
    </w:p>
    <w:p w14:paraId="78764A72">
      <w:pPr>
        <w:jc w:val="center"/>
        <w:rPr>
          <w:rFonts w:hint="eastAsia" w:ascii="宋体" w:hAnsi="宋体" w:eastAsia="宋体" w:cs="宋体"/>
          <w:b/>
          <w:sz w:val="32"/>
          <w:szCs w:val="32"/>
          <w:highlight w:val="none"/>
        </w:rPr>
      </w:pPr>
    </w:p>
    <w:p w14:paraId="66324949">
      <w:pPr>
        <w:jc w:val="center"/>
        <w:rPr>
          <w:rFonts w:hint="eastAsia" w:ascii="宋体" w:hAnsi="宋体" w:eastAsia="宋体" w:cs="宋体"/>
          <w:b/>
          <w:sz w:val="32"/>
          <w:szCs w:val="32"/>
          <w:highlight w:val="none"/>
        </w:rPr>
      </w:pPr>
    </w:p>
    <w:p w14:paraId="0F548225">
      <w:pPr>
        <w:jc w:val="center"/>
        <w:rPr>
          <w:rFonts w:hint="eastAsia" w:ascii="宋体" w:hAnsi="宋体" w:eastAsia="宋体" w:cs="宋体"/>
          <w:b/>
          <w:sz w:val="32"/>
          <w:szCs w:val="32"/>
          <w:highlight w:val="none"/>
        </w:rPr>
      </w:pPr>
    </w:p>
    <w:p w14:paraId="0DEAD5AF">
      <w:pPr>
        <w:jc w:val="center"/>
        <w:rPr>
          <w:rFonts w:hint="eastAsia" w:ascii="宋体" w:hAnsi="宋体" w:eastAsia="宋体" w:cs="宋体"/>
          <w:b/>
          <w:sz w:val="32"/>
          <w:szCs w:val="32"/>
          <w:highlight w:val="none"/>
        </w:rPr>
      </w:pPr>
    </w:p>
    <w:p w14:paraId="7480CE01">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温 馨 提 示</w:t>
      </w:r>
    </w:p>
    <w:p w14:paraId="0D27806F">
      <w:pPr>
        <w:spacing w:line="360" w:lineRule="auto"/>
        <w:rPr>
          <w:rFonts w:hint="eastAsia" w:ascii="宋体" w:hAnsi="宋体" w:eastAsia="宋体" w:cs="宋体"/>
          <w:szCs w:val="21"/>
          <w:highlight w:val="none"/>
        </w:rPr>
      </w:pPr>
    </w:p>
    <w:p w14:paraId="3621BD62">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如无另行说明，投标文件递交时间为</w:t>
      </w:r>
      <w:r>
        <w:rPr>
          <w:rFonts w:hint="eastAsia" w:ascii="宋体" w:hAnsi="宋体" w:eastAsia="宋体" w:cs="宋体"/>
          <w:b/>
          <w:bCs/>
          <w:szCs w:val="21"/>
          <w:highlight w:val="none"/>
          <w:u w:val="single"/>
          <w:lang w:val="en-US" w:eastAsia="zh-CN"/>
        </w:rPr>
        <w:t>开标</w:t>
      </w:r>
      <w:r>
        <w:rPr>
          <w:rFonts w:hint="eastAsia" w:ascii="宋体" w:hAnsi="宋体" w:eastAsia="宋体" w:cs="宋体"/>
          <w:b/>
          <w:bCs/>
          <w:szCs w:val="21"/>
          <w:highlight w:val="none"/>
          <w:u w:val="single"/>
        </w:rPr>
        <w:t>截止</w:t>
      </w:r>
      <w:r>
        <w:rPr>
          <w:rFonts w:hint="eastAsia" w:ascii="宋体" w:hAnsi="宋体" w:eastAsia="宋体" w:cs="宋体"/>
          <w:b/>
          <w:szCs w:val="21"/>
          <w:highlight w:val="none"/>
          <w:u w:val="single"/>
        </w:rPr>
        <w:t>时间之前30分</w:t>
      </w:r>
      <w:r>
        <w:rPr>
          <w:rFonts w:hint="eastAsia" w:ascii="宋体" w:hAnsi="宋体" w:eastAsia="宋体" w:cs="宋体"/>
          <w:b/>
          <w:bCs w:val="0"/>
          <w:szCs w:val="21"/>
          <w:highlight w:val="none"/>
          <w:u w:val="single"/>
        </w:rPr>
        <w:t>钟内</w:t>
      </w:r>
      <w:r>
        <w:rPr>
          <w:rFonts w:hint="eastAsia" w:ascii="宋体" w:hAnsi="宋体" w:eastAsia="宋体" w:cs="宋体"/>
          <w:szCs w:val="21"/>
          <w:highlight w:val="none"/>
        </w:rPr>
        <w:t>。</w:t>
      </w:r>
    </w:p>
    <w:p w14:paraId="3DBA86A7">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为避免因迟到而失去投标资格，请</w:t>
      </w:r>
      <w:r>
        <w:rPr>
          <w:rFonts w:hint="eastAsia" w:ascii="宋体" w:hAnsi="宋体" w:eastAsia="宋体" w:cs="宋体"/>
          <w:b/>
          <w:szCs w:val="21"/>
          <w:highlight w:val="none"/>
          <w:u w:val="single"/>
        </w:rPr>
        <w:t>适当提前到达</w:t>
      </w:r>
      <w:r>
        <w:rPr>
          <w:rFonts w:hint="eastAsia" w:ascii="宋体" w:hAnsi="宋体" w:eastAsia="宋体" w:cs="宋体"/>
          <w:szCs w:val="21"/>
          <w:highlight w:val="none"/>
        </w:rPr>
        <w:t>。</w:t>
      </w:r>
    </w:p>
    <w:p w14:paraId="462579F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投标文件</w:t>
      </w:r>
      <w:r>
        <w:rPr>
          <w:rFonts w:hint="eastAsia" w:ascii="宋体" w:hAnsi="宋体" w:eastAsia="宋体" w:cs="宋体"/>
          <w:b/>
          <w:bCs/>
          <w:szCs w:val="21"/>
          <w:highlight w:val="none"/>
          <w:u w:val="single"/>
        </w:rPr>
        <w:t>应</w:t>
      </w:r>
      <w:r>
        <w:rPr>
          <w:rFonts w:hint="eastAsia" w:ascii="宋体" w:hAnsi="宋体" w:eastAsia="宋体" w:cs="宋体"/>
          <w:b/>
          <w:bCs/>
          <w:szCs w:val="21"/>
          <w:highlight w:val="none"/>
          <w:u w:val="single"/>
          <w:lang w:val="en-US" w:eastAsia="zh-CN"/>
        </w:rPr>
        <w:t>有目录并</w:t>
      </w:r>
      <w:r>
        <w:rPr>
          <w:rFonts w:hint="eastAsia" w:ascii="宋体" w:hAnsi="宋体" w:eastAsia="宋体" w:cs="宋体"/>
          <w:b/>
          <w:bCs/>
          <w:szCs w:val="21"/>
          <w:highlight w:val="none"/>
          <w:u w:val="single"/>
        </w:rPr>
        <w:t>按顺序编</w:t>
      </w:r>
      <w:r>
        <w:rPr>
          <w:rFonts w:hint="eastAsia" w:ascii="宋体" w:hAnsi="宋体" w:eastAsia="宋体" w:cs="宋体"/>
          <w:b/>
          <w:szCs w:val="21"/>
          <w:highlight w:val="none"/>
          <w:u w:val="single"/>
        </w:rPr>
        <w:t>制页码</w:t>
      </w:r>
      <w:r>
        <w:rPr>
          <w:rFonts w:hint="eastAsia" w:ascii="宋体" w:hAnsi="宋体" w:eastAsia="宋体" w:cs="宋体"/>
          <w:szCs w:val="21"/>
          <w:highlight w:val="none"/>
        </w:rPr>
        <w:t>。</w:t>
      </w:r>
    </w:p>
    <w:p w14:paraId="14FE425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请仔细检查投标文件是否已按</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w:t>
      </w:r>
      <w:r>
        <w:rPr>
          <w:rFonts w:hint="eastAsia" w:ascii="宋体" w:hAnsi="宋体" w:eastAsia="宋体" w:cs="宋体"/>
          <w:b/>
          <w:szCs w:val="21"/>
          <w:highlight w:val="none"/>
          <w:u w:val="single"/>
        </w:rPr>
        <w:t>盖章、签名及密封</w:t>
      </w:r>
      <w:r>
        <w:rPr>
          <w:rFonts w:hint="eastAsia" w:ascii="宋体" w:hAnsi="宋体" w:eastAsia="宋体" w:cs="宋体"/>
          <w:szCs w:val="21"/>
          <w:highlight w:val="none"/>
        </w:rPr>
        <w:t>。</w:t>
      </w:r>
    </w:p>
    <w:p w14:paraId="0F34933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请正确填写《开标一览表》，封装在单独的唱标信封当中</w:t>
      </w:r>
      <w:r>
        <w:rPr>
          <w:rFonts w:hint="eastAsia" w:ascii="宋体" w:hAnsi="宋体" w:eastAsia="宋体" w:cs="宋体"/>
          <w:szCs w:val="21"/>
          <w:highlight w:val="none"/>
          <w:lang w:eastAsia="zh-CN"/>
        </w:rPr>
        <w:t>，</w:t>
      </w:r>
      <w:r>
        <w:rPr>
          <w:rFonts w:hint="eastAsia" w:ascii="宋体" w:hAnsi="宋体" w:eastAsia="宋体" w:cs="宋体"/>
          <w:b/>
          <w:szCs w:val="21"/>
          <w:highlight w:val="none"/>
          <w:u w:val="single"/>
        </w:rPr>
        <w:t>多包项目请每包单独封装</w:t>
      </w:r>
      <w:r>
        <w:rPr>
          <w:rFonts w:hint="eastAsia" w:ascii="宋体" w:hAnsi="宋体" w:eastAsia="宋体" w:cs="宋体"/>
          <w:szCs w:val="21"/>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项目内或所投包号内有多项报价内容的，</w:t>
      </w:r>
      <w:r>
        <w:rPr>
          <w:rFonts w:hint="eastAsia" w:ascii="宋体" w:hAnsi="宋体" w:eastAsia="宋体" w:cs="宋体"/>
          <w:b/>
          <w:szCs w:val="21"/>
          <w:highlight w:val="none"/>
          <w:u w:val="single"/>
        </w:rPr>
        <w:t>应加总后报总价</w:t>
      </w:r>
      <w:r>
        <w:rPr>
          <w:rFonts w:hint="eastAsia" w:ascii="宋体" w:hAnsi="宋体" w:eastAsia="宋体" w:cs="宋体"/>
          <w:szCs w:val="21"/>
          <w:highlight w:val="none"/>
        </w:rPr>
        <w:t>。</w:t>
      </w:r>
    </w:p>
    <w:p w14:paraId="6356504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850" w:hangingChars="405"/>
        <w:rPr>
          <w:rFonts w:hint="eastAsia" w:ascii="宋体" w:hAnsi="宋体" w:eastAsia="宋体" w:cs="宋体"/>
          <w:szCs w:val="21"/>
          <w:highlight w:val="none"/>
        </w:rPr>
      </w:pPr>
      <w:r>
        <w:rPr>
          <w:rFonts w:hint="eastAsia" w:ascii="宋体" w:hAnsi="宋体" w:eastAsia="宋体" w:cs="宋体"/>
          <w:szCs w:val="21"/>
          <w:highlight w:val="none"/>
        </w:rPr>
        <w:tab/>
      </w:r>
      <w:r>
        <w:rPr>
          <w:rFonts w:hint="eastAsia" w:ascii="宋体" w:hAnsi="宋体" w:eastAsia="宋体" w:cs="宋体"/>
          <w:szCs w:val="21"/>
          <w:highlight w:val="none"/>
        </w:rPr>
        <w:t>（以上提示内容仅仅一般项提醒，如与实际</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项目要求有不一致，以</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文件为准）</w:t>
      </w:r>
    </w:p>
    <w:p w14:paraId="16CAAC3F">
      <w:pPr>
        <w:rPr>
          <w:rFonts w:hint="eastAsia" w:asciiTheme="minorEastAsia" w:hAnsiTheme="minorEastAsia" w:cstheme="minorEastAsia"/>
          <w:szCs w:val="21"/>
        </w:rPr>
      </w:pPr>
    </w:p>
    <w:p w14:paraId="5DBC7F84">
      <w:pPr>
        <w:rPr>
          <w:rFonts w:hint="eastAsia" w:asciiTheme="minorEastAsia" w:hAnsiTheme="minorEastAsia" w:cstheme="minorEastAsia"/>
          <w:b/>
          <w:bCs/>
          <w:sz w:val="28"/>
          <w:szCs w:val="28"/>
          <w:lang w:eastAsia="zh-CN"/>
        </w:rPr>
      </w:pPr>
    </w:p>
    <w:p w14:paraId="01EB65D9">
      <w:pPr>
        <w:rPr>
          <w:rFonts w:hint="eastAsia" w:asciiTheme="minorEastAsia" w:hAnsiTheme="minorEastAsia" w:cstheme="minorEastAsia"/>
          <w:b/>
          <w:bCs/>
          <w:sz w:val="28"/>
          <w:szCs w:val="28"/>
          <w:lang w:eastAsia="zh-CN"/>
        </w:rPr>
      </w:pPr>
    </w:p>
    <w:p w14:paraId="77F281EC">
      <w:pPr>
        <w:rPr>
          <w:rFonts w:hint="eastAsia" w:asciiTheme="minorEastAsia" w:hAnsiTheme="minorEastAsia" w:cstheme="minorEastAsia"/>
          <w:b/>
          <w:bCs/>
          <w:sz w:val="28"/>
          <w:szCs w:val="28"/>
          <w:lang w:eastAsia="zh-CN"/>
        </w:rPr>
      </w:pPr>
    </w:p>
    <w:p w14:paraId="3A3BFB18">
      <w:pPr>
        <w:rPr>
          <w:rFonts w:hint="eastAsia" w:asciiTheme="minorEastAsia" w:hAnsiTheme="minorEastAsia" w:cstheme="minorEastAsia"/>
          <w:b/>
          <w:bCs/>
          <w:sz w:val="28"/>
          <w:szCs w:val="28"/>
          <w:lang w:eastAsia="zh-CN"/>
        </w:rPr>
      </w:pPr>
    </w:p>
    <w:p w14:paraId="2D2B848F">
      <w:pPr>
        <w:rPr>
          <w:rFonts w:hint="eastAsia" w:asciiTheme="minorEastAsia" w:hAnsiTheme="minorEastAsia" w:cstheme="minorEastAsia"/>
          <w:b/>
          <w:bCs/>
          <w:sz w:val="28"/>
          <w:szCs w:val="28"/>
          <w:lang w:eastAsia="zh-CN"/>
        </w:rPr>
      </w:pPr>
    </w:p>
    <w:p w14:paraId="1D345081">
      <w:pPr>
        <w:rPr>
          <w:rFonts w:hint="eastAsia" w:asciiTheme="minorEastAsia" w:hAnsiTheme="minorEastAsia" w:cstheme="minorEastAsia"/>
          <w:b/>
          <w:bCs/>
          <w:sz w:val="28"/>
          <w:szCs w:val="28"/>
          <w:lang w:eastAsia="zh-CN"/>
        </w:rPr>
      </w:pPr>
    </w:p>
    <w:p w14:paraId="23064BB5">
      <w:pPr>
        <w:rPr>
          <w:rFonts w:hint="eastAsia" w:asciiTheme="minorEastAsia" w:hAnsiTheme="minorEastAsia" w:cstheme="minorEastAsia"/>
          <w:b/>
          <w:bCs/>
          <w:sz w:val="28"/>
          <w:szCs w:val="28"/>
          <w:lang w:eastAsia="zh-CN"/>
        </w:rPr>
      </w:pPr>
    </w:p>
    <w:p w14:paraId="06C79F49">
      <w:pPr>
        <w:rPr>
          <w:rFonts w:hint="eastAsia" w:asciiTheme="minorEastAsia" w:hAnsiTheme="minorEastAsia" w:cstheme="minorEastAsia"/>
          <w:b/>
          <w:bCs/>
          <w:sz w:val="28"/>
          <w:szCs w:val="28"/>
          <w:lang w:eastAsia="zh-CN"/>
        </w:rPr>
      </w:pPr>
    </w:p>
    <w:p w14:paraId="4634AAD6">
      <w:pPr>
        <w:rPr>
          <w:rFonts w:hint="eastAsia" w:asciiTheme="minorEastAsia" w:hAnsiTheme="minorEastAsia" w:cstheme="minorEastAsia"/>
          <w:b/>
          <w:bCs/>
          <w:sz w:val="28"/>
          <w:szCs w:val="28"/>
          <w:lang w:eastAsia="zh-CN"/>
        </w:rPr>
      </w:pPr>
    </w:p>
    <w:p w14:paraId="031E49A4">
      <w:pPr>
        <w:rPr>
          <w:rFonts w:hint="eastAsia" w:asciiTheme="minorEastAsia" w:hAnsiTheme="minorEastAsia" w:cstheme="minorEastAsia"/>
          <w:b/>
          <w:bCs/>
          <w:sz w:val="28"/>
          <w:szCs w:val="28"/>
          <w:lang w:eastAsia="zh-CN"/>
        </w:rPr>
      </w:pPr>
    </w:p>
    <w:p w14:paraId="31AED3E0">
      <w:pPr>
        <w:rPr>
          <w:rFonts w:hint="eastAsia" w:asciiTheme="minorEastAsia" w:hAnsiTheme="minorEastAsia" w:cstheme="minorEastAsia"/>
          <w:b/>
          <w:bCs/>
          <w:sz w:val="28"/>
          <w:szCs w:val="28"/>
          <w:lang w:eastAsia="zh-CN"/>
        </w:rPr>
      </w:pPr>
    </w:p>
    <w:p w14:paraId="5651AF19">
      <w:pPr>
        <w:rPr>
          <w:rFonts w:hint="eastAsia" w:asciiTheme="minorEastAsia" w:hAnsiTheme="minorEastAsia" w:cstheme="minorEastAsia"/>
          <w:b/>
          <w:bCs/>
          <w:sz w:val="28"/>
          <w:szCs w:val="28"/>
          <w:lang w:eastAsia="zh-CN"/>
        </w:rPr>
      </w:pPr>
    </w:p>
    <w:p w14:paraId="09E23FEC">
      <w:pPr>
        <w:bidi w:val="0"/>
        <w:jc w:val="left"/>
        <w:rPr>
          <w:rFonts w:hint="eastAsia" w:asciiTheme="minorHAnsi" w:hAnsiTheme="minorHAnsi" w:eastAsiaTheme="minorEastAsia" w:cstheme="minorBidi"/>
          <w:kern w:val="2"/>
          <w:sz w:val="21"/>
          <w:szCs w:val="24"/>
          <w:lang w:val="en-US" w:eastAsia="zh-CN" w:bidi="ar-SA"/>
        </w:rPr>
      </w:pPr>
    </w:p>
    <w:sdt>
      <w:sdtPr>
        <w:rPr>
          <w:rFonts w:ascii="宋体" w:hAnsi="宋体" w:eastAsia="宋体" w:cstheme="minorBidi"/>
          <w:kern w:val="2"/>
          <w:sz w:val="21"/>
          <w:szCs w:val="24"/>
          <w:lang w:val="en-US" w:eastAsia="zh-CN" w:bidi="ar-SA"/>
        </w:rPr>
        <w:id w:val="147453461"/>
        <w15:color w:val="DBDBDB"/>
        <w:docPartObj>
          <w:docPartGallery w:val="Table of Contents"/>
          <w:docPartUnique/>
        </w:docPartObj>
      </w:sdtPr>
      <w:sdtEndPr>
        <w:rPr>
          <w:rFonts w:hint="eastAsia" w:asciiTheme="minorEastAsia" w:hAnsiTheme="minorEastAsia" w:eastAsiaTheme="minorEastAsia" w:cstheme="minorEastAsia"/>
          <w:bCs/>
          <w:kern w:val="2"/>
          <w:sz w:val="40"/>
          <w:szCs w:val="52"/>
          <w:lang w:val="en-US" w:eastAsia="zh-CN" w:bidi="ar-SA"/>
        </w:rPr>
      </w:sdtEndPr>
      <w:sdtContent>
        <w:p w14:paraId="0A9FF65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7CCAAA0">
          <w:pPr>
            <w:spacing w:before="0" w:beforeLines="0" w:after="0" w:afterLines="0" w:line="240" w:lineRule="auto"/>
            <w:ind w:left="0" w:leftChars="0" w:right="0" w:rightChars="0" w:firstLine="0" w:firstLineChars="0"/>
            <w:jc w:val="center"/>
            <w:rPr>
              <w:rFonts w:ascii="宋体" w:hAnsi="宋体" w:eastAsia="宋体"/>
              <w:sz w:val="48"/>
              <w:szCs w:val="56"/>
            </w:rPr>
          </w:pPr>
          <w:r>
            <w:rPr>
              <w:rFonts w:ascii="宋体" w:hAnsi="宋体" w:eastAsia="宋体"/>
              <w:sz w:val="48"/>
              <w:szCs w:val="56"/>
            </w:rPr>
            <w:t>目</w:t>
          </w:r>
          <w:r>
            <w:rPr>
              <w:rFonts w:hint="eastAsia" w:ascii="宋体" w:hAnsi="宋体" w:eastAsia="宋体"/>
              <w:sz w:val="48"/>
              <w:szCs w:val="56"/>
              <w:lang w:val="en-US" w:eastAsia="zh-CN"/>
            </w:rPr>
            <w:t xml:space="preserve"> </w:t>
          </w:r>
          <w:r>
            <w:rPr>
              <w:rFonts w:ascii="宋体" w:hAnsi="宋体" w:eastAsia="宋体"/>
              <w:sz w:val="48"/>
              <w:szCs w:val="56"/>
            </w:rPr>
            <w:t>录</w:t>
          </w:r>
        </w:p>
        <w:p w14:paraId="7C5015A4">
          <w:pPr>
            <w:spacing w:before="0" w:beforeLines="0" w:after="0" w:afterLines="0" w:line="240" w:lineRule="auto"/>
            <w:ind w:left="0" w:leftChars="0" w:right="0" w:rightChars="0" w:firstLine="0" w:firstLineChars="0"/>
            <w:jc w:val="center"/>
            <w:rPr>
              <w:rFonts w:ascii="宋体" w:hAnsi="宋体" w:eastAsia="宋体"/>
              <w:sz w:val="48"/>
              <w:szCs w:val="56"/>
            </w:rPr>
          </w:pPr>
        </w:p>
        <w:p w14:paraId="647A82DB">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TOC \o "1-3" \h \u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_Toc28227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第一章 征集公告</w:t>
          </w:r>
          <w:r>
            <w:rPr>
              <w:sz w:val="44"/>
              <w:szCs w:val="44"/>
            </w:rPr>
            <w:tab/>
          </w:r>
          <w:r>
            <w:rPr>
              <w:sz w:val="44"/>
              <w:szCs w:val="44"/>
            </w:rPr>
            <w:fldChar w:fldCharType="begin"/>
          </w:r>
          <w:r>
            <w:rPr>
              <w:sz w:val="44"/>
              <w:szCs w:val="44"/>
            </w:rPr>
            <w:instrText xml:space="preserve"> PAGEREF _Toc28227 \h </w:instrText>
          </w:r>
          <w:r>
            <w:rPr>
              <w:sz w:val="44"/>
              <w:szCs w:val="44"/>
            </w:rPr>
            <w:fldChar w:fldCharType="separate"/>
          </w:r>
          <w:r>
            <w:rPr>
              <w:sz w:val="44"/>
              <w:szCs w:val="44"/>
            </w:rPr>
            <w:t>7</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5AC7A956">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_Toc9103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第二章 用户需求书</w:t>
          </w:r>
          <w:r>
            <w:rPr>
              <w:sz w:val="44"/>
              <w:szCs w:val="44"/>
            </w:rPr>
            <w:tab/>
          </w:r>
          <w:r>
            <w:rPr>
              <w:sz w:val="44"/>
              <w:szCs w:val="44"/>
            </w:rPr>
            <w:fldChar w:fldCharType="begin"/>
          </w:r>
          <w:r>
            <w:rPr>
              <w:sz w:val="44"/>
              <w:szCs w:val="44"/>
            </w:rPr>
            <w:instrText xml:space="preserve"> PAGEREF _Toc9103 \h </w:instrText>
          </w:r>
          <w:r>
            <w:rPr>
              <w:sz w:val="44"/>
              <w:szCs w:val="44"/>
            </w:rPr>
            <w:fldChar w:fldCharType="separate"/>
          </w:r>
          <w:r>
            <w:rPr>
              <w:sz w:val="44"/>
              <w:szCs w:val="44"/>
            </w:rPr>
            <w:t>11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07DBB3F9">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_Toc12659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cstheme="majorEastAsia"/>
              <w:kern w:val="2"/>
              <w:sz w:val="44"/>
              <w:szCs w:val="44"/>
              <w:lang w:val="en-US" w:eastAsia="zh-CN" w:bidi="ar-SA"/>
            </w:rPr>
            <w:t xml:space="preserve">第三章 </w:t>
          </w:r>
          <w:r>
            <w:rPr>
              <w:rFonts w:hint="eastAsia" w:asciiTheme="majorEastAsia" w:hAnsiTheme="majorEastAsia" w:eastAsiaTheme="majorEastAsia" w:cstheme="majorEastAsia"/>
              <w:sz w:val="44"/>
              <w:szCs w:val="44"/>
            </w:rPr>
            <w:t>开标、评标、定标</w:t>
          </w:r>
          <w:r>
            <w:rPr>
              <w:sz w:val="44"/>
              <w:szCs w:val="44"/>
            </w:rPr>
            <w:tab/>
          </w:r>
          <w:r>
            <w:rPr>
              <w:sz w:val="44"/>
              <w:szCs w:val="44"/>
            </w:rPr>
            <w:fldChar w:fldCharType="begin"/>
          </w:r>
          <w:r>
            <w:rPr>
              <w:sz w:val="44"/>
              <w:szCs w:val="44"/>
            </w:rPr>
            <w:instrText xml:space="preserve"> PAGEREF _Toc12659 \h </w:instrText>
          </w:r>
          <w:r>
            <w:rPr>
              <w:sz w:val="44"/>
              <w:szCs w:val="44"/>
            </w:rPr>
            <w:fldChar w:fldCharType="separate"/>
          </w:r>
          <w:r>
            <w:rPr>
              <w:sz w:val="44"/>
              <w:szCs w:val="44"/>
            </w:rPr>
            <w:t>14</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158B2E77">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_Toc31939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 xml:space="preserve">第四章 </w:t>
          </w:r>
          <w:r>
            <w:rPr>
              <w:rFonts w:hint="eastAsia" w:asciiTheme="majorEastAsia" w:hAnsiTheme="majorEastAsia" w:eastAsiaTheme="majorEastAsia"/>
              <w:sz w:val="44"/>
              <w:szCs w:val="44"/>
            </w:rPr>
            <w:t>投标文件</w:t>
          </w:r>
          <w:r>
            <w:rPr>
              <w:rFonts w:hint="eastAsia" w:asciiTheme="majorEastAsia" w:hAnsiTheme="majorEastAsia" w:eastAsiaTheme="majorEastAsia"/>
              <w:sz w:val="44"/>
              <w:szCs w:val="44"/>
              <w:lang w:eastAsia="zh-CN"/>
            </w:rPr>
            <w:t>（</w:t>
          </w:r>
          <w:r>
            <w:rPr>
              <w:rFonts w:hint="eastAsia" w:asciiTheme="majorEastAsia" w:hAnsiTheme="majorEastAsia" w:eastAsiaTheme="majorEastAsia"/>
              <w:sz w:val="44"/>
              <w:szCs w:val="44"/>
              <w:lang w:val="en-US" w:eastAsia="zh-CN"/>
            </w:rPr>
            <w:t>编制</w:t>
          </w:r>
          <w:r>
            <w:rPr>
              <w:rFonts w:hint="eastAsia" w:asciiTheme="majorEastAsia" w:hAnsiTheme="majorEastAsia" w:eastAsiaTheme="majorEastAsia"/>
              <w:sz w:val="44"/>
              <w:szCs w:val="44"/>
            </w:rPr>
            <w:t>参考</w:t>
          </w:r>
          <w:r>
            <w:rPr>
              <w:rFonts w:hint="eastAsia" w:asciiTheme="majorEastAsia" w:hAnsiTheme="majorEastAsia" w:eastAsiaTheme="majorEastAsia"/>
              <w:sz w:val="44"/>
              <w:szCs w:val="44"/>
              <w:lang w:val="en-US" w:eastAsia="zh-CN"/>
            </w:rPr>
            <w:t>模板</w:t>
          </w:r>
          <w:r>
            <w:rPr>
              <w:rFonts w:hint="eastAsia" w:asciiTheme="majorEastAsia" w:hAnsiTheme="majorEastAsia" w:eastAsiaTheme="majorEastAsia"/>
              <w:sz w:val="44"/>
              <w:szCs w:val="44"/>
              <w:lang w:eastAsia="zh-CN"/>
            </w:rPr>
            <w:t>）</w:t>
          </w:r>
          <w:r>
            <w:rPr>
              <w:sz w:val="44"/>
              <w:szCs w:val="44"/>
            </w:rPr>
            <w:tab/>
          </w:r>
          <w:r>
            <w:rPr>
              <w:sz w:val="44"/>
              <w:szCs w:val="44"/>
            </w:rPr>
            <w:fldChar w:fldCharType="begin"/>
          </w:r>
          <w:r>
            <w:rPr>
              <w:sz w:val="44"/>
              <w:szCs w:val="44"/>
            </w:rPr>
            <w:instrText xml:space="preserve"> PAGEREF _Toc31939 \h </w:instrText>
          </w:r>
          <w:r>
            <w:rPr>
              <w:sz w:val="44"/>
              <w:szCs w:val="44"/>
            </w:rPr>
            <w:fldChar w:fldCharType="separate"/>
          </w:r>
          <w:r>
            <w:rPr>
              <w:sz w:val="44"/>
              <w:szCs w:val="44"/>
            </w:rPr>
            <w:t>23</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2BAA590C">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_Toc5025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eastAsia="zh-TW"/>
            </w:rPr>
            <w:t xml:space="preserve">第五章 </w:t>
          </w:r>
          <w:r>
            <w:rPr>
              <w:rFonts w:asciiTheme="majorEastAsia" w:hAnsiTheme="majorEastAsia" w:eastAsiaTheme="majorEastAsia"/>
              <w:sz w:val="44"/>
              <w:szCs w:val="44"/>
              <w:lang w:eastAsia="zh-TW"/>
            </w:rPr>
            <w:t>说 明</w:t>
          </w:r>
          <w:r>
            <w:rPr>
              <w:sz w:val="44"/>
              <w:szCs w:val="44"/>
            </w:rPr>
            <w:tab/>
          </w:r>
          <w:r>
            <w:rPr>
              <w:sz w:val="44"/>
              <w:szCs w:val="44"/>
            </w:rPr>
            <w:fldChar w:fldCharType="begin"/>
          </w:r>
          <w:r>
            <w:rPr>
              <w:sz w:val="44"/>
              <w:szCs w:val="44"/>
            </w:rPr>
            <w:instrText xml:space="preserve"> PAGEREF _Toc5025 \h </w:instrText>
          </w:r>
          <w:r>
            <w:rPr>
              <w:sz w:val="44"/>
              <w:szCs w:val="44"/>
            </w:rPr>
            <w:fldChar w:fldCharType="separate"/>
          </w:r>
          <w:r>
            <w:rPr>
              <w:sz w:val="44"/>
              <w:szCs w:val="44"/>
            </w:rPr>
            <w:t>61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61DCBEBE">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_Toc3591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cs="宋体" w:asciiTheme="majorEastAsia" w:hAnsiTheme="majorEastAsia" w:eastAsiaTheme="majorEastAsia"/>
              <w:kern w:val="2"/>
              <w:sz w:val="44"/>
              <w:szCs w:val="44"/>
              <w:lang w:val="en-US" w:eastAsia="zh-CN" w:bidi="ar-SA"/>
            </w:rPr>
            <w:t xml:space="preserve">第六章 </w:t>
          </w:r>
          <w:r>
            <w:rPr>
              <w:rFonts w:hint="eastAsia" w:cs="宋体" w:asciiTheme="majorEastAsia" w:hAnsiTheme="majorEastAsia" w:eastAsiaTheme="majorEastAsia"/>
              <w:kern w:val="2"/>
              <w:sz w:val="44"/>
              <w:szCs w:val="44"/>
              <w:highlight w:val="none"/>
              <w:lang w:val="en-US" w:eastAsia="zh-CN" w:bidi="ar-SA"/>
            </w:rPr>
            <w:t>评标信息（综合评分法）</w:t>
          </w:r>
          <w:r>
            <w:rPr>
              <w:sz w:val="44"/>
              <w:szCs w:val="44"/>
            </w:rPr>
            <w:tab/>
          </w:r>
          <w:r>
            <w:rPr>
              <w:sz w:val="44"/>
              <w:szCs w:val="44"/>
            </w:rPr>
            <w:fldChar w:fldCharType="begin"/>
          </w:r>
          <w:r>
            <w:rPr>
              <w:sz w:val="44"/>
              <w:szCs w:val="44"/>
            </w:rPr>
            <w:instrText xml:space="preserve"> PAGEREF _Toc3591 \h </w:instrText>
          </w:r>
          <w:r>
            <w:rPr>
              <w:sz w:val="44"/>
              <w:szCs w:val="44"/>
            </w:rPr>
            <w:fldChar w:fldCharType="separate"/>
          </w:r>
          <w:r>
            <w:rPr>
              <w:sz w:val="44"/>
              <w:szCs w:val="44"/>
            </w:rPr>
            <w:t>90</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39B5DC3E">
          <w:pPr>
            <w:rPr>
              <w:rFonts w:hint="eastAsia" w:asciiTheme="minorEastAsia" w:hAnsiTheme="minorEastAsia" w:eastAsiaTheme="minorEastAsia" w:cstheme="minorEastAsia"/>
              <w:bCs/>
              <w:kern w:val="2"/>
              <w:sz w:val="40"/>
              <w:szCs w:val="52"/>
              <w:lang w:val="en-US" w:eastAsia="zh-CN" w:bidi="ar-SA"/>
            </w:rPr>
          </w:pPr>
          <w:r>
            <w:rPr>
              <w:rFonts w:hint="eastAsia" w:asciiTheme="minorEastAsia" w:hAnsiTheme="minorEastAsia" w:eastAsiaTheme="minorEastAsia" w:cstheme="minorEastAsia"/>
              <w:bCs/>
              <w:kern w:val="2"/>
              <w:sz w:val="44"/>
              <w:szCs w:val="44"/>
              <w:lang w:val="en-US" w:eastAsia="zh-CN" w:bidi="ar-SA"/>
            </w:rPr>
            <w:fldChar w:fldCharType="end"/>
          </w:r>
        </w:p>
      </w:sdtContent>
    </w:sdt>
    <w:p w14:paraId="21CE26D5">
      <w:pPr>
        <w:rPr>
          <w:rFonts w:hint="eastAsia" w:asciiTheme="minorEastAsia" w:hAnsiTheme="minorEastAsia" w:eastAsiaTheme="minorEastAsia" w:cstheme="minorEastAsia"/>
          <w:bCs/>
          <w:kern w:val="2"/>
          <w:sz w:val="21"/>
          <w:szCs w:val="28"/>
          <w:lang w:val="en-US" w:eastAsia="zh-CN" w:bidi="ar-SA"/>
        </w:rPr>
      </w:pPr>
    </w:p>
    <w:p w14:paraId="6DB285D6">
      <w:pPr>
        <w:rPr>
          <w:rFonts w:hint="eastAsia" w:asciiTheme="minorEastAsia" w:hAnsiTheme="minorEastAsia" w:cstheme="minorEastAsia"/>
          <w:b/>
          <w:bCs/>
          <w:sz w:val="28"/>
          <w:szCs w:val="28"/>
          <w:lang w:eastAsia="zh-CN"/>
        </w:rPr>
      </w:pPr>
    </w:p>
    <w:p w14:paraId="09E4A1F6">
      <w:pPr>
        <w:rPr>
          <w:rFonts w:hint="eastAsia" w:asciiTheme="minorEastAsia" w:hAnsiTheme="minorEastAsia" w:cstheme="minorEastAsia"/>
          <w:b/>
          <w:bCs/>
          <w:sz w:val="28"/>
          <w:szCs w:val="28"/>
          <w:lang w:eastAsia="zh-CN"/>
        </w:rPr>
      </w:pPr>
    </w:p>
    <w:p w14:paraId="0D53B954">
      <w:pPr>
        <w:rPr>
          <w:rFonts w:hint="eastAsia" w:asciiTheme="minorEastAsia" w:hAnsiTheme="minorEastAsia" w:cstheme="minorEastAsia"/>
          <w:b/>
          <w:bCs/>
          <w:sz w:val="28"/>
          <w:szCs w:val="28"/>
          <w:lang w:eastAsia="zh-CN"/>
        </w:rPr>
      </w:pPr>
    </w:p>
    <w:p w14:paraId="430D7F23">
      <w:pPr>
        <w:rPr>
          <w:rFonts w:hint="eastAsia" w:asciiTheme="minorEastAsia" w:hAnsiTheme="minorEastAsia" w:cstheme="minorEastAsia"/>
          <w:b/>
          <w:bCs/>
          <w:sz w:val="28"/>
          <w:szCs w:val="28"/>
          <w:lang w:eastAsia="zh-CN"/>
        </w:rPr>
      </w:pPr>
    </w:p>
    <w:p w14:paraId="39FDD5C8">
      <w:pPr>
        <w:rPr>
          <w:rFonts w:hint="eastAsia" w:asciiTheme="minorEastAsia" w:hAnsiTheme="minorEastAsia" w:cstheme="minorEastAsia"/>
          <w:b/>
          <w:bCs/>
          <w:sz w:val="28"/>
          <w:szCs w:val="28"/>
          <w:lang w:eastAsia="zh-CN"/>
        </w:rPr>
      </w:pPr>
    </w:p>
    <w:p w14:paraId="4AB34194">
      <w:pPr>
        <w:rPr>
          <w:rFonts w:hint="eastAsia" w:asciiTheme="minorEastAsia" w:hAnsiTheme="minorEastAsia" w:cstheme="minorEastAsia"/>
          <w:b/>
          <w:bCs/>
          <w:sz w:val="28"/>
          <w:szCs w:val="28"/>
          <w:lang w:eastAsia="zh-CN"/>
        </w:rPr>
      </w:pPr>
    </w:p>
    <w:p w14:paraId="0B1A1DA1">
      <w:pPr>
        <w:rPr>
          <w:rFonts w:hint="eastAsia" w:asciiTheme="minorEastAsia" w:hAnsiTheme="minorEastAsia" w:cstheme="minorEastAsia"/>
          <w:b/>
          <w:bCs/>
          <w:sz w:val="28"/>
          <w:szCs w:val="28"/>
          <w:lang w:eastAsia="zh-CN"/>
        </w:rPr>
      </w:pPr>
    </w:p>
    <w:p w14:paraId="4A0796DC">
      <w:pPr>
        <w:rPr>
          <w:rFonts w:hint="eastAsia" w:asciiTheme="minorEastAsia" w:hAnsiTheme="minorEastAsia" w:cstheme="minorEastAsia"/>
          <w:b/>
          <w:bCs/>
          <w:sz w:val="28"/>
          <w:szCs w:val="28"/>
          <w:lang w:eastAsia="zh-CN"/>
        </w:rPr>
      </w:pPr>
    </w:p>
    <w:p w14:paraId="2B27EE69">
      <w:pPr>
        <w:rPr>
          <w:rFonts w:hint="eastAsia" w:asciiTheme="minorEastAsia" w:hAnsiTheme="minorEastAsia" w:cstheme="minorEastAsia"/>
          <w:b/>
          <w:bCs/>
          <w:sz w:val="28"/>
          <w:szCs w:val="28"/>
          <w:lang w:eastAsia="zh-CN"/>
        </w:rPr>
      </w:pPr>
    </w:p>
    <w:p w14:paraId="745A185F">
      <w:pPr>
        <w:rPr>
          <w:rFonts w:hint="eastAsia" w:asciiTheme="minorEastAsia" w:hAnsiTheme="minorEastAsia" w:cstheme="minorEastAsia"/>
          <w:b/>
          <w:bCs/>
          <w:sz w:val="28"/>
          <w:szCs w:val="28"/>
          <w:lang w:eastAsia="zh-CN"/>
        </w:rPr>
      </w:pPr>
    </w:p>
    <w:p w14:paraId="5A416AF2">
      <w:pPr>
        <w:rPr>
          <w:rFonts w:hint="eastAsia" w:asciiTheme="minorEastAsia" w:hAnsiTheme="minorEastAsia" w:cstheme="minorEastAsia"/>
          <w:b/>
          <w:bCs/>
          <w:sz w:val="28"/>
          <w:szCs w:val="28"/>
          <w:lang w:eastAsia="zh-CN"/>
        </w:rPr>
      </w:pPr>
    </w:p>
    <w:p w14:paraId="2C2480CA">
      <w:pPr>
        <w:widowControl w:val="0"/>
        <w:numPr>
          <w:ilvl w:val="0"/>
          <w:numId w:val="0"/>
        </w:numPr>
        <w:tabs>
          <w:tab w:val="left" w:pos="567"/>
        </w:tabs>
        <w:spacing w:line="360" w:lineRule="auto"/>
        <w:jc w:val="both"/>
        <w:rPr>
          <w:rFonts w:hint="eastAsia" w:ascii="宋体" w:hAnsi="宋体" w:cs="宋体"/>
          <w:szCs w:val="21"/>
          <w:lang w:bidi="ar"/>
        </w:rPr>
      </w:pPr>
    </w:p>
    <w:p w14:paraId="05B40DEC">
      <w:pPr>
        <w:widowControl w:val="0"/>
        <w:numPr>
          <w:ilvl w:val="0"/>
          <w:numId w:val="0"/>
        </w:numPr>
        <w:tabs>
          <w:tab w:val="left" w:pos="567"/>
        </w:tabs>
        <w:spacing w:line="360" w:lineRule="auto"/>
        <w:jc w:val="both"/>
        <w:rPr>
          <w:rFonts w:hint="eastAsia" w:ascii="宋体" w:hAnsi="宋体" w:cs="宋体"/>
          <w:szCs w:val="21"/>
          <w:lang w:bidi="ar"/>
        </w:rPr>
      </w:pPr>
    </w:p>
    <w:p w14:paraId="692C3E51">
      <w:pPr>
        <w:numPr>
          <w:ilvl w:val="0"/>
          <w:numId w:val="2"/>
        </w:numPr>
        <w:jc w:val="center"/>
        <w:outlineLvl w:val="0"/>
        <w:rPr>
          <w:rFonts w:hint="eastAsia" w:asciiTheme="majorEastAsia" w:hAnsiTheme="majorEastAsia" w:eastAsiaTheme="majorEastAsia"/>
          <w:sz w:val="32"/>
          <w:szCs w:val="32"/>
          <w:lang w:val="en-US" w:eastAsia="zh-CN"/>
        </w:rPr>
      </w:pPr>
      <w:bookmarkStart w:id="2" w:name="_Toc28227"/>
      <w:r>
        <w:rPr>
          <w:rFonts w:hint="eastAsia" w:asciiTheme="majorEastAsia" w:hAnsiTheme="majorEastAsia" w:eastAsiaTheme="majorEastAsia"/>
          <w:sz w:val="32"/>
          <w:szCs w:val="32"/>
          <w:lang w:val="en-US" w:eastAsia="zh-CN"/>
        </w:rPr>
        <w:t>征集公告</w:t>
      </w:r>
      <w:bookmarkEnd w:id="2"/>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3" w:name="OLE_LINK1"/>
      <w:bookmarkStart w:id="4" w:name="OLE_LINK3"/>
      <w:r>
        <w:rPr>
          <w:rFonts w:hint="eastAsia" w:ascii="宋体" w:hAnsi="宋体"/>
          <w:szCs w:val="28"/>
        </w:rPr>
        <w:t>项目概况</w:t>
      </w:r>
    </w:p>
    <w:p w14:paraId="307C97A8">
      <w:pPr>
        <w:pBdr>
          <w:top w:val="single" w:color="auto" w:sz="4" w:space="1"/>
          <w:left w:val="single" w:color="auto" w:sz="4" w:space="4"/>
          <w:bottom w:val="single" w:color="auto" w:sz="4" w:space="1"/>
          <w:right w:val="single" w:color="auto" w:sz="4" w:space="4"/>
        </w:pBdr>
        <w:spacing w:line="360" w:lineRule="auto"/>
        <w:ind w:firstLine="420" w:firstLineChars="200"/>
        <w:jc w:val="left"/>
        <w:rPr>
          <w:rFonts w:ascii="宋体" w:hAnsi="宋体"/>
          <w:szCs w:val="28"/>
        </w:rPr>
      </w:pPr>
      <w:bookmarkStart w:id="5" w:name="OLE_LINK2"/>
      <w:r>
        <w:rPr>
          <w:rFonts w:hint="eastAsia" w:ascii="宋体" w:hAnsi="宋体" w:eastAsia="宋体" w:cs="宋体"/>
          <w:snapToGrid/>
          <w:color w:val="auto"/>
          <w:spacing w:val="0"/>
          <w:kern w:val="2"/>
          <w:sz w:val="21"/>
          <w:szCs w:val="24"/>
          <w:highlight w:val="none"/>
          <w:u w:val="single"/>
          <w:lang w:val="en-US" w:eastAsia="zh-CN" w:bidi="ar-SA"/>
        </w:rPr>
        <w:t>医用橡胶检查手套一批</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szCs w:val="28"/>
          <w:highlight w:val="none"/>
          <w:u w:val="single"/>
        </w:rPr>
        <w:t>年</w:t>
      </w:r>
      <w:r>
        <w:rPr>
          <w:rFonts w:hint="eastAsia" w:ascii="宋体" w:hAnsi="宋体"/>
          <w:szCs w:val="28"/>
          <w:highlight w:val="none"/>
          <w:u w:val="single"/>
          <w:lang w:val="en-US" w:eastAsia="zh-CN"/>
        </w:rPr>
        <w:t>9</w:t>
      </w:r>
      <w:r>
        <w:rPr>
          <w:rFonts w:hint="eastAsia" w:ascii="宋体" w:hAnsi="宋体"/>
          <w:szCs w:val="28"/>
          <w:highlight w:val="none"/>
          <w:u w:val="single"/>
        </w:rPr>
        <w:t>月</w:t>
      </w:r>
      <w:r>
        <w:rPr>
          <w:rFonts w:hint="eastAsia" w:ascii="宋体" w:hAnsi="宋体"/>
          <w:szCs w:val="28"/>
          <w:highlight w:val="none"/>
          <w:u w:val="single"/>
          <w:lang w:val="en-US" w:eastAsia="zh-CN"/>
        </w:rPr>
        <w:t>23</w:t>
      </w:r>
      <w:r>
        <w:rPr>
          <w:rFonts w:hint="eastAsia" w:ascii="宋体" w:hAnsi="宋体"/>
          <w:szCs w:val="28"/>
          <w:highlight w:val="none"/>
          <w:u w:val="single"/>
        </w:rPr>
        <w:t>日</w:t>
      </w:r>
      <w:r>
        <w:rPr>
          <w:rFonts w:hint="eastAsia" w:ascii="宋体" w:hAnsi="宋体"/>
          <w:szCs w:val="28"/>
          <w:highlight w:val="none"/>
          <w:u w:val="single"/>
          <w:lang w:val="en-US" w:eastAsia="zh-CN"/>
        </w:rPr>
        <w:t>9</w:t>
      </w:r>
      <w:r>
        <w:rPr>
          <w:rFonts w:hint="eastAsia" w:ascii="宋体" w:hAnsi="宋体"/>
          <w:szCs w:val="28"/>
          <w:highlight w:val="none"/>
          <w:u w:val="single"/>
        </w:rPr>
        <w:t>点</w:t>
      </w:r>
      <w:r>
        <w:rPr>
          <w:rFonts w:hint="eastAsia" w:ascii="宋体" w:hAnsi="宋体"/>
          <w:szCs w:val="28"/>
          <w:highlight w:val="none"/>
          <w:u w:val="single"/>
          <w:lang w:val="en-US" w:eastAsia="zh-CN"/>
        </w:rPr>
        <w:t>00</w:t>
      </w:r>
      <w:r>
        <w:rPr>
          <w:rFonts w:hint="eastAsia" w:ascii="宋体" w:hAnsi="宋体"/>
          <w:szCs w:val="28"/>
          <w:highlight w:val="none"/>
          <w:u w:val="single"/>
        </w:rPr>
        <w:t>分</w:t>
      </w:r>
      <w:r>
        <w:rPr>
          <w:rFonts w:hint="eastAsia" w:ascii="宋体" w:hAnsi="宋体"/>
          <w:szCs w:val="28"/>
          <w:highlight w:val="none"/>
        </w:rPr>
        <w:t>（北京时间）前递交投标文件。</w:t>
      </w:r>
    </w:p>
    <w:p w14:paraId="1F60D2D8">
      <w:pPr>
        <w:spacing w:line="360" w:lineRule="auto"/>
        <w:ind w:firstLine="420" w:firstLineChars="200"/>
        <w:rPr>
          <w:rFonts w:hint="eastAsia" w:ascii="宋体" w:hAnsi="宋体"/>
        </w:rPr>
      </w:pPr>
    </w:p>
    <w:p w14:paraId="445E017D">
      <w:pPr>
        <w:spacing w:line="360" w:lineRule="auto"/>
        <w:ind w:firstLine="420" w:firstLineChars="200"/>
        <w:outlineLvl w:val="9"/>
        <w:rPr>
          <w:rFonts w:ascii="宋体" w:hAnsi="宋体"/>
          <w:b/>
        </w:rPr>
      </w:pPr>
      <w:r>
        <w:rPr>
          <w:rFonts w:hint="eastAsia" w:ascii="宋体" w:hAnsi="宋体"/>
        </w:rPr>
        <w:t>一、项目基本情况</w:t>
      </w:r>
    </w:p>
    <w:p w14:paraId="3B864C84">
      <w:pPr>
        <w:spacing w:line="360" w:lineRule="auto"/>
        <w:ind w:firstLine="420" w:firstLineChars="200"/>
        <w:rPr>
          <w:rFonts w:hint="default" w:ascii="宋体" w:hAnsi="宋体"/>
          <w:lang w:val="en-US"/>
        </w:rPr>
      </w:pPr>
      <w:r>
        <w:rPr>
          <w:rFonts w:hint="eastAsia" w:ascii="宋体" w:hAnsi="宋体"/>
        </w:rPr>
        <w:t>项目编号：</w:t>
      </w:r>
      <w:r>
        <w:rPr>
          <w:rFonts w:hint="eastAsia" w:ascii="宋体" w:hAnsi="宋体"/>
          <w:szCs w:val="28"/>
          <w:u w:val="none"/>
          <w:lang w:val="en-US" w:eastAsia="zh-CN"/>
        </w:rPr>
        <w:t>FTEY-FYC-016</w:t>
      </w:r>
    </w:p>
    <w:p w14:paraId="4161526A">
      <w:pPr>
        <w:spacing w:line="360" w:lineRule="auto"/>
        <w:ind w:firstLine="420" w:firstLineChars="200"/>
        <w:rPr>
          <w:rFonts w:hint="default" w:ascii="宋体" w:hAnsi="宋体"/>
          <w:lang w:val="en-US"/>
        </w:rPr>
      </w:pPr>
      <w:r>
        <w:rPr>
          <w:rFonts w:hint="eastAsia" w:ascii="宋体" w:hAnsi="宋体"/>
        </w:rPr>
        <w:t>项目名</w:t>
      </w:r>
      <w:r>
        <w:rPr>
          <w:rFonts w:hint="eastAsia" w:ascii="宋体" w:hAnsi="宋体"/>
          <w:szCs w:val="28"/>
          <w:u w:val="none"/>
          <w:lang w:val="en-US" w:eastAsia="zh-CN"/>
        </w:rPr>
        <w:t>称：</w:t>
      </w:r>
      <w:r>
        <w:rPr>
          <w:rFonts w:hint="eastAsia" w:ascii="宋体" w:hAnsi="宋体" w:eastAsia="宋体" w:cs="宋体"/>
          <w:snapToGrid/>
          <w:color w:val="auto"/>
          <w:spacing w:val="0"/>
          <w:kern w:val="2"/>
          <w:sz w:val="21"/>
          <w:szCs w:val="24"/>
          <w:highlight w:val="none"/>
          <w:lang w:val="en-US" w:eastAsia="zh-CN" w:bidi="ar-SA"/>
        </w:rPr>
        <w:t>医用橡胶检查手套一批</w:t>
      </w:r>
    </w:p>
    <w:p w14:paraId="635B5100">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1D9B6FD7">
      <w:pPr>
        <w:spacing w:line="360" w:lineRule="auto"/>
        <w:ind w:firstLine="420" w:firstLineChars="200"/>
        <w:rPr>
          <w:rFonts w:ascii="宋体" w:hAnsi="宋体"/>
          <w:u w:val="single"/>
        </w:rPr>
      </w:pPr>
      <w:r>
        <w:rPr>
          <w:rFonts w:hint="eastAsia" w:ascii="宋体" w:hAnsi="宋体"/>
        </w:rPr>
        <w:t>采购</w:t>
      </w:r>
      <w:r>
        <w:rPr>
          <w:rFonts w:hint="eastAsia" w:ascii="宋体" w:hAnsi="宋体"/>
          <w:lang w:val="en-US" w:eastAsia="zh-CN"/>
        </w:rPr>
        <w:t>内容及</w:t>
      </w:r>
      <w:r>
        <w:rPr>
          <w:rFonts w:hint="eastAsia" w:ascii="宋体" w:hAnsi="宋体"/>
        </w:rPr>
        <w:t>需求：详见</w:t>
      </w:r>
      <w:r>
        <w:rPr>
          <w:rFonts w:hint="eastAsia" w:ascii="宋体" w:hAnsi="宋体"/>
          <w:lang w:eastAsia="zh-CN"/>
        </w:rPr>
        <w:t>征集</w:t>
      </w:r>
      <w:r>
        <w:rPr>
          <w:rFonts w:hint="eastAsia" w:ascii="宋体" w:hAnsi="宋体"/>
        </w:rPr>
        <w:t>文件</w:t>
      </w:r>
    </w:p>
    <w:p w14:paraId="2E35D313">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548DA9DD">
      <w:pPr>
        <w:spacing w:line="360" w:lineRule="auto"/>
        <w:ind w:firstLine="420" w:firstLineChars="200"/>
        <w:rPr>
          <w:rFonts w:hint="eastAsia" w:ascii="宋体" w:hAnsi="宋体"/>
        </w:rPr>
      </w:pPr>
      <w:r>
        <w:rPr>
          <w:rFonts w:hint="eastAsia" w:ascii="宋体" w:hAnsi="宋体"/>
        </w:rPr>
        <w:t>本项目不接受联合体投标。</w:t>
      </w:r>
    </w:p>
    <w:p w14:paraId="748BE984">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6"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6"/>
    </w:p>
    <w:p w14:paraId="7D1C39FC">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C86640C">
      <w:pPr>
        <w:pStyle w:val="36"/>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cstheme="minorBidi"/>
          <w:kern w:val="2"/>
          <w:sz w:val="21"/>
          <w:szCs w:val="24"/>
          <w:lang w:val="en-US" w:eastAsia="zh-CN" w:bidi="ar-SA"/>
        </w:rPr>
        <w:t>⑤</w:t>
      </w:r>
      <w:r>
        <w:rPr>
          <w:rFonts w:hint="eastAsia" w:ascii="宋体" w:hAnsi="宋体" w:eastAsiaTheme="minorEastAsia" w:cstheme="minorBidi"/>
          <w:kern w:val="2"/>
          <w:sz w:val="21"/>
          <w:szCs w:val="24"/>
          <w:lang w:val="en-US" w:eastAsia="zh-CN" w:bidi="ar-SA"/>
        </w:rPr>
        <w:t>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lang w:val="en-US" w:eastAsia="zh-CN"/>
        </w:rPr>
        <w:t>耗材</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7"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7"/>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77EE1078">
      <w:pPr>
        <w:numPr>
          <w:ilvl w:val="0"/>
          <w:numId w:val="4"/>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highlight w:val="none"/>
          <w:lang w:val="en-US" w:eastAsia="zh-CN"/>
        </w:rPr>
        <w:t>相关招投标时间及地点信息</w:t>
      </w:r>
    </w:p>
    <w:p w14:paraId="62E5105C">
      <w:pPr>
        <w:spacing w:line="360" w:lineRule="auto"/>
        <w:ind w:firstLine="420" w:firstLineChars="200"/>
        <w:rPr>
          <w:rFonts w:hint="eastAsia" w:ascii="宋体" w:hAnsi="宋体"/>
          <w:highlight w:val="none"/>
          <w:lang w:val="en-US" w:eastAsia="zh-CN"/>
        </w:rPr>
      </w:pPr>
      <w:r>
        <w:rPr>
          <w:rFonts w:hint="eastAsia" w:ascii="宋体" w:hAnsi="宋体"/>
          <w:highlight w:val="none"/>
          <w:lang w:val="en-US" w:eastAsia="zh-CN"/>
        </w:rPr>
        <w:t>1、报名时间：2026年9月7日8时00分至2026年9月11日17时00分止。</w:t>
      </w:r>
    </w:p>
    <w:p w14:paraId="3DAA5D10">
      <w:pPr>
        <w:spacing w:line="360" w:lineRule="auto"/>
        <w:ind w:firstLine="420" w:firstLineChars="200"/>
        <w:rPr>
          <w:rFonts w:hint="eastAsia" w:ascii="宋体" w:hAnsi="宋体"/>
          <w:highlight w:val="none"/>
        </w:rPr>
      </w:pPr>
      <w:r>
        <w:rPr>
          <w:rFonts w:hint="eastAsia" w:ascii="宋体" w:hAnsi="宋体"/>
          <w:highlight w:val="none"/>
          <w:lang w:val="en-US" w:eastAsia="zh-CN"/>
        </w:rPr>
        <w:t>2</w:t>
      </w:r>
      <w:r>
        <w:rPr>
          <w:rFonts w:hint="eastAsia" w:ascii="宋体" w:hAnsi="宋体"/>
          <w:highlight w:val="none"/>
        </w:rPr>
        <w:t>、投标文件递交时间：202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23</w:t>
      </w:r>
      <w:r>
        <w:rPr>
          <w:rFonts w:hint="eastAsia" w:ascii="宋体" w:hAnsi="宋体"/>
          <w:highlight w:val="none"/>
        </w:rPr>
        <w:t>日</w:t>
      </w:r>
      <w:r>
        <w:rPr>
          <w:rFonts w:hint="eastAsia" w:ascii="宋体" w:hAnsi="宋体"/>
          <w:highlight w:val="none"/>
          <w:lang w:val="en-US" w:eastAsia="zh-CN"/>
        </w:rPr>
        <w:t>8</w:t>
      </w: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0至</w:t>
      </w:r>
      <w:r>
        <w:rPr>
          <w:rFonts w:hint="eastAsia" w:ascii="宋体" w:hAnsi="宋体"/>
          <w:highlight w:val="none"/>
          <w:lang w:val="en-US" w:eastAsia="zh-CN"/>
        </w:rPr>
        <w:t>9</w:t>
      </w:r>
      <w:r>
        <w:rPr>
          <w:rFonts w:hint="eastAsia" w:ascii="宋体" w:hAnsi="宋体"/>
          <w:highlight w:val="none"/>
        </w:rPr>
        <w:t>:</w:t>
      </w:r>
      <w:r>
        <w:rPr>
          <w:rFonts w:hint="eastAsia" w:ascii="宋体" w:hAnsi="宋体"/>
          <w:highlight w:val="none"/>
          <w:lang w:val="en-US" w:eastAsia="zh-CN"/>
        </w:rPr>
        <w:t>0</w:t>
      </w:r>
      <w:r>
        <w:rPr>
          <w:rFonts w:hint="eastAsia" w:ascii="宋体" w:hAnsi="宋体"/>
          <w:highlight w:val="none"/>
        </w:rPr>
        <w:t>0（北京时间）；</w:t>
      </w:r>
    </w:p>
    <w:p w14:paraId="0A7C7C0E">
      <w:pPr>
        <w:spacing w:line="360" w:lineRule="auto"/>
        <w:ind w:firstLine="420" w:firstLineChars="200"/>
        <w:rPr>
          <w:rFonts w:hint="default" w:ascii="宋体" w:hAnsi="宋体"/>
          <w:highlight w:val="none"/>
          <w:lang w:val="en-US"/>
        </w:rPr>
      </w:pPr>
      <w:r>
        <w:rPr>
          <w:rFonts w:hint="eastAsia" w:ascii="宋体" w:hAnsi="宋体"/>
          <w:highlight w:val="none"/>
          <w:lang w:val="en-US" w:eastAsia="zh-CN"/>
        </w:rPr>
        <w:t>3</w:t>
      </w:r>
      <w:r>
        <w:rPr>
          <w:rFonts w:hint="eastAsia" w:ascii="宋体" w:hAnsi="宋体"/>
          <w:highlight w:val="none"/>
        </w:rPr>
        <w:t>、投标文件递交地点：深圳市福田区梅林路上梅林社区健康服务中心116室（9号线梅村地铁站C2口）</w:t>
      </w:r>
    </w:p>
    <w:p w14:paraId="7BB7DE44">
      <w:pPr>
        <w:spacing w:line="360" w:lineRule="auto"/>
        <w:ind w:firstLine="420" w:firstLineChars="200"/>
        <w:rPr>
          <w:rFonts w:hint="eastAsia" w:ascii="宋体" w:hAnsi="宋体"/>
          <w:highlight w:val="none"/>
        </w:rPr>
      </w:pPr>
      <w:r>
        <w:rPr>
          <w:rFonts w:hint="eastAsia" w:ascii="宋体" w:hAnsi="宋体"/>
          <w:highlight w:val="none"/>
          <w:lang w:val="en-US" w:eastAsia="zh-CN"/>
        </w:rPr>
        <w:t>4</w:t>
      </w:r>
      <w:r>
        <w:rPr>
          <w:rFonts w:hint="eastAsia" w:ascii="宋体" w:hAnsi="宋体"/>
          <w:highlight w:val="none"/>
        </w:rPr>
        <w:t>、递交投标文件截止时间：202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23</w:t>
      </w:r>
      <w:r>
        <w:rPr>
          <w:rFonts w:hint="eastAsia" w:ascii="宋体" w:hAnsi="宋体"/>
          <w:highlight w:val="none"/>
        </w:rPr>
        <w:t>日</w:t>
      </w:r>
      <w:r>
        <w:rPr>
          <w:rFonts w:hint="eastAsia" w:ascii="宋体" w:hAnsi="宋体"/>
          <w:highlight w:val="none"/>
          <w:lang w:val="en-US" w:eastAsia="zh-CN"/>
        </w:rPr>
        <w:t>9</w:t>
      </w:r>
      <w:r>
        <w:rPr>
          <w:rFonts w:hint="eastAsia" w:ascii="宋体" w:hAnsi="宋体"/>
          <w:highlight w:val="none"/>
        </w:rPr>
        <w:t>:</w:t>
      </w:r>
      <w:r>
        <w:rPr>
          <w:rFonts w:hint="eastAsia" w:ascii="宋体" w:hAnsi="宋体"/>
          <w:highlight w:val="none"/>
          <w:lang w:val="en-US" w:eastAsia="zh-CN"/>
        </w:rPr>
        <w:t>0</w:t>
      </w:r>
      <w:r>
        <w:rPr>
          <w:rFonts w:hint="eastAsia" w:ascii="宋体" w:hAnsi="宋体"/>
          <w:highlight w:val="none"/>
        </w:rPr>
        <w:t>0（北京时间）</w:t>
      </w:r>
      <w:r>
        <w:rPr>
          <w:rFonts w:hint="eastAsia" w:ascii="宋体" w:hAnsi="宋体"/>
          <w:highlight w:val="none"/>
          <w:lang w:eastAsia="zh-CN"/>
        </w:rPr>
        <w:t>，</w:t>
      </w:r>
      <w:r>
        <w:rPr>
          <w:rFonts w:hint="eastAsia" w:ascii="宋体" w:hAnsi="宋体"/>
          <w:highlight w:val="none"/>
        </w:rPr>
        <w:t>所有投标文件应于投标截止时间之前递交，迟交的投标文件将拒绝接收；</w:t>
      </w:r>
    </w:p>
    <w:p w14:paraId="4E22C871">
      <w:pPr>
        <w:spacing w:line="360" w:lineRule="auto"/>
        <w:ind w:firstLine="420" w:firstLineChars="200"/>
        <w:rPr>
          <w:rFonts w:hint="eastAsia" w:ascii="宋体" w:hAnsi="宋体"/>
          <w:highlight w:val="none"/>
        </w:rPr>
      </w:pPr>
      <w:r>
        <w:rPr>
          <w:rFonts w:hint="eastAsia" w:ascii="宋体" w:hAnsi="宋体"/>
          <w:highlight w:val="none"/>
          <w:lang w:val="en-US" w:eastAsia="zh-CN"/>
        </w:rPr>
        <w:t>5</w:t>
      </w:r>
      <w:r>
        <w:rPr>
          <w:rFonts w:hint="eastAsia" w:ascii="宋体" w:hAnsi="宋体"/>
          <w:highlight w:val="none"/>
        </w:rPr>
        <w:t>、开标时间：202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23</w:t>
      </w:r>
      <w:r>
        <w:rPr>
          <w:rFonts w:hint="eastAsia" w:ascii="宋体" w:hAnsi="宋体"/>
          <w:highlight w:val="none"/>
        </w:rPr>
        <w:t>日</w:t>
      </w:r>
      <w:r>
        <w:rPr>
          <w:rFonts w:hint="eastAsia" w:ascii="宋体" w:hAnsi="宋体"/>
          <w:highlight w:val="none"/>
          <w:lang w:val="en-US" w:eastAsia="zh-CN"/>
        </w:rPr>
        <w:t>9</w:t>
      </w:r>
      <w:r>
        <w:rPr>
          <w:rFonts w:hint="eastAsia" w:ascii="宋体" w:hAnsi="宋体"/>
          <w:highlight w:val="none"/>
        </w:rPr>
        <w:t>:</w:t>
      </w:r>
      <w:r>
        <w:rPr>
          <w:rFonts w:hint="eastAsia" w:ascii="宋体" w:hAnsi="宋体"/>
          <w:highlight w:val="none"/>
          <w:lang w:val="en-US" w:eastAsia="zh-CN"/>
        </w:rPr>
        <w:t>0</w:t>
      </w:r>
      <w:bookmarkStart w:id="188" w:name="_GoBack"/>
      <w:bookmarkEnd w:id="188"/>
      <w:r>
        <w:rPr>
          <w:rFonts w:hint="eastAsia" w:ascii="宋体" w:hAnsi="宋体"/>
          <w:highlight w:val="none"/>
        </w:rPr>
        <w:t>0（北京时间）</w:t>
      </w:r>
    </w:p>
    <w:p w14:paraId="767B93CE">
      <w:pPr>
        <w:spacing w:line="360" w:lineRule="auto"/>
        <w:ind w:firstLine="420" w:firstLineChars="200"/>
        <w:rPr>
          <w:rFonts w:hint="eastAsia" w:ascii="宋体" w:hAnsi="宋体"/>
          <w:highlight w:val="none"/>
        </w:rPr>
      </w:pPr>
      <w:r>
        <w:rPr>
          <w:rFonts w:hint="eastAsia" w:ascii="宋体" w:hAnsi="宋体"/>
          <w:highlight w:val="none"/>
          <w:lang w:val="en-US" w:eastAsia="zh-CN"/>
        </w:rPr>
        <w:t>6</w:t>
      </w:r>
      <w:r>
        <w:rPr>
          <w:rFonts w:hint="eastAsia" w:ascii="宋体" w:hAnsi="宋体"/>
          <w:highlight w:val="none"/>
        </w:rPr>
        <w:t>、开标地点：深圳市福田区梅林路上梅林社区健康服务中心116室（9号线梅村地铁站C2口）</w:t>
      </w:r>
    </w:p>
    <w:p w14:paraId="3B03BEC0">
      <w:pPr>
        <w:spacing w:line="360" w:lineRule="auto"/>
        <w:ind w:firstLine="420" w:firstLineChars="200"/>
        <w:rPr>
          <w:rFonts w:hint="default" w:ascii="宋体" w:hAnsi="宋体" w:eastAsiaTheme="minorEastAsia"/>
          <w:highlight w:val="none"/>
          <w:lang w:val="en-US" w:eastAsia="zh-CN"/>
        </w:rPr>
      </w:pPr>
      <w:r>
        <w:rPr>
          <w:rFonts w:hint="eastAsia" w:ascii="宋体" w:hAnsi="宋体"/>
          <w:highlight w:val="none"/>
          <w:lang w:val="en-US" w:eastAsia="zh-CN"/>
        </w:rPr>
        <w:t>7、</w:t>
      </w:r>
      <w:r>
        <w:rPr>
          <w:rFonts w:hint="eastAsia" w:ascii="宋体" w:hAnsi="宋体"/>
          <w:highlight w:val="none"/>
        </w:rPr>
        <w:t>开标地点</w:t>
      </w:r>
      <w:r>
        <w:rPr>
          <w:rFonts w:hint="eastAsia" w:ascii="宋体" w:hAnsi="宋体"/>
          <w:highlight w:val="none"/>
          <w:lang w:val="en-US" w:eastAsia="zh-CN"/>
        </w:rPr>
        <w:t>停车不便，建议绿色出行</w:t>
      </w:r>
    </w:p>
    <w:p w14:paraId="1B720DDB">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790F53A0">
      <w:pPr>
        <w:spacing w:line="360" w:lineRule="auto"/>
        <w:ind w:firstLine="420" w:firstLineChars="200"/>
        <w:rPr>
          <w:rFonts w:hint="eastAsia" w:ascii="宋体" w:hAnsi="宋体"/>
          <w:kern w:val="0"/>
        </w:rPr>
      </w:pPr>
      <w:r>
        <w:rPr>
          <w:rFonts w:hint="eastAsia" w:ascii="宋体" w:hAnsi="宋体"/>
          <w:kern w:val="0"/>
        </w:rPr>
        <w:t>自本公告发布之日起5个工作日。</w:t>
      </w:r>
    </w:p>
    <w:p w14:paraId="783EA265">
      <w:pPr>
        <w:pStyle w:val="32"/>
        <w:rPr>
          <w:rFonts w:hint="eastAsia"/>
          <w:lang w:val="en-US" w:eastAsia="zh-CN"/>
        </w:rPr>
      </w:pPr>
    </w:p>
    <w:p w14:paraId="0972B18F">
      <w:pPr>
        <w:numPr>
          <w:ilvl w:val="0"/>
          <w:numId w:val="5"/>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6212F695">
      <w:pPr>
        <w:pStyle w:val="32"/>
        <w:rPr>
          <w:rFonts w:hint="default"/>
          <w:lang w:val="en-US" w:eastAsia="zh-CN"/>
        </w:rPr>
      </w:pPr>
    </w:p>
    <w:p w14:paraId="4F2DF4E0">
      <w:pPr>
        <w:numPr>
          <w:ilvl w:val="0"/>
          <w:numId w:val="5"/>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1、报名的供应商若因任何原因无法应标，请在开标时间前1个日历日书面告知。若未告知，视为能够如期应标。如果出现未书面告知又没有如期应标的情况，我院将视情况，将违规公司列入不诚信名单。</w:t>
      </w:r>
    </w:p>
    <w:p w14:paraId="36A64976">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2、投标人有义务在征集活动期间浏览深圳市福田区第二人民医院网站（https://www.ft2yy.cn/）。相关公告在上述媒体上公布之日即视为有效送达，不再另行通知。</w:t>
      </w:r>
    </w:p>
    <w:p w14:paraId="14DB6B97">
      <w:pPr>
        <w:pStyle w:val="32"/>
        <w:rPr>
          <w:rFonts w:hint="eastAsia"/>
          <w:lang w:val="en-US" w:eastAsia="zh-CN"/>
        </w:rPr>
      </w:pPr>
    </w:p>
    <w:p w14:paraId="3019BE1D">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七、对本次征集提出询问，请按以下方式联系。</w:t>
      </w:r>
    </w:p>
    <w:p w14:paraId="4F679AC3">
      <w:pPr>
        <w:numPr>
          <w:ilvl w:val="0"/>
          <w:numId w:val="0"/>
        </w:numPr>
        <w:spacing w:line="360" w:lineRule="auto"/>
        <w:ind w:firstLine="420" w:firstLineChars="200"/>
        <w:rPr>
          <w:rFonts w:hint="default" w:ascii="宋体" w:hAnsi="宋体"/>
          <w:lang w:val="en-US" w:eastAsia="zh-CN"/>
        </w:rPr>
      </w:pPr>
      <w:r>
        <w:rPr>
          <w:rFonts w:hint="eastAsia" w:ascii="宋体" w:hAnsi="宋体"/>
          <w:lang w:val="en-US" w:eastAsia="zh-CN"/>
        </w:rPr>
        <w:t>医学装备部联系人：曾老师 0755-83116181</w:t>
      </w:r>
    </w:p>
    <w:p w14:paraId="4B886C7A">
      <w:pPr>
        <w:numPr>
          <w:ilvl w:val="0"/>
          <w:numId w:val="0"/>
        </w:numPr>
        <w:spacing w:line="360" w:lineRule="auto"/>
        <w:ind w:firstLine="420" w:firstLineChars="200"/>
        <w:rPr>
          <w:rFonts w:ascii="宋体" w:hAnsi="宋体"/>
          <w:szCs w:val="21"/>
          <w:u w:val="single"/>
        </w:rPr>
      </w:pPr>
      <w:r>
        <w:rPr>
          <w:rFonts w:hint="eastAsia" w:ascii="宋体" w:hAnsi="宋体"/>
          <w:lang w:val="en-US" w:eastAsia="zh-CN"/>
        </w:rPr>
        <w:t>招标采购办联系人：吴老师 0755-83279817</w:t>
      </w: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highlight w:val="none"/>
          <w:lang w:val="en-US" w:eastAsia="zh-CN"/>
        </w:rPr>
        <w:t>深圳市福田区第二人民医院</w:t>
      </w:r>
    </w:p>
    <w:p w14:paraId="1B01E0D4">
      <w:pPr>
        <w:spacing w:line="400" w:lineRule="exact"/>
        <w:ind w:firstLine="420" w:firstLineChars="200"/>
        <w:jc w:val="center"/>
        <w:rPr>
          <w:rFonts w:hint="eastAsia" w:ascii="宋体" w:hAnsi="宋体"/>
          <w:highlight w:val="yellow"/>
        </w:rPr>
      </w:pPr>
      <w:r>
        <w:rPr>
          <w:rFonts w:hint="eastAsia" w:ascii="宋体" w:hAnsi="宋体"/>
          <w:highlight w:val="none"/>
          <w:lang w:val="en-US" w:eastAsia="zh-CN"/>
        </w:rPr>
        <w:t xml:space="preserve">                                                             </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4</w:t>
      </w:r>
      <w:r>
        <w:rPr>
          <w:rFonts w:hint="eastAsia" w:ascii="宋体" w:hAnsi="宋体"/>
          <w:highlight w:val="none"/>
        </w:rPr>
        <w:t>日</w:t>
      </w:r>
      <w:bookmarkEnd w:id="3"/>
      <w:bookmarkEnd w:id="4"/>
      <w:bookmarkEnd w:id="5"/>
    </w:p>
    <w:p w14:paraId="685DEE00">
      <w:pPr>
        <w:spacing w:line="400" w:lineRule="exact"/>
        <w:ind w:firstLine="420" w:firstLineChars="200"/>
        <w:jc w:val="right"/>
        <w:rPr>
          <w:rFonts w:hint="eastAsia" w:ascii="宋体" w:hAnsi="宋体"/>
          <w:highlight w:val="none"/>
        </w:rPr>
      </w:pPr>
    </w:p>
    <w:p w14:paraId="28185072">
      <w:pPr>
        <w:spacing w:line="400" w:lineRule="exact"/>
        <w:ind w:firstLine="420" w:firstLineChars="200"/>
        <w:jc w:val="right"/>
        <w:rPr>
          <w:rFonts w:hint="eastAsia" w:ascii="宋体" w:hAnsi="宋体"/>
          <w:highlight w:val="none"/>
        </w:rPr>
      </w:pPr>
    </w:p>
    <w:p w14:paraId="73B59929">
      <w:pPr>
        <w:spacing w:line="400" w:lineRule="exact"/>
        <w:ind w:firstLine="420" w:firstLineChars="200"/>
        <w:jc w:val="right"/>
        <w:rPr>
          <w:rFonts w:hint="eastAsia" w:ascii="宋体" w:hAnsi="宋体"/>
          <w:highlight w:val="none"/>
        </w:rPr>
      </w:pPr>
    </w:p>
    <w:p w14:paraId="2E3CD428">
      <w:pPr>
        <w:spacing w:line="400" w:lineRule="exact"/>
        <w:jc w:val="both"/>
        <w:rPr>
          <w:rFonts w:hint="eastAsia" w:ascii="宋体" w:hAnsi="宋体"/>
          <w:highlight w:val="none"/>
        </w:rPr>
      </w:pPr>
    </w:p>
    <w:p w14:paraId="0D51A14F">
      <w:pPr>
        <w:spacing w:line="400" w:lineRule="exact"/>
        <w:jc w:val="both"/>
        <w:rPr>
          <w:rFonts w:hint="eastAsia" w:ascii="宋体" w:hAnsi="宋体"/>
          <w:highlight w:val="none"/>
        </w:rPr>
      </w:pPr>
    </w:p>
    <w:p w14:paraId="14D2D6CF">
      <w:pPr>
        <w:spacing w:line="400" w:lineRule="exact"/>
        <w:jc w:val="both"/>
        <w:rPr>
          <w:rFonts w:hint="eastAsia" w:ascii="宋体" w:hAnsi="宋体"/>
          <w:highlight w:val="none"/>
        </w:rPr>
      </w:pPr>
    </w:p>
    <w:p w14:paraId="093B19DE">
      <w:pPr>
        <w:spacing w:line="400" w:lineRule="exact"/>
        <w:jc w:val="both"/>
        <w:rPr>
          <w:rFonts w:hint="eastAsia" w:ascii="宋体" w:hAnsi="宋体"/>
          <w:highlight w:val="none"/>
        </w:rPr>
      </w:pPr>
    </w:p>
    <w:p w14:paraId="73D9E0D0">
      <w:pPr>
        <w:spacing w:line="400" w:lineRule="exact"/>
        <w:jc w:val="both"/>
        <w:rPr>
          <w:rFonts w:hint="eastAsia" w:ascii="宋体" w:hAnsi="宋体"/>
          <w:highlight w:val="none"/>
        </w:rPr>
      </w:pPr>
    </w:p>
    <w:p w14:paraId="6240B18A">
      <w:pPr>
        <w:spacing w:line="400" w:lineRule="exact"/>
        <w:jc w:val="both"/>
        <w:rPr>
          <w:rFonts w:hint="eastAsia" w:ascii="宋体" w:hAnsi="宋体"/>
          <w:highlight w:val="none"/>
        </w:rPr>
      </w:pPr>
    </w:p>
    <w:p w14:paraId="2A7E87E1">
      <w:pPr>
        <w:spacing w:line="400" w:lineRule="exact"/>
        <w:jc w:val="both"/>
        <w:rPr>
          <w:rFonts w:hint="eastAsia" w:ascii="宋体" w:hAnsi="宋体"/>
          <w:highlight w:val="none"/>
        </w:rPr>
      </w:pPr>
    </w:p>
    <w:p w14:paraId="3B3E1AF2">
      <w:pPr>
        <w:spacing w:line="400" w:lineRule="exact"/>
        <w:jc w:val="both"/>
        <w:rPr>
          <w:rFonts w:hint="eastAsia" w:ascii="宋体" w:hAnsi="宋体"/>
          <w:highlight w:val="none"/>
        </w:rPr>
      </w:pPr>
    </w:p>
    <w:p w14:paraId="2AA9A414">
      <w:pPr>
        <w:spacing w:line="400" w:lineRule="exact"/>
        <w:jc w:val="both"/>
        <w:rPr>
          <w:rFonts w:hint="eastAsia" w:ascii="宋体" w:hAnsi="宋体"/>
          <w:highlight w:val="none"/>
        </w:rPr>
      </w:pPr>
    </w:p>
    <w:p w14:paraId="2028FBFB">
      <w:pPr>
        <w:spacing w:line="400" w:lineRule="exact"/>
        <w:jc w:val="both"/>
        <w:rPr>
          <w:rFonts w:hint="eastAsia" w:ascii="宋体" w:hAnsi="宋体"/>
          <w:highlight w:val="none"/>
        </w:rPr>
      </w:pPr>
    </w:p>
    <w:p w14:paraId="4B407AD5">
      <w:pPr>
        <w:spacing w:line="400" w:lineRule="exact"/>
        <w:jc w:val="both"/>
        <w:rPr>
          <w:rFonts w:hint="eastAsia" w:ascii="宋体" w:hAnsi="宋体"/>
          <w:highlight w:val="none"/>
        </w:rPr>
      </w:pPr>
    </w:p>
    <w:p w14:paraId="5BA9C235">
      <w:pPr>
        <w:spacing w:line="400" w:lineRule="exact"/>
        <w:jc w:val="both"/>
        <w:rPr>
          <w:rFonts w:hint="eastAsia" w:ascii="宋体" w:hAnsi="宋体"/>
          <w:highlight w:val="none"/>
        </w:rPr>
      </w:pPr>
    </w:p>
    <w:p w14:paraId="2401A3B0">
      <w:pPr>
        <w:spacing w:line="400" w:lineRule="exact"/>
        <w:jc w:val="both"/>
        <w:rPr>
          <w:rFonts w:hint="eastAsia" w:ascii="宋体" w:hAnsi="宋体"/>
          <w:highlight w:val="none"/>
        </w:rPr>
      </w:pPr>
    </w:p>
    <w:p w14:paraId="1D91D890">
      <w:pPr>
        <w:spacing w:line="400" w:lineRule="exact"/>
        <w:jc w:val="both"/>
        <w:rPr>
          <w:rFonts w:hint="eastAsia" w:ascii="宋体" w:hAnsi="宋体"/>
          <w:highlight w:val="none"/>
        </w:rPr>
      </w:pPr>
    </w:p>
    <w:p w14:paraId="34F2CCE7">
      <w:pPr>
        <w:spacing w:line="400" w:lineRule="exact"/>
        <w:jc w:val="both"/>
        <w:rPr>
          <w:rFonts w:hint="eastAsia" w:ascii="宋体" w:hAnsi="宋体"/>
          <w:highlight w:val="none"/>
        </w:rPr>
      </w:pPr>
    </w:p>
    <w:p w14:paraId="54C117CF">
      <w:pPr>
        <w:spacing w:line="400" w:lineRule="exact"/>
        <w:jc w:val="both"/>
        <w:rPr>
          <w:rFonts w:hint="eastAsia" w:ascii="宋体" w:hAnsi="宋体"/>
          <w:highlight w:val="none"/>
        </w:rPr>
      </w:pPr>
    </w:p>
    <w:p w14:paraId="77809E70">
      <w:pPr>
        <w:spacing w:line="400" w:lineRule="exact"/>
        <w:jc w:val="both"/>
        <w:rPr>
          <w:rFonts w:hint="eastAsia" w:ascii="宋体" w:hAnsi="宋体"/>
          <w:highlight w:val="none"/>
        </w:rPr>
      </w:pPr>
    </w:p>
    <w:p w14:paraId="1D94FECC">
      <w:pPr>
        <w:spacing w:line="400" w:lineRule="exact"/>
        <w:jc w:val="both"/>
        <w:rPr>
          <w:rFonts w:hint="eastAsia" w:ascii="宋体" w:hAnsi="宋体"/>
          <w:highlight w:val="none"/>
        </w:rPr>
      </w:pPr>
    </w:p>
    <w:p w14:paraId="175F65D0">
      <w:pPr>
        <w:spacing w:line="400" w:lineRule="exact"/>
        <w:jc w:val="both"/>
        <w:rPr>
          <w:rFonts w:hint="eastAsia" w:ascii="宋体" w:hAnsi="宋体"/>
          <w:highlight w:val="none"/>
        </w:rPr>
      </w:pPr>
    </w:p>
    <w:p w14:paraId="068C022F">
      <w:pPr>
        <w:spacing w:line="400" w:lineRule="exact"/>
        <w:jc w:val="both"/>
        <w:rPr>
          <w:rFonts w:hint="eastAsia" w:ascii="宋体" w:hAnsi="宋体"/>
          <w:highlight w:val="none"/>
        </w:rPr>
      </w:pPr>
    </w:p>
    <w:p w14:paraId="493A09D5">
      <w:pPr>
        <w:spacing w:line="400" w:lineRule="exact"/>
        <w:jc w:val="both"/>
        <w:rPr>
          <w:rFonts w:hint="eastAsia" w:ascii="宋体" w:hAnsi="宋体"/>
          <w:highlight w:val="none"/>
        </w:rPr>
      </w:pPr>
    </w:p>
    <w:p w14:paraId="382BFB15">
      <w:pPr>
        <w:spacing w:line="400" w:lineRule="exact"/>
        <w:jc w:val="both"/>
        <w:rPr>
          <w:rFonts w:hint="eastAsia" w:ascii="宋体" w:hAnsi="宋体"/>
          <w:highlight w:val="none"/>
        </w:rPr>
      </w:pPr>
    </w:p>
    <w:p w14:paraId="1EDC6451">
      <w:pPr>
        <w:spacing w:line="400" w:lineRule="exact"/>
        <w:jc w:val="both"/>
        <w:rPr>
          <w:rFonts w:hint="eastAsia" w:ascii="宋体" w:hAnsi="宋体"/>
          <w:highlight w:val="none"/>
        </w:rPr>
      </w:pPr>
    </w:p>
    <w:p w14:paraId="44C809B5">
      <w:pPr>
        <w:spacing w:line="400" w:lineRule="exact"/>
        <w:jc w:val="both"/>
        <w:rPr>
          <w:rFonts w:hint="eastAsia" w:ascii="宋体" w:hAnsi="宋体"/>
          <w:highlight w:val="none"/>
        </w:rPr>
      </w:pPr>
    </w:p>
    <w:p w14:paraId="77CCA68F">
      <w:pPr>
        <w:spacing w:line="400" w:lineRule="exact"/>
        <w:jc w:val="both"/>
        <w:rPr>
          <w:rFonts w:hint="eastAsia" w:ascii="宋体" w:hAnsi="宋体"/>
          <w:highlight w:val="none"/>
        </w:rPr>
      </w:pPr>
    </w:p>
    <w:p w14:paraId="3140EDDA">
      <w:pPr>
        <w:spacing w:line="400" w:lineRule="exact"/>
        <w:jc w:val="both"/>
        <w:rPr>
          <w:rFonts w:hint="eastAsia" w:ascii="宋体" w:hAnsi="宋体"/>
          <w:highlight w:val="none"/>
        </w:rPr>
      </w:pPr>
    </w:p>
    <w:p w14:paraId="696BD79F">
      <w:pPr>
        <w:spacing w:line="400" w:lineRule="exact"/>
        <w:jc w:val="both"/>
        <w:rPr>
          <w:rFonts w:hint="eastAsia" w:ascii="宋体" w:hAnsi="宋体"/>
          <w:highlight w:val="none"/>
        </w:rPr>
      </w:pPr>
    </w:p>
    <w:p w14:paraId="3E51B426">
      <w:pPr>
        <w:spacing w:line="400" w:lineRule="exact"/>
        <w:jc w:val="both"/>
        <w:rPr>
          <w:rFonts w:hint="eastAsia" w:ascii="宋体" w:hAnsi="宋体"/>
          <w:highlight w:val="none"/>
        </w:rPr>
      </w:pPr>
    </w:p>
    <w:p w14:paraId="1BE84547">
      <w:pPr>
        <w:widowControl/>
        <w:numPr>
          <w:ilvl w:val="0"/>
          <w:numId w:val="2"/>
        </w:numPr>
        <w:ind w:left="0" w:leftChars="0" w:firstLine="0" w:firstLineChars="0"/>
        <w:jc w:val="center"/>
        <w:outlineLvl w:val="0"/>
        <w:rPr>
          <w:rFonts w:hint="eastAsia" w:asciiTheme="majorEastAsia" w:hAnsiTheme="majorEastAsia" w:eastAsiaTheme="majorEastAsia"/>
          <w:sz w:val="32"/>
          <w:szCs w:val="32"/>
          <w:lang w:val="en-US" w:eastAsia="zh-CN"/>
        </w:rPr>
      </w:pPr>
      <w:bookmarkStart w:id="8" w:name="_Toc9103"/>
      <w:r>
        <w:rPr>
          <w:rFonts w:hint="eastAsia" w:asciiTheme="majorEastAsia" w:hAnsiTheme="majorEastAsia" w:eastAsiaTheme="majorEastAsia"/>
          <w:sz w:val="32"/>
          <w:szCs w:val="32"/>
          <w:lang w:val="en-US" w:eastAsia="zh-CN"/>
        </w:rPr>
        <w:t>用户需求书</w:t>
      </w:r>
      <w:bookmarkEnd w:id="8"/>
    </w:p>
    <w:p w14:paraId="1A0964E7">
      <w:pPr>
        <w:snapToGrid w:val="0"/>
        <w:spacing w:line="360" w:lineRule="auto"/>
        <w:rPr>
          <w:rFonts w:ascii="宋体"/>
          <w:b/>
          <w:bCs/>
          <w:szCs w:val="20"/>
        </w:rPr>
      </w:pPr>
      <w:r>
        <w:rPr>
          <w:rFonts w:hint="eastAsia" w:ascii="宋体"/>
          <w:b/>
          <w:bCs/>
          <w:szCs w:val="20"/>
        </w:rPr>
        <w:t>说明：</w:t>
      </w:r>
    </w:p>
    <w:p w14:paraId="41B0864D">
      <w:pPr>
        <w:numPr>
          <w:ilvl w:val="0"/>
          <w:numId w:val="6"/>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5E039CC0">
      <w:pPr>
        <w:numPr>
          <w:ilvl w:val="0"/>
          <w:numId w:val="6"/>
        </w:numPr>
        <w:snapToGrid w:val="0"/>
        <w:spacing w:line="360" w:lineRule="auto"/>
        <w:ind w:left="422" w:hanging="422" w:hangingChars="200"/>
        <w:rPr>
          <w:rFonts w:ascii="宋体"/>
          <w:b/>
          <w:bCs/>
          <w:color w:val="auto"/>
          <w:szCs w:val="20"/>
        </w:rPr>
      </w:pPr>
      <w:r>
        <w:rPr>
          <w:rFonts w:hint="eastAsia" w:asciiTheme="minorEastAsia" w:hAnsiTheme="minorEastAsia" w:eastAsiaTheme="minorEastAsia"/>
          <w:b/>
          <w:bCs/>
          <w:color w:val="auto"/>
          <w:szCs w:val="21"/>
        </w:rPr>
        <w:t>用户需求书中打“●”号的为采购的核</w:t>
      </w:r>
      <w:r>
        <w:rPr>
          <w:rFonts w:hint="eastAsia" w:ascii="宋体" w:hAnsi="宋体" w:eastAsia="宋体" w:cs="宋体"/>
          <w:b/>
          <w:bCs/>
          <w:color w:val="000000" w:themeColor="text1"/>
          <w:szCs w:val="21"/>
          <w:highlight w:val="none"/>
          <w14:textFill>
            <w14:solidFill>
              <w14:schemeClr w14:val="tx1"/>
            </w14:solidFill>
          </w14:textFill>
        </w:rPr>
        <w:t>心产品，投标人应在《</w:t>
      </w:r>
      <w:r>
        <w:rPr>
          <w:rFonts w:hint="eastAsia" w:ascii="宋体" w:hAnsi="宋体" w:eastAsia="宋体" w:cs="宋体"/>
          <w:b/>
          <w:bCs/>
          <w:color w:val="000000" w:themeColor="text1"/>
          <w:szCs w:val="21"/>
          <w:highlight w:val="none"/>
          <w:lang w:val="en-US" w:eastAsia="zh-CN"/>
          <w14:textFill>
            <w14:solidFill>
              <w14:schemeClr w14:val="tx1"/>
            </w14:solidFill>
          </w14:textFill>
        </w:rPr>
        <w:t>开标一栏表</w:t>
      </w:r>
      <w:r>
        <w:rPr>
          <w:rFonts w:hint="eastAsia" w:ascii="宋体" w:hAnsi="宋体" w:eastAsia="宋体" w:cs="宋体"/>
          <w:b/>
          <w:bCs/>
          <w:color w:val="000000" w:themeColor="text1"/>
          <w:szCs w:val="21"/>
          <w:highlight w:val="none"/>
          <w14:textFill>
            <w14:solidFill>
              <w14:schemeClr w14:val="tx1"/>
            </w14:solidFill>
          </w14:textFill>
        </w:rPr>
        <w:t>》中清晰列明“产品名称、品牌”。</w:t>
      </w:r>
    </w:p>
    <w:p w14:paraId="5AAF2DBC">
      <w:pPr>
        <w:pStyle w:val="10"/>
        <w:numPr>
          <w:ilvl w:val="0"/>
          <w:numId w:val="7"/>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7"/>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712"/>
        <w:gridCol w:w="2297"/>
        <w:gridCol w:w="1847"/>
        <w:gridCol w:w="1195"/>
      </w:tblGrid>
      <w:tr w14:paraId="6C4D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429" w:type="dxa"/>
            <w:shd w:val="clear" w:color="auto" w:fill="EEECE1"/>
            <w:vAlign w:val="center"/>
          </w:tcPr>
          <w:p w14:paraId="0FE71578">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1712" w:type="dxa"/>
            <w:shd w:val="clear" w:color="auto" w:fill="EEECE1"/>
            <w:vAlign w:val="center"/>
          </w:tcPr>
          <w:p w14:paraId="1CADF51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297" w:type="dxa"/>
            <w:shd w:val="clear" w:color="auto" w:fill="EEECE1"/>
            <w:vAlign w:val="center"/>
          </w:tcPr>
          <w:p w14:paraId="76EE808F">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合同履行期限</w:t>
            </w:r>
          </w:p>
        </w:tc>
        <w:tc>
          <w:tcPr>
            <w:tcW w:w="1847" w:type="dxa"/>
            <w:shd w:val="clear" w:color="auto" w:fill="EEECE1"/>
            <w:vAlign w:val="center"/>
          </w:tcPr>
          <w:p w14:paraId="2D286FB1">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预算金额</w:t>
            </w:r>
          </w:p>
        </w:tc>
        <w:tc>
          <w:tcPr>
            <w:tcW w:w="1195" w:type="dxa"/>
            <w:shd w:val="clear" w:color="auto" w:fill="EEECE1"/>
            <w:vAlign w:val="center"/>
          </w:tcPr>
          <w:p w14:paraId="49128F0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6D7F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429" w:type="dxa"/>
            <w:vAlign w:val="center"/>
          </w:tcPr>
          <w:p w14:paraId="4829076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医用橡胶检查手套一批</w:t>
            </w:r>
          </w:p>
        </w:tc>
        <w:tc>
          <w:tcPr>
            <w:tcW w:w="1712" w:type="dxa"/>
            <w:vAlign w:val="center"/>
          </w:tcPr>
          <w:p w14:paraId="4A2056A5">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1批</w:t>
            </w:r>
          </w:p>
        </w:tc>
        <w:tc>
          <w:tcPr>
            <w:tcW w:w="2297" w:type="dxa"/>
            <w:vAlign w:val="center"/>
          </w:tcPr>
          <w:p w14:paraId="6D2539E2">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24个月</w:t>
            </w:r>
          </w:p>
        </w:tc>
        <w:tc>
          <w:tcPr>
            <w:tcW w:w="1847" w:type="dxa"/>
            <w:vAlign w:val="center"/>
          </w:tcPr>
          <w:p w14:paraId="36A935AB">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见货品清单及技术要求</w:t>
            </w:r>
          </w:p>
        </w:tc>
        <w:tc>
          <w:tcPr>
            <w:tcW w:w="1195" w:type="dxa"/>
            <w:vAlign w:val="center"/>
          </w:tcPr>
          <w:p w14:paraId="218D6544">
            <w:pPr>
              <w:pStyle w:val="29"/>
              <w:keepLines w:val="0"/>
              <w:suppressLineNumbers w:val="0"/>
              <w:spacing w:beforeAutospacing="0" w:afterAutospacing="0" w:line="240" w:lineRule="auto"/>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3D1FE2A1">
      <w:pPr>
        <w:pStyle w:val="10"/>
        <w:tabs>
          <w:tab w:val="left" w:pos="540"/>
        </w:tabs>
        <w:adjustRightInd w:val="0"/>
        <w:snapToGrid w:val="0"/>
        <w:spacing w:line="360" w:lineRule="auto"/>
        <w:rPr>
          <w:rFonts w:hAnsi="宋体"/>
          <w:b/>
          <w:color w:val="auto"/>
        </w:rPr>
      </w:pPr>
    </w:p>
    <w:p w14:paraId="705CA8FA">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lang w:val="en-US" w:eastAsia="zh-CN"/>
        </w:rPr>
        <w:t>货品清单及</w:t>
      </w:r>
      <w:r>
        <w:rPr>
          <w:rFonts w:hint="eastAsia" w:hAnsi="宋体"/>
          <w:b/>
          <w:color w:val="auto"/>
        </w:rPr>
        <w:t>技术要求：</w:t>
      </w:r>
    </w:p>
    <w:tbl>
      <w:tblPr>
        <w:tblStyle w:val="17"/>
        <w:tblW w:w="1075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330"/>
        <w:gridCol w:w="3872"/>
        <w:gridCol w:w="1129"/>
        <w:gridCol w:w="916"/>
        <w:gridCol w:w="1119"/>
        <w:gridCol w:w="1386"/>
      </w:tblGrid>
      <w:tr w14:paraId="53ED925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30" w:type="dxa"/>
            <w:tcBorders>
              <w:tl2br w:val="nil"/>
              <w:tr2bl w:val="nil"/>
            </w:tcBorders>
            <w:shd w:val="clear" w:color="auto" w:fill="EEECE1" w:themeFill="background2"/>
            <w:vAlign w:val="center"/>
          </w:tcPr>
          <w:p w14:paraId="3EBFC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3872" w:type="dxa"/>
            <w:tcBorders>
              <w:tl2br w:val="nil"/>
              <w:tr2bl w:val="nil"/>
            </w:tcBorders>
            <w:shd w:val="clear" w:color="auto" w:fill="EEECE1" w:themeFill="background2"/>
            <w:vAlign w:val="center"/>
          </w:tcPr>
          <w:p w14:paraId="4871B7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技术要求/主要需求</w:t>
            </w:r>
          </w:p>
        </w:tc>
        <w:tc>
          <w:tcPr>
            <w:tcW w:w="1129" w:type="dxa"/>
            <w:tcBorders>
              <w:tl2br w:val="nil"/>
              <w:tr2bl w:val="nil"/>
            </w:tcBorders>
            <w:shd w:val="clear" w:color="auto" w:fill="EEECE1" w:themeFill="background2"/>
            <w:vAlign w:val="center"/>
          </w:tcPr>
          <w:p w14:paraId="04257D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规格</w:t>
            </w:r>
          </w:p>
        </w:tc>
        <w:tc>
          <w:tcPr>
            <w:tcW w:w="916" w:type="dxa"/>
            <w:tcBorders>
              <w:tl2br w:val="nil"/>
              <w:tr2bl w:val="nil"/>
            </w:tcBorders>
            <w:shd w:val="clear" w:color="auto" w:fill="EEECE1" w:themeFill="background2"/>
            <w:vAlign w:val="center"/>
          </w:tcPr>
          <w:p w14:paraId="13798B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最小计量单位</w:t>
            </w:r>
          </w:p>
        </w:tc>
        <w:tc>
          <w:tcPr>
            <w:tcW w:w="1119" w:type="dxa"/>
            <w:tcBorders>
              <w:tl2br w:val="nil"/>
              <w:tr2bl w:val="nil"/>
            </w:tcBorders>
            <w:shd w:val="clear" w:color="auto" w:fill="EEECE1" w:themeFill="background2"/>
            <w:vAlign w:val="center"/>
          </w:tcPr>
          <w:p w14:paraId="0E1E2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预算金额（元）</w:t>
            </w:r>
          </w:p>
        </w:tc>
        <w:tc>
          <w:tcPr>
            <w:tcW w:w="1386" w:type="dxa"/>
            <w:tcBorders>
              <w:tl2br w:val="nil"/>
              <w:tr2bl w:val="nil"/>
            </w:tcBorders>
            <w:shd w:val="clear" w:color="auto" w:fill="EEECE1" w:themeFill="background2"/>
            <w:vAlign w:val="center"/>
          </w:tcPr>
          <w:p w14:paraId="075E06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备注</w:t>
            </w:r>
          </w:p>
        </w:tc>
      </w:tr>
      <w:tr w14:paraId="3CD639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0" w:type="dxa"/>
            <w:tcBorders>
              <w:tl2br w:val="nil"/>
              <w:tr2bl w:val="nil"/>
            </w:tcBorders>
            <w:shd w:val="clear" w:color="auto" w:fill="auto"/>
            <w:vAlign w:val="center"/>
          </w:tcPr>
          <w:p w14:paraId="26379F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医用橡胶检查手套①</w:t>
            </w:r>
          </w:p>
        </w:tc>
        <w:tc>
          <w:tcPr>
            <w:tcW w:w="3872" w:type="dxa"/>
            <w:tcBorders>
              <w:tl2br w:val="nil"/>
              <w:tr2bl w:val="nil"/>
            </w:tcBorders>
            <w:shd w:val="clear" w:color="auto" w:fill="auto"/>
            <w:vAlign w:val="center"/>
          </w:tcPr>
          <w:p w14:paraId="4BB583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1.用于医疗检查、护理等操作中，防止医护人员与患者之间的交叉感染。</w:t>
            </w:r>
          </w:p>
          <w:p w14:paraId="3AEB474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2.麻面、无粉。</w:t>
            </w:r>
          </w:p>
        </w:tc>
        <w:tc>
          <w:tcPr>
            <w:tcW w:w="1129" w:type="dxa"/>
            <w:tcBorders>
              <w:tl2br w:val="nil"/>
              <w:tr2bl w:val="nil"/>
            </w:tcBorders>
            <w:shd w:val="clear" w:color="auto" w:fill="auto"/>
            <w:vAlign w:val="center"/>
          </w:tcPr>
          <w:p w14:paraId="2CF9776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特小号</w:t>
            </w:r>
          </w:p>
        </w:tc>
        <w:tc>
          <w:tcPr>
            <w:tcW w:w="916" w:type="dxa"/>
            <w:tcBorders>
              <w:tl2br w:val="nil"/>
              <w:tr2bl w:val="nil"/>
            </w:tcBorders>
            <w:shd w:val="clear" w:color="auto" w:fill="auto"/>
            <w:vAlign w:val="center"/>
          </w:tcPr>
          <w:p w14:paraId="712F3EA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01689EE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0.56</w:t>
            </w:r>
          </w:p>
        </w:tc>
        <w:tc>
          <w:tcPr>
            <w:tcW w:w="1386" w:type="dxa"/>
            <w:tcBorders>
              <w:tl2br w:val="nil"/>
              <w:tr2bl w:val="nil"/>
            </w:tcBorders>
            <w:shd w:val="clear" w:color="auto" w:fill="auto"/>
            <w:vAlign w:val="center"/>
          </w:tcPr>
          <w:p w14:paraId="7647D2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r>
      <w:tr w14:paraId="7EFF1B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0" w:type="dxa"/>
            <w:tcBorders>
              <w:tl2br w:val="nil"/>
              <w:tr2bl w:val="nil"/>
            </w:tcBorders>
            <w:shd w:val="clear" w:color="auto" w:fill="auto"/>
            <w:vAlign w:val="center"/>
          </w:tcPr>
          <w:p w14:paraId="16ADA42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Theme="minorEastAsia" w:hAnsiTheme="minorEastAsia" w:eastAsiaTheme="minorEastAsia"/>
                <w:b/>
                <w:bCs/>
                <w:color w:val="auto"/>
                <w:szCs w:val="21"/>
              </w:rPr>
              <w:t>●</w:t>
            </w:r>
            <w:r>
              <w:rPr>
                <w:rFonts w:hint="eastAsia" w:ascii="宋体" w:hAnsi="宋体" w:eastAsia="宋体" w:cs="宋体"/>
                <w:i w:val="0"/>
                <w:iCs w:val="0"/>
                <w:color w:val="000000"/>
                <w:kern w:val="0"/>
                <w:sz w:val="22"/>
                <w:szCs w:val="22"/>
                <w:u w:val="none"/>
                <w:lang w:val="en-US" w:eastAsia="zh-CN" w:bidi="ar"/>
              </w:rPr>
              <w:t>医用橡胶检查手套②</w:t>
            </w:r>
          </w:p>
        </w:tc>
        <w:tc>
          <w:tcPr>
            <w:tcW w:w="3872" w:type="dxa"/>
            <w:tcBorders>
              <w:tl2br w:val="nil"/>
              <w:tr2bl w:val="nil"/>
            </w:tcBorders>
            <w:shd w:val="clear" w:color="auto" w:fill="auto"/>
            <w:vAlign w:val="center"/>
          </w:tcPr>
          <w:p w14:paraId="4B33B1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3.用于医疗检查、护理等操作中，防止医护人员与患者之间的交叉感染。</w:t>
            </w:r>
          </w:p>
          <w:p w14:paraId="3250981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4.麻面、无粉。</w:t>
            </w:r>
          </w:p>
        </w:tc>
        <w:tc>
          <w:tcPr>
            <w:tcW w:w="1129" w:type="dxa"/>
            <w:tcBorders>
              <w:tl2br w:val="nil"/>
              <w:tr2bl w:val="nil"/>
            </w:tcBorders>
            <w:shd w:val="clear" w:color="auto" w:fill="auto"/>
            <w:vAlign w:val="center"/>
          </w:tcPr>
          <w:p w14:paraId="1AAC15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小号</w:t>
            </w:r>
          </w:p>
        </w:tc>
        <w:tc>
          <w:tcPr>
            <w:tcW w:w="916" w:type="dxa"/>
            <w:tcBorders>
              <w:tl2br w:val="nil"/>
              <w:tr2bl w:val="nil"/>
            </w:tcBorders>
            <w:shd w:val="clear" w:color="auto" w:fill="auto"/>
            <w:vAlign w:val="center"/>
          </w:tcPr>
          <w:p w14:paraId="08962F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5B6A93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0.56</w:t>
            </w:r>
          </w:p>
        </w:tc>
        <w:tc>
          <w:tcPr>
            <w:tcW w:w="1386" w:type="dxa"/>
            <w:tcBorders>
              <w:tl2br w:val="nil"/>
              <w:tr2bl w:val="nil"/>
            </w:tcBorders>
            <w:shd w:val="clear" w:color="auto" w:fill="auto"/>
            <w:vAlign w:val="center"/>
          </w:tcPr>
          <w:p w14:paraId="046D07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r>
      <w:tr w14:paraId="024230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30" w:type="dxa"/>
            <w:tcBorders>
              <w:tl2br w:val="nil"/>
              <w:tr2bl w:val="nil"/>
            </w:tcBorders>
            <w:shd w:val="clear" w:color="auto" w:fill="auto"/>
            <w:vAlign w:val="center"/>
          </w:tcPr>
          <w:p w14:paraId="6ED8FD6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医用橡胶检查手套③</w:t>
            </w:r>
          </w:p>
        </w:tc>
        <w:tc>
          <w:tcPr>
            <w:tcW w:w="3872" w:type="dxa"/>
            <w:tcBorders>
              <w:tl2br w:val="nil"/>
              <w:tr2bl w:val="nil"/>
            </w:tcBorders>
            <w:shd w:val="clear" w:color="auto" w:fill="auto"/>
            <w:vAlign w:val="center"/>
          </w:tcPr>
          <w:p w14:paraId="087287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5.用于医疗检查、护理等操作中，防止医护人员与患者之间的交叉感染。</w:t>
            </w:r>
          </w:p>
          <w:p w14:paraId="5269EF9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6.麻面、无粉。</w:t>
            </w:r>
          </w:p>
        </w:tc>
        <w:tc>
          <w:tcPr>
            <w:tcW w:w="1129" w:type="dxa"/>
            <w:tcBorders>
              <w:tl2br w:val="nil"/>
              <w:tr2bl w:val="nil"/>
            </w:tcBorders>
            <w:shd w:val="clear" w:color="auto" w:fill="auto"/>
            <w:vAlign w:val="center"/>
          </w:tcPr>
          <w:p w14:paraId="63A0C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中号</w:t>
            </w:r>
          </w:p>
        </w:tc>
        <w:tc>
          <w:tcPr>
            <w:tcW w:w="916" w:type="dxa"/>
            <w:tcBorders>
              <w:tl2br w:val="nil"/>
              <w:tr2bl w:val="nil"/>
            </w:tcBorders>
            <w:shd w:val="clear" w:color="auto" w:fill="auto"/>
            <w:vAlign w:val="center"/>
          </w:tcPr>
          <w:p w14:paraId="23DE13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41AF54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0.56</w:t>
            </w:r>
          </w:p>
        </w:tc>
        <w:tc>
          <w:tcPr>
            <w:tcW w:w="1386" w:type="dxa"/>
            <w:tcBorders>
              <w:tl2br w:val="nil"/>
              <w:tr2bl w:val="nil"/>
            </w:tcBorders>
            <w:shd w:val="clear" w:color="auto" w:fill="auto"/>
            <w:vAlign w:val="center"/>
          </w:tcPr>
          <w:p w14:paraId="4EF9E3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r>
      <w:tr w14:paraId="74E1DD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330" w:type="dxa"/>
            <w:tcBorders>
              <w:tl2br w:val="nil"/>
              <w:tr2bl w:val="nil"/>
            </w:tcBorders>
            <w:shd w:val="clear" w:color="auto" w:fill="auto"/>
            <w:vAlign w:val="center"/>
          </w:tcPr>
          <w:p w14:paraId="13014FF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医用橡胶检查手套④</w:t>
            </w:r>
          </w:p>
        </w:tc>
        <w:tc>
          <w:tcPr>
            <w:tcW w:w="3872" w:type="dxa"/>
            <w:tcBorders>
              <w:tl2br w:val="nil"/>
              <w:tr2bl w:val="nil"/>
            </w:tcBorders>
            <w:shd w:val="clear" w:color="auto" w:fill="auto"/>
            <w:vAlign w:val="center"/>
          </w:tcPr>
          <w:p w14:paraId="75A8EC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7.用于医疗检查、护理等操作中，防止医护人员与患者之间的交叉感染。</w:t>
            </w:r>
          </w:p>
          <w:p w14:paraId="61EE7F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8.麻面、无粉。</w:t>
            </w:r>
          </w:p>
        </w:tc>
        <w:tc>
          <w:tcPr>
            <w:tcW w:w="1129" w:type="dxa"/>
            <w:tcBorders>
              <w:tl2br w:val="nil"/>
              <w:tr2bl w:val="nil"/>
            </w:tcBorders>
            <w:shd w:val="clear" w:color="auto" w:fill="auto"/>
            <w:vAlign w:val="center"/>
          </w:tcPr>
          <w:p w14:paraId="6EC09E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大号</w:t>
            </w:r>
          </w:p>
        </w:tc>
        <w:tc>
          <w:tcPr>
            <w:tcW w:w="916" w:type="dxa"/>
            <w:tcBorders>
              <w:tl2br w:val="nil"/>
              <w:tr2bl w:val="nil"/>
            </w:tcBorders>
            <w:shd w:val="clear" w:color="auto" w:fill="auto"/>
            <w:vAlign w:val="center"/>
          </w:tcPr>
          <w:p w14:paraId="6D5503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1D167E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0.56</w:t>
            </w:r>
          </w:p>
        </w:tc>
        <w:tc>
          <w:tcPr>
            <w:tcW w:w="1386" w:type="dxa"/>
            <w:tcBorders>
              <w:tl2br w:val="nil"/>
              <w:tr2bl w:val="nil"/>
            </w:tcBorders>
            <w:shd w:val="clear" w:color="auto" w:fill="auto"/>
            <w:vAlign w:val="center"/>
          </w:tcPr>
          <w:p w14:paraId="39F3B0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r>
      <w:tr w14:paraId="2DD1AF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0" w:type="dxa"/>
            <w:tcBorders>
              <w:tl2br w:val="nil"/>
              <w:tr2bl w:val="nil"/>
            </w:tcBorders>
            <w:shd w:val="clear" w:color="auto" w:fill="auto"/>
            <w:vAlign w:val="center"/>
          </w:tcPr>
          <w:p w14:paraId="7B05720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医用橡胶检查手套⑤</w:t>
            </w:r>
          </w:p>
        </w:tc>
        <w:tc>
          <w:tcPr>
            <w:tcW w:w="3872" w:type="dxa"/>
            <w:tcBorders>
              <w:tl2br w:val="nil"/>
              <w:tr2bl w:val="nil"/>
            </w:tcBorders>
            <w:shd w:val="clear" w:color="auto" w:fill="auto"/>
            <w:vAlign w:val="center"/>
          </w:tcPr>
          <w:p w14:paraId="686458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9.用于医疗检查、护理等操作中，防止医护人员与患者之间的交叉感染。</w:t>
            </w:r>
          </w:p>
          <w:p w14:paraId="027D47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10.光面、有粉。</w:t>
            </w:r>
          </w:p>
        </w:tc>
        <w:tc>
          <w:tcPr>
            <w:tcW w:w="1129" w:type="dxa"/>
            <w:tcBorders>
              <w:tl2br w:val="nil"/>
              <w:tr2bl w:val="nil"/>
            </w:tcBorders>
            <w:shd w:val="clear" w:color="auto" w:fill="auto"/>
            <w:vAlign w:val="center"/>
          </w:tcPr>
          <w:p w14:paraId="4ED862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小号</w:t>
            </w:r>
          </w:p>
        </w:tc>
        <w:tc>
          <w:tcPr>
            <w:tcW w:w="916" w:type="dxa"/>
            <w:tcBorders>
              <w:tl2br w:val="nil"/>
              <w:tr2bl w:val="nil"/>
            </w:tcBorders>
            <w:shd w:val="clear" w:color="auto" w:fill="auto"/>
            <w:vAlign w:val="center"/>
          </w:tcPr>
          <w:p w14:paraId="2D7A50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52BAD6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0.54</w:t>
            </w:r>
          </w:p>
        </w:tc>
        <w:tc>
          <w:tcPr>
            <w:tcW w:w="1386" w:type="dxa"/>
            <w:tcBorders>
              <w:tl2br w:val="nil"/>
              <w:tr2bl w:val="nil"/>
            </w:tcBorders>
            <w:shd w:val="clear" w:color="auto" w:fill="auto"/>
            <w:vAlign w:val="center"/>
          </w:tcPr>
          <w:p w14:paraId="087AE5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r>
    </w:tbl>
    <w:p w14:paraId="68C6DDA6">
      <w:pPr>
        <w:pStyle w:val="38"/>
        <w:ind w:left="0" w:leftChars="0" w:firstLine="420" w:firstLineChars="20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38"/>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w:t>
      </w:r>
      <w:r>
        <w:rPr>
          <w:rFonts w:hint="eastAsia" w:ascii="宋体" w:hAnsi="宋体" w:eastAsia="宋体" w:cs="宋体"/>
          <w:i w:val="0"/>
          <w:iCs w:val="0"/>
          <w:color w:val="000000"/>
          <w:kern w:val="0"/>
          <w:sz w:val="21"/>
          <w:szCs w:val="21"/>
          <w:highlight w:val="none"/>
          <w:u w:val="none"/>
          <w:lang w:val="en-US" w:eastAsia="zh-CN" w:bidi="ar"/>
        </w:rPr>
        <w:t>的供应商的进口产品，相关内容以财库〔2007〕119 号文和财办库〔2008〕248 号文的相关规定为准。</w:t>
      </w:r>
    </w:p>
    <w:p w14:paraId="209231EE">
      <w:pPr>
        <w:pStyle w:val="38"/>
        <w:shd w:val="clear" w:color="auto" w:fill="auto"/>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4.本项目为非单一产品采购，本项目核心产品为医用橡胶检查手套②。</w:t>
      </w:r>
    </w:p>
    <w:p w14:paraId="0B46E42C">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5.当多家投标人提供的核心产品品</w:t>
      </w:r>
      <w:r>
        <w:rPr>
          <w:rFonts w:hint="eastAsia" w:ascii="宋体" w:hAnsi="宋体" w:eastAsia="宋体" w:cs="宋体"/>
          <w:i w:val="0"/>
          <w:iCs w:val="0"/>
          <w:color w:val="000000"/>
          <w:kern w:val="0"/>
          <w:sz w:val="21"/>
          <w:szCs w:val="21"/>
          <w:u w:val="none"/>
          <w:lang w:val="en-US" w:eastAsia="zh-CN" w:bidi="ar"/>
        </w:rPr>
        <w:t>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2EA6391F">
      <w:pPr>
        <w:pStyle w:val="10"/>
        <w:numPr>
          <w:ilvl w:val="0"/>
          <w:numId w:val="0"/>
        </w:numPr>
        <w:tabs>
          <w:tab w:val="left" w:pos="540"/>
        </w:tabs>
        <w:adjustRightInd w:val="0"/>
        <w:snapToGrid w:val="0"/>
        <w:spacing w:line="360" w:lineRule="auto"/>
        <w:ind w:leftChars="0"/>
        <w:outlineLvl w:val="9"/>
        <w:rPr>
          <w:rFonts w:hAnsi="宋体"/>
          <w:b/>
          <w:color w:val="auto"/>
        </w:rPr>
      </w:pPr>
    </w:p>
    <w:p w14:paraId="7C2FC4C4">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商务要求：</w:t>
      </w:r>
    </w:p>
    <w:p w14:paraId="6E48CCF4">
      <w:pPr>
        <w:keepNext w:val="0"/>
        <w:keepLines w:val="0"/>
        <w:pageBreakBefore w:val="0"/>
        <w:widowControl w:val="0"/>
        <w:numPr>
          <w:ilvl w:val="0"/>
          <w:numId w:val="8"/>
        </w:numPr>
        <w:tabs>
          <w:tab w:val="left" w:pos="0"/>
          <w:tab w:val="left" w:pos="220"/>
          <w:tab w:val="clear" w:pos="312"/>
        </w:tabs>
        <w:kinsoku/>
        <w:wordWrap w:val="0"/>
        <w:overflowPunct/>
        <w:topLinePunct w:val="0"/>
        <w:autoSpaceDE/>
        <w:autoSpaceDN/>
        <w:bidi w:val="0"/>
        <w:adjustRightInd w:val="0"/>
        <w:snapToGrid w:val="0"/>
        <w:spacing w:line="240" w:lineRule="auto"/>
        <w:jc w:val="left"/>
        <w:textAlignment w:val="auto"/>
        <w:rPr>
          <w:rFonts w:hint="eastAsia"/>
          <w:highlight w:val="none"/>
          <w:lang w:val="en-US" w:eastAsia="zh-CN"/>
        </w:rPr>
      </w:pPr>
      <w:r>
        <w:rPr>
          <w:rFonts w:hint="eastAsia" w:ascii="宋体" w:hAnsi="宋体" w:eastAsia="宋体" w:cs="宋体"/>
          <w:b/>
          <w:bCs/>
          <w:color w:val="auto"/>
          <w:sz w:val="21"/>
          <w:szCs w:val="21"/>
          <w:highlight w:val="none"/>
          <w:lang w:val="en-US" w:eastAsia="zh-CN"/>
        </w:rPr>
        <w:t>合同履行</w:t>
      </w:r>
      <w:r>
        <w:rPr>
          <w:rFonts w:hint="eastAsia" w:ascii="宋体" w:hAnsi="宋体" w:eastAsia="宋体" w:cs="宋体"/>
          <w:b/>
          <w:bCs/>
          <w:color w:val="auto"/>
          <w:sz w:val="21"/>
          <w:szCs w:val="21"/>
          <w:highlight w:val="none"/>
          <w:lang w:val="zh-CN"/>
        </w:rPr>
        <w:t>期限：</w:t>
      </w:r>
      <w:r>
        <w:rPr>
          <w:rFonts w:hint="eastAsia"/>
          <w:highlight w:val="none"/>
          <w:lang w:val="en-US" w:eastAsia="zh-CN"/>
        </w:rPr>
        <w:t>24个月。</w:t>
      </w:r>
    </w:p>
    <w:p w14:paraId="4E72E39F">
      <w:pPr>
        <w:keepNext w:val="0"/>
        <w:keepLines w:val="0"/>
        <w:pageBreakBefore w:val="0"/>
        <w:widowControl w:val="0"/>
        <w:numPr>
          <w:ilvl w:val="0"/>
          <w:numId w:val="8"/>
        </w:numPr>
        <w:tabs>
          <w:tab w:val="left" w:pos="0"/>
          <w:tab w:val="left" w:pos="220"/>
          <w:tab w:val="clear" w:pos="312"/>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bCs/>
          <w:color w:val="auto"/>
          <w:sz w:val="21"/>
          <w:szCs w:val="21"/>
          <w:highlight w:val="none"/>
          <w:lang w:val="en-US" w:eastAsia="zh-CN"/>
        </w:rPr>
        <w:t>交货时间</w:t>
      </w:r>
      <w:r>
        <w:rPr>
          <w:rFonts w:hint="eastAsia" w:ascii="宋体" w:hAnsi="宋体" w:eastAsia="宋体" w:cs="宋体"/>
          <w:b/>
          <w:bCs/>
          <w:color w:val="auto"/>
          <w:sz w:val="21"/>
          <w:szCs w:val="21"/>
          <w:highlight w:val="none"/>
          <w:lang w:val="zh-CN"/>
        </w:rPr>
        <w:t>：</w:t>
      </w:r>
      <w:r>
        <w:rPr>
          <w:rFonts w:hint="eastAsia" w:ascii="宋体" w:hAnsi="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CN"/>
        </w:rPr>
        <w:t>收到采购人的需求清单后</w:t>
      </w: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lang w:val="zh-CN"/>
        </w:rPr>
        <w:t>天内交货。</w:t>
      </w:r>
    </w:p>
    <w:p w14:paraId="34696E9B">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zh-CN"/>
        </w:rPr>
        <w:t>报价方式：</w:t>
      </w:r>
    </w:p>
    <w:p w14:paraId="1AE3C9D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报价使用货币及单位：人民币（元），报价精确到元。</w:t>
      </w:r>
    </w:p>
    <w:p w14:paraId="7FFFEC8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投标人所报价格为含税、配送商费用等的全包价。</w:t>
      </w:r>
    </w:p>
    <w:p w14:paraId="12EF6EC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投标人的投标报价不得高于深圳市最低成交价。</w:t>
      </w:r>
    </w:p>
    <w:p w14:paraId="69A9D4A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4投标人</w:t>
      </w:r>
      <w:r>
        <w:rPr>
          <w:rFonts w:hint="eastAsia" w:ascii="宋体" w:hAnsi="宋体" w:eastAsia="宋体" w:cs="宋体"/>
          <w:color w:val="auto"/>
          <w:sz w:val="21"/>
          <w:szCs w:val="21"/>
          <w:highlight w:val="none"/>
          <w:lang w:val="zh-CN"/>
        </w:rPr>
        <w:t>不得以低于自身成本的报价投标：当评标委员会认为其报价低于成本价时，评标委员会有权要求其对成本构成进行介绍，并要求投标方用书面的形式进行低价说明（在保证质量的前提下，能够大幅节省经费的手段或原因）；如投标人没有合理的理由或不按要求提供低价说明，可视为不被接受的有风险的报价。</w:t>
      </w:r>
    </w:p>
    <w:p w14:paraId="0239CD57">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zh-CN"/>
        </w:rPr>
        <w:t>付款方式：</w:t>
      </w:r>
    </w:p>
    <w:p w14:paraId="7B3BE365">
      <w:pPr>
        <w:keepNext w:val="0"/>
        <w:keepLines w:val="0"/>
        <w:pageBreakBefore w:val="0"/>
        <w:widowControl w:val="0"/>
        <w:tabs>
          <w:tab w:val="left" w:pos="0"/>
          <w:tab w:val="left" w:pos="420"/>
        </w:tabs>
        <w:kinsoku/>
        <w:wordWrap/>
        <w:overflowPunct/>
        <w:topLinePunct w:val="0"/>
        <w:autoSpaceDE/>
        <w:autoSpaceDN/>
        <w:bidi w:val="0"/>
        <w:adjustRightInd/>
        <w:snapToGrid/>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是</w:t>
      </w:r>
      <w:r>
        <w:rPr>
          <w:rFonts w:hint="eastAsia" w:ascii="宋体" w:hAnsi="宋体" w:eastAsia="宋体" w:cs="宋体"/>
          <w:color w:val="auto"/>
          <w:sz w:val="21"/>
          <w:szCs w:val="21"/>
          <w:highlight w:val="none"/>
          <w:lang w:val="zh-CN"/>
        </w:rPr>
        <w:t>按月</w:t>
      </w:r>
      <w:r>
        <w:rPr>
          <w:rFonts w:hint="eastAsia" w:ascii="宋体" w:hAnsi="宋体" w:eastAsia="宋体" w:cs="宋体"/>
          <w:color w:val="auto"/>
          <w:sz w:val="21"/>
          <w:szCs w:val="21"/>
          <w:highlight w:val="none"/>
          <w:lang w:val="en-US" w:eastAsia="zh-CN"/>
        </w:rPr>
        <w:t>据实</w:t>
      </w:r>
      <w:r>
        <w:rPr>
          <w:rFonts w:hint="eastAsia" w:ascii="宋体" w:hAnsi="宋体" w:eastAsia="宋体" w:cs="宋体"/>
          <w:color w:val="auto"/>
          <w:sz w:val="21"/>
          <w:szCs w:val="21"/>
          <w:highlight w:val="none"/>
          <w:lang w:val="zh-CN"/>
        </w:rPr>
        <w:t>结算，</w:t>
      </w:r>
      <w:r>
        <w:rPr>
          <w:rFonts w:hint="eastAsia" w:ascii="宋体" w:hAnsi="宋体" w:eastAsia="宋体" w:cs="宋体"/>
          <w:color w:val="auto"/>
          <w:sz w:val="21"/>
          <w:szCs w:val="21"/>
          <w:highlight w:val="none"/>
          <w:lang w:val="en-US" w:eastAsia="zh-CN"/>
        </w:rPr>
        <w:t>投标人在中标后，每月根据采购人</w:t>
      </w:r>
      <w:r>
        <w:rPr>
          <w:rFonts w:hint="eastAsia" w:ascii="宋体" w:hAnsi="宋体" w:cs="宋体"/>
          <w:color w:val="auto"/>
          <w:sz w:val="21"/>
          <w:szCs w:val="21"/>
          <w:highlight w:val="none"/>
          <w:lang w:val="en-US" w:eastAsia="zh-CN"/>
        </w:rPr>
        <w:t>的采购</w:t>
      </w:r>
      <w:r>
        <w:rPr>
          <w:rFonts w:hint="eastAsia" w:ascii="宋体" w:hAnsi="宋体" w:eastAsia="宋体" w:cs="宋体"/>
          <w:color w:val="auto"/>
          <w:sz w:val="21"/>
          <w:szCs w:val="21"/>
          <w:highlight w:val="none"/>
          <w:lang w:val="en-US" w:eastAsia="zh-CN"/>
        </w:rPr>
        <w:t>订货单、货物验收签到表以及开具购买</w:t>
      </w:r>
      <w:r>
        <w:rPr>
          <w:rFonts w:hint="eastAsia" w:ascii="宋体" w:hAnsi="宋体" w:cs="宋体"/>
          <w:color w:val="auto"/>
          <w:sz w:val="21"/>
          <w:szCs w:val="21"/>
          <w:highlight w:val="none"/>
          <w:lang w:val="en-US" w:eastAsia="zh-CN"/>
        </w:rPr>
        <w:t>对应</w:t>
      </w:r>
      <w:r>
        <w:rPr>
          <w:rFonts w:hint="eastAsia" w:ascii="宋体" w:hAnsi="宋体" w:eastAsia="宋体" w:cs="宋体"/>
          <w:color w:val="auto"/>
          <w:sz w:val="21"/>
          <w:szCs w:val="21"/>
          <w:highlight w:val="none"/>
          <w:lang w:val="en-US" w:eastAsia="zh-CN"/>
        </w:rPr>
        <w:t>耗材的发票金额</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向采购人申请支付费用</w:t>
      </w:r>
      <w:r>
        <w:rPr>
          <w:rFonts w:hint="eastAsia" w:ascii="宋体" w:hAnsi="宋体" w:cs="宋体"/>
          <w:color w:val="auto"/>
          <w:sz w:val="21"/>
          <w:szCs w:val="21"/>
          <w:highlight w:val="none"/>
          <w:lang w:val="en-US" w:eastAsia="zh-CN"/>
        </w:rPr>
        <w:t>结算</w:t>
      </w:r>
      <w:r>
        <w:rPr>
          <w:rFonts w:hint="eastAsia" w:ascii="宋体" w:hAnsi="宋体" w:eastAsia="宋体" w:cs="宋体"/>
          <w:color w:val="auto"/>
          <w:sz w:val="21"/>
          <w:szCs w:val="21"/>
          <w:highlight w:val="none"/>
          <w:lang w:val="en-US" w:eastAsia="zh-CN"/>
        </w:rPr>
        <w:t>。</w:t>
      </w:r>
    </w:p>
    <w:p w14:paraId="1D12A3D2">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zh-CN"/>
        </w:rPr>
        <w:t>质量保证</w:t>
      </w:r>
      <w:r>
        <w:rPr>
          <w:rFonts w:hint="eastAsia" w:ascii="宋体" w:hAnsi="宋体" w:eastAsia="宋体" w:cs="宋体"/>
          <w:b/>
          <w:bCs/>
          <w:color w:val="auto"/>
          <w:sz w:val="21"/>
          <w:szCs w:val="21"/>
          <w:highlight w:val="none"/>
          <w:lang w:val="en-US" w:eastAsia="zh-CN"/>
        </w:rPr>
        <w:t>：</w:t>
      </w:r>
    </w:p>
    <w:p w14:paraId="079899C3">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5.</w:t>
      </w:r>
      <w:r>
        <w:rPr>
          <w:rFonts w:hint="default"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zh-CN"/>
        </w:rPr>
        <w:t>中标人需按国家相关标准进行耗材包装，耗材的包装均</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有良好的防湿、防锈、防潮、防雨、防腐及防碰撞的措施，并适宜深圳的气候条件。凡由于包装不良造成的损失和由此产生的费用均由</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标人承担。</w:t>
      </w:r>
    </w:p>
    <w:p w14:paraId="663681FE">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5.2</w:t>
      </w:r>
      <w:r>
        <w:rPr>
          <w:rFonts w:hint="eastAsia" w:ascii="宋体" w:hAnsi="宋体" w:eastAsia="宋体" w:cs="宋体"/>
          <w:color w:val="auto"/>
          <w:sz w:val="21"/>
          <w:szCs w:val="21"/>
          <w:highlight w:val="none"/>
          <w:lang w:val="zh-CN"/>
        </w:rPr>
        <w:t>中标人应提供完整的技术资料，包括但不限于产品说明书、质量保证文件、服务指南等，所有外文资料</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提供中文译本。文件应随货物一并交付至采购人指定地点。</w:t>
      </w:r>
    </w:p>
    <w:p w14:paraId="7625E7FE">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kern w:val="2"/>
          <w:sz w:val="21"/>
          <w:szCs w:val="21"/>
          <w:highlight w:val="none"/>
          <w:lang w:val="en-US" w:eastAsia="zh-CN" w:bidi="ar-SA"/>
        </w:rPr>
        <w:t>5.3</w:t>
      </w:r>
      <w:r>
        <w:rPr>
          <w:rFonts w:hint="eastAsia" w:ascii="宋体" w:hAnsi="宋体" w:eastAsia="宋体" w:cs="宋体"/>
          <w:color w:val="auto"/>
          <w:szCs w:val="21"/>
          <w:highlight w:val="none"/>
          <w:lang w:val="en-US" w:eastAsia="zh-CN"/>
        </w:rPr>
        <w:t>在临床使用中出现不良事件，</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接到通知后半小时内响应，两小时内赶到现场。经国家相关质量监察部门鉴定后，确实属于产品质量问题的，</w:t>
      </w:r>
      <w:r>
        <w:rPr>
          <w:rFonts w:hint="eastAsia" w:ascii="宋体" w:hAnsi="宋体" w:cs="宋体"/>
          <w:color w:val="auto"/>
          <w:szCs w:val="21"/>
          <w:highlight w:val="none"/>
          <w:lang w:val="en-US" w:eastAsia="zh-CN"/>
        </w:rPr>
        <w:t>由</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承担全部责任。</w:t>
      </w:r>
    </w:p>
    <w:p w14:paraId="0EFCD6D7">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textAlignment w:val="auto"/>
        <w:rPr>
          <w:rFonts w:hint="eastAsia" w:cs="宋体" w:asciiTheme="minorEastAsia" w:hAnsiTheme="minorEastAsia"/>
          <w:color w:val="auto"/>
          <w:kern w:val="0"/>
          <w:highlight w:val="none"/>
          <w:lang w:val="en-US" w:eastAsia="zh-CN"/>
        </w:rPr>
      </w:pPr>
      <w:r>
        <w:rPr>
          <w:rFonts w:hint="eastAsia" w:hAnsi="宋体" w:cs="宋体"/>
          <w:color w:val="auto"/>
          <w:szCs w:val="21"/>
          <w:highlight w:val="none"/>
          <w:lang w:val="en-US" w:eastAsia="zh-CN"/>
        </w:rPr>
        <w:t>5.</w:t>
      </w:r>
      <w:r>
        <w:rPr>
          <w:rFonts w:hint="eastAsia" w:ascii="宋体" w:hAnsi="宋体" w:cs="宋体"/>
          <w:color w:val="auto"/>
          <w:szCs w:val="21"/>
          <w:highlight w:val="none"/>
          <w:lang w:val="en-US" w:eastAsia="zh-CN"/>
        </w:rPr>
        <w:t>4</w:t>
      </w:r>
      <w:r>
        <w:rPr>
          <w:rFonts w:hint="eastAsia" w:cs="宋体" w:asciiTheme="minorEastAsia" w:hAnsiTheme="minorEastAsia"/>
          <w:color w:val="auto"/>
          <w:kern w:val="0"/>
          <w:highlight w:val="none"/>
          <w:lang w:val="en-US" w:eastAsia="zh-CN"/>
        </w:rPr>
        <w:t>货物有效期不低于</w:t>
      </w:r>
      <w:r>
        <w:rPr>
          <w:rFonts w:hint="eastAsia" w:cs="宋体" w:asciiTheme="minorEastAsia" w:hAnsiTheme="minorEastAsia"/>
          <w:b/>
          <w:bCs/>
          <w:color w:val="FF0000"/>
          <w:kern w:val="0"/>
          <w:highlight w:val="none"/>
          <w:u w:val="single"/>
          <w:lang w:val="en-US" w:eastAsia="zh-CN"/>
        </w:rPr>
        <w:t>产品有效期的三分之二</w:t>
      </w:r>
      <w:r>
        <w:rPr>
          <w:rFonts w:hint="eastAsia" w:cs="宋体" w:asciiTheme="minorEastAsia" w:hAnsiTheme="minorEastAsia"/>
          <w:color w:val="auto"/>
          <w:kern w:val="0"/>
          <w:highlight w:val="none"/>
          <w:lang w:val="en-US" w:eastAsia="zh-CN"/>
        </w:rPr>
        <w:t>，有效期内有任何产品质量问题，中标人需免费进行更换。</w:t>
      </w:r>
    </w:p>
    <w:p w14:paraId="66DC0D09">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zh-CN"/>
        </w:rPr>
        <w:t>售后服务要求</w:t>
      </w:r>
      <w:r>
        <w:rPr>
          <w:rFonts w:hint="eastAsia" w:ascii="宋体" w:hAnsi="宋体" w:cs="宋体"/>
          <w:b/>
          <w:bCs/>
          <w:color w:val="auto"/>
          <w:sz w:val="21"/>
          <w:szCs w:val="21"/>
          <w:highlight w:val="none"/>
          <w:lang w:val="zh-CN"/>
        </w:rPr>
        <w:t>：</w:t>
      </w:r>
    </w:p>
    <w:p w14:paraId="5F3755D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lang w:val="zh-CN"/>
        </w:rPr>
        <w:t>耗材出现问题时，</w:t>
      </w:r>
      <w:r>
        <w:rPr>
          <w:rFonts w:hint="eastAsia" w:ascii="宋体" w:hAnsi="宋体" w:cs="宋体"/>
          <w:color w:val="auto"/>
          <w:szCs w:val="21"/>
          <w:highlight w:val="none"/>
          <w:lang w:val="en-US" w:eastAsia="zh-CN"/>
        </w:rPr>
        <w:t>要求中标人能在半</w:t>
      </w:r>
      <w:r>
        <w:rPr>
          <w:rFonts w:hint="eastAsia" w:ascii="宋体" w:hAnsi="宋体" w:eastAsia="宋体" w:cs="宋体"/>
          <w:color w:val="auto"/>
          <w:szCs w:val="21"/>
          <w:highlight w:val="none"/>
          <w:lang w:val="en-US" w:eastAsia="zh-CN"/>
        </w:rPr>
        <w:t>小时内响应，两小时内赶到现场</w:t>
      </w:r>
      <w:r>
        <w:rPr>
          <w:rFonts w:hint="eastAsia" w:ascii="宋体" w:hAnsi="宋体" w:eastAsia="宋体" w:cs="宋体"/>
          <w:color w:val="auto"/>
          <w:sz w:val="21"/>
          <w:szCs w:val="21"/>
          <w:highlight w:val="none"/>
          <w:lang w:val="zh-CN"/>
        </w:rPr>
        <w:t>。</w:t>
      </w:r>
    </w:p>
    <w:p w14:paraId="4EE5287A">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6.</w:t>
      </w:r>
      <w:r>
        <w:rPr>
          <w:rFonts w:hint="default" w:ascii="宋体" w:hAnsi="宋体" w:eastAsia="宋体" w:cs="宋体"/>
          <w:color w:val="auto"/>
          <w:kern w:val="2"/>
          <w:sz w:val="21"/>
          <w:szCs w:val="21"/>
          <w:highlight w:val="none"/>
          <w:lang w:val="zh-CN" w:eastAsia="zh-CN" w:bidi="ar-SA"/>
        </w:rPr>
        <w:t>2</w:t>
      </w:r>
      <w:r>
        <w:rPr>
          <w:rFonts w:hint="eastAsia" w:ascii="宋体" w:hAnsi="宋体" w:eastAsia="宋体" w:cs="宋体"/>
          <w:color w:val="auto"/>
          <w:szCs w:val="21"/>
          <w:highlight w:val="none"/>
          <w:lang w:val="en-US" w:eastAsia="zh-CN"/>
        </w:rPr>
        <w:t>自</w:t>
      </w:r>
      <w:r>
        <w:rPr>
          <w:rFonts w:hint="eastAsia" w:ascii="宋体" w:hAnsi="宋体" w:cs="宋体"/>
          <w:color w:val="auto"/>
          <w:szCs w:val="21"/>
          <w:highlight w:val="none"/>
          <w:lang w:val="en-US" w:eastAsia="zh-CN"/>
        </w:rPr>
        <w:t>采购人订单发出</w:t>
      </w:r>
      <w:r>
        <w:rPr>
          <w:rFonts w:hint="eastAsia" w:ascii="宋体" w:hAnsi="宋体" w:eastAsia="宋体" w:cs="宋体"/>
          <w:color w:val="auto"/>
          <w:szCs w:val="21"/>
          <w:highlight w:val="none"/>
          <w:lang w:val="en-US" w:eastAsia="zh-CN"/>
        </w:rPr>
        <w:t>之</w:t>
      </w:r>
      <w:r>
        <w:rPr>
          <w:rFonts w:hint="eastAsia" w:ascii="宋体" w:hAnsi="宋体" w:cs="宋体"/>
          <w:color w:val="auto"/>
          <w:szCs w:val="21"/>
          <w:highlight w:val="none"/>
          <w:lang w:val="en-US" w:eastAsia="zh-CN"/>
        </w:rPr>
        <w:t>时</w:t>
      </w:r>
      <w:r>
        <w:rPr>
          <w:rFonts w:hint="eastAsia" w:ascii="宋体" w:hAnsi="宋体" w:eastAsia="宋体" w:cs="宋体"/>
          <w:color w:val="auto"/>
          <w:szCs w:val="21"/>
          <w:highlight w:val="none"/>
          <w:lang w:val="en-US" w:eastAsia="zh-CN"/>
        </w:rPr>
        <w:t>起</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耗材</w:t>
      </w:r>
      <w:r>
        <w:rPr>
          <w:rFonts w:hint="eastAsia" w:ascii="宋体" w:hAnsi="宋体" w:eastAsia="宋体" w:cs="宋体"/>
          <w:color w:val="auto"/>
          <w:szCs w:val="21"/>
          <w:highlight w:val="none"/>
          <w:lang w:val="en-US" w:eastAsia="zh-CN"/>
        </w:rPr>
        <w:t>配送</w:t>
      </w:r>
      <w:r>
        <w:rPr>
          <w:rFonts w:hint="eastAsia" w:ascii="宋体" w:hAnsi="宋体" w:cs="宋体"/>
          <w:color w:val="auto"/>
          <w:szCs w:val="21"/>
          <w:highlight w:val="none"/>
          <w:lang w:val="en-US" w:eastAsia="zh-CN"/>
        </w:rPr>
        <w:t>时限一般</w:t>
      </w:r>
      <w:r>
        <w:rPr>
          <w:rFonts w:hint="eastAsia" w:ascii="宋体" w:hAnsi="宋体" w:eastAsia="宋体" w:cs="宋体"/>
          <w:color w:val="auto"/>
          <w:szCs w:val="21"/>
          <w:highlight w:val="none"/>
          <w:lang w:val="en-US" w:eastAsia="zh-CN"/>
        </w:rPr>
        <w:t>不超过</w:t>
      </w:r>
      <w:r>
        <w:rPr>
          <w:rFonts w:hint="eastAsia" w:ascii="宋体" w:hAnsi="宋体" w:cs="宋体"/>
          <w:color w:val="auto"/>
          <w:szCs w:val="21"/>
          <w:highlight w:val="none"/>
          <w:lang w:val="en-US" w:eastAsia="zh-CN"/>
        </w:rPr>
        <w:t>48</w:t>
      </w:r>
      <w:r>
        <w:rPr>
          <w:rFonts w:hint="eastAsia" w:ascii="宋体" w:hAnsi="宋体" w:eastAsia="宋体" w:cs="宋体"/>
          <w:color w:val="auto"/>
          <w:szCs w:val="21"/>
          <w:highlight w:val="none"/>
          <w:lang w:val="en-US" w:eastAsia="zh-CN"/>
        </w:rPr>
        <w:t>小时。</w:t>
      </w:r>
      <w:r>
        <w:rPr>
          <w:rFonts w:hint="eastAsia" w:ascii="宋体" w:hAnsi="宋体" w:cs="宋体"/>
          <w:color w:val="auto"/>
          <w:szCs w:val="21"/>
          <w:highlight w:val="none"/>
          <w:lang w:val="en-US" w:eastAsia="zh-CN"/>
        </w:rPr>
        <w:t>若采购人要求</w:t>
      </w:r>
      <w:r>
        <w:rPr>
          <w:rFonts w:hint="eastAsia" w:ascii="宋体" w:hAnsi="宋体" w:eastAsia="宋体" w:cs="宋体"/>
          <w:color w:val="auto"/>
          <w:szCs w:val="21"/>
          <w:highlight w:val="none"/>
          <w:lang w:val="en-US" w:eastAsia="zh-CN"/>
        </w:rPr>
        <w:t>紧急配送，</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需</w:t>
      </w:r>
      <w:r>
        <w:rPr>
          <w:rFonts w:hint="eastAsia" w:ascii="宋体" w:hAnsi="宋体" w:eastAsia="宋体" w:cs="宋体"/>
          <w:color w:val="auto"/>
          <w:szCs w:val="21"/>
          <w:highlight w:val="none"/>
          <w:lang w:val="en-US" w:eastAsia="zh-CN"/>
        </w:rPr>
        <w:t>保证所有</w:t>
      </w:r>
      <w:r>
        <w:rPr>
          <w:rFonts w:hint="eastAsia" w:ascii="宋体" w:hAnsi="宋体" w:cs="宋体"/>
          <w:color w:val="auto"/>
          <w:szCs w:val="21"/>
          <w:highlight w:val="none"/>
          <w:lang w:val="en-US" w:eastAsia="zh-CN"/>
        </w:rPr>
        <w:t>耗材</w:t>
      </w:r>
      <w:r>
        <w:rPr>
          <w:rFonts w:hint="eastAsia" w:ascii="宋体" w:hAnsi="宋体" w:eastAsia="宋体" w:cs="宋体"/>
          <w:color w:val="auto"/>
          <w:szCs w:val="21"/>
          <w:highlight w:val="none"/>
          <w:lang w:val="en-US" w:eastAsia="zh-CN"/>
        </w:rPr>
        <w:t>在</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小时内送达。</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订单发出</w:t>
      </w:r>
      <w:r>
        <w:rPr>
          <w:rFonts w:hint="eastAsia" w:ascii="宋体" w:hAnsi="宋体" w:cs="宋体"/>
          <w:color w:val="auto"/>
          <w:szCs w:val="21"/>
          <w:highlight w:val="none"/>
          <w:lang w:val="en-US" w:eastAsia="zh-CN"/>
        </w:rPr>
        <w:t>时间包含</w:t>
      </w:r>
      <w:r>
        <w:rPr>
          <w:rFonts w:hint="eastAsia" w:ascii="宋体" w:hAnsi="宋体" w:eastAsia="宋体" w:cs="宋体"/>
          <w:color w:val="auto"/>
          <w:szCs w:val="21"/>
          <w:highlight w:val="none"/>
          <w:lang w:val="en-US" w:eastAsia="zh-CN"/>
        </w:rPr>
        <w:t>节假日</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应留置值班人员以满足</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订货需求。</w:t>
      </w:r>
    </w:p>
    <w:p w14:paraId="6FAB44AB">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6.3投标人</w:t>
      </w:r>
      <w:r>
        <w:rPr>
          <w:rFonts w:hint="eastAsia" w:ascii="宋体" w:hAnsi="宋体" w:eastAsia="宋体" w:cs="宋体"/>
          <w:color w:val="auto"/>
          <w:sz w:val="21"/>
          <w:szCs w:val="21"/>
          <w:highlight w:val="none"/>
          <w:lang w:val="zh-CN"/>
        </w:rPr>
        <w:t>应按其投标文件中的承诺，进行其他售后服务工作。</w:t>
      </w:r>
    </w:p>
    <w:p w14:paraId="641A96C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zh-CN"/>
        </w:rPr>
        <w:t>验收及相关技术文件、资料</w:t>
      </w:r>
      <w:r>
        <w:rPr>
          <w:rFonts w:hint="eastAsia" w:ascii="宋体" w:hAnsi="宋体" w:cs="宋体"/>
          <w:b/>
          <w:bCs/>
          <w:color w:val="auto"/>
          <w:sz w:val="21"/>
          <w:szCs w:val="21"/>
          <w:highlight w:val="none"/>
          <w:lang w:val="zh-CN"/>
        </w:rPr>
        <w:t>：</w:t>
      </w:r>
    </w:p>
    <w:p w14:paraId="771A21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7.1</w:t>
      </w:r>
      <w:r>
        <w:rPr>
          <w:rFonts w:hint="eastAsia" w:ascii="宋体" w:hAnsi="宋体" w:cs="宋体"/>
          <w:color w:val="auto"/>
          <w:szCs w:val="21"/>
          <w:highlight w:val="none"/>
          <w:lang w:val="zh-CN" w:eastAsia="zh-CN"/>
        </w:rPr>
        <w:t>投标人提供的耗材</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符合国家承认的相应标准。</w:t>
      </w:r>
      <w:r>
        <w:rPr>
          <w:rFonts w:hint="eastAsia" w:ascii="宋体" w:hAnsi="宋体" w:cs="宋体"/>
          <w:color w:val="auto"/>
          <w:szCs w:val="21"/>
          <w:highlight w:val="none"/>
          <w:lang w:val="en-US" w:eastAsia="zh-CN"/>
        </w:rPr>
        <w:t>满足采购要求。</w:t>
      </w:r>
    </w:p>
    <w:p w14:paraId="43D72B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cs="宋体"/>
          <w:color w:val="auto"/>
          <w:szCs w:val="21"/>
          <w:highlight w:val="none"/>
          <w:lang w:val="zh-CN" w:eastAsia="zh-CN"/>
        </w:rPr>
      </w:pPr>
      <w:r>
        <w:rPr>
          <w:rFonts w:hint="eastAsia" w:ascii="宋体" w:hAnsi="宋体" w:cs="宋体"/>
          <w:color w:val="auto"/>
          <w:szCs w:val="21"/>
          <w:highlight w:val="none"/>
          <w:lang w:val="en-US" w:eastAsia="zh-CN"/>
        </w:rPr>
        <w:t>7.2</w:t>
      </w:r>
      <w:r>
        <w:rPr>
          <w:rFonts w:hint="eastAsia" w:ascii="宋体" w:hAnsi="宋体" w:cs="宋体"/>
          <w:color w:val="auto"/>
          <w:szCs w:val="21"/>
          <w:highlight w:val="none"/>
          <w:lang w:val="zh-CN" w:eastAsia="zh-CN"/>
        </w:rPr>
        <w:t>投标人所提供的</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是其合法生产或代理的合格耗材，并能够按照耗材成交确认合同规定的商标、产地、质量、价格、</w:t>
      </w:r>
      <w:r>
        <w:rPr>
          <w:rFonts w:hint="eastAsia" w:ascii="宋体" w:hAnsi="宋体" w:cs="宋体"/>
          <w:color w:val="auto"/>
          <w:szCs w:val="21"/>
          <w:highlight w:val="none"/>
          <w:lang w:val="en-US" w:eastAsia="zh-CN"/>
        </w:rPr>
        <w:t>有</w:t>
      </w:r>
      <w:r>
        <w:rPr>
          <w:rFonts w:hint="eastAsia" w:ascii="宋体" w:hAnsi="宋体" w:cs="宋体"/>
          <w:color w:val="auto"/>
          <w:szCs w:val="21"/>
          <w:highlight w:val="none"/>
          <w:lang w:val="zh-CN" w:eastAsia="zh-CN"/>
        </w:rPr>
        <w:t>效期及时供货。</w:t>
      </w:r>
    </w:p>
    <w:p w14:paraId="78D5FDEC">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7.3</w:t>
      </w:r>
      <w:r>
        <w:rPr>
          <w:rFonts w:hint="eastAsia" w:ascii="宋体" w:hAnsi="宋体" w:eastAsia="宋体" w:cs="宋体"/>
          <w:color w:val="auto"/>
          <w:sz w:val="21"/>
          <w:szCs w:val="21"/>
          <w:highlight w:val="none"/>
          <w:lang w:val="zh-CN"/>
        </w:rPr>
        <w:t>耗材外观清洁，产品包装上（包括大包装、小包装等）需附有以下所列各项国家规定的中文标识：</w:t>
      </w:r>
    </w:p>
    <w:p w14:paraId="12AA719E">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（1）耗材名称、型号、规格；</w:t>
      </w:r>
    </w:p>
    <w:p w14:paraId="7970AA57">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（2）生产企业名称、注册地址、生产地址、联系方式；</w:t>
      </w:r>
    </w:p>
    <w:p w14:paraId="7BD933FF">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）耗材生产日期或批（编）号、有效期限。</w:t>
      </w:r>
    </w:p>
    <w:p w14:paraId="15B48AC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7.4</w:t>
      </w:r>
      <w:r>
        <w:rPr>
          <w:rFonts w:hint="eastAsia" w:ascii="宋体" w:hAnsi="宋体" w:eastAsia="宋体" w:cs="宋体"/>
          <w:color w:val="auto"/>
          <w:sz w:val="21"/>
          <w:szCs w:val="21"/>
          <w:highlight w:val="none"/>
          <w:lang w:val="zh-CN"/>
        </w:rPr>
        <w:t>所有耗材在开封检验时</w:t>
      </w:r>
      <w:r>
        <w:rPr>
          <w:rFonts w:hint="eastAsia" w:ascii="宋体" w:hAnsi="宋体" w:cs="宋体"/>
          <w:color w:val="auto"/>
          <w:szCs w:val="21"/>
          <w:highlight w:val="none"/>
          <w:lang w:val="en-US" w:eastAsia="zh-CN"/>
        </w:rPr>
        <w:t>应</w:t>
      </w:r>
      <w:r>
        <w:rPr>
          <w:rFonts w:hint="eastAsia" w:ascii="宋体" w:hAnsi="宋体" w:eastAsia="宋体" w:cs="宋体"/>
          <w:color w:val="auto"/>
          <w:sz w:val="21"/>
          <w:szCs w:val="21"/>
          <w:highlight w:val="none"/>
          <w:lang w:val="zh-CN"/>
        </w:rPr>
        <w:t>完好，无破损，配置与说明书相符。如有破损，应无条件退换。</w:t>
      </w:r>
    </w:p>
    <w:p w14:paraId="03E23A03">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7.5</w:t>
      </w:r>
      <w:r>
        <w:rPr>
          <w:rFonts w:hint="eastAsia" w:ascii="宋体" w:hAnsi="宋体" w:eastAsia="宋体" w:cs="宋体"/>
          <w:color w:val="auto"/>
          <w:sz w:val="21"/>
          <w:szCs w:val="21"/>
          <w:highlight w:val="none"/>
          <w:lang w:val="zh-CN"/>
        </w:rPr>
        <w:t>耗材符合</w:t>
      </w:r>
      <w:r>
        <w:rPr>
          <w:rFonts w:hint="eastAsia" w:ascii="宋体" w:hAnsi="宋体" w:cs="宋体"/>
          <w:color w:val="auto"/>
          <w:sz w:val="21"/>
          <w:szCs w:val="21"/>
          <w:highlight w:val="none"/>
          <w:lang w:val="en-US" w:eastAsia="zh-CN"/>
        </w:rPr>
        <w:t>征集</w:t>
      </w:r>
      <w:r>
        <w:rPr>
          <w:rFonts w:hint="eastAsia" w:ascii="宋体" w:hAnsi="宋体" w:eastAsia="宋体" w:cs="宋体"/>
          <w:color w:val="auto"/>
          <w:sz w:val="21"/>
          <w:szCs w:val="21"/>
          <w:highlight w:val="none"/>
          <w:lang w:val="zh-CN"/>
        </w:rPr>
        <w:t>文件技术要求，具备产品合格证，性能满足要求。</w:t>
      </w:r>
    </w:p>
    <w:p w14:paraId="13A7BD2A">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7.6采购人</w:t>
      </w:r>
      <w:r>
        <w:rPr>
          <w:rFonts w:hint="eastAsia" w:ascii="宋体" w:hAnsi="宋体" w:eastAsia="宋体" w:cs="宋体"/>
          <w:color w:val="auto"/>
          <w:szCs w:val="21"/>
          <w:highlight w:val="none"/>
          <w:lang w:val="en-US" w:eastAsia="zh-CN"/>
        </w:rPr>
        <w:t>接受货物后若有疑义或使用前发现不宜使用的现象，</w:t>
      </w:r>
      <w:r>
        <w:rPr>
          <w:rFonts w:hint="eastAsia" w:ascii="宋体" w:hAnsi="宋体" w:cs="宋体"/>
          <w:color w:val="auto"/>
          <w:szCs w:val="21"/>
          <w:highlight w:val="none"/>
          <w:lang w:val="en-US" w:eastAsia="zh-CN"/>
        </w:rPr>
        <w:t>中标人需</w:t>
      </w:r>
      <w:r>
        <w:rPr>
          <w:rFonts w:hint="eastAsia" w:ascii="宋体" w:hAnsi="宋体" w:eastAsia="宋体" w:cs="宋体"/>
          <w:color w:val="auto"/>
          <w:szCs w:val="21"/>
          <w:highlight w:val="none"/>
          <w:lang w:val="en-US" w:eastAsia="zh-CN"/>
        </w:rPr>
        <w:t>提供退换货服务</w:t>
      </w:r>
      <w:r>
        <w:rPr>
          <w:rFonts w:hint="eastAsia" w:ascii="宋体" w:hAnsi="宋体" w:cs="宋体"/>
          <w:color w:val="auto"/>
          <w:szCs w:val="21"/>
          <w:highlight w:val="none"/>
          <w:lang w:val="en-US" w:eastAsia="zh-CN"/>
        </w:rPr>
        <w:t>，不额外收费</w:t>
      </w:r>
      <w:r>
        <w:rPr>
          <w:rFonts w:hint="eastAsia" w:ascii="宋体" w:hAnsi="宋体" w:eastAsia="宋体" w:cs="宋体"/>
          <w:color w:val="auto"/>
          <w:szCs w:val="21"/>
          <w:highlight w:val="none"/>
          <w:lang w:val="en-US" w:eastAsia="zh-CN"/>
        </w:rPr>
        <w:t>。</w:t>
      </w:r>
    </w:p>
    <w:p w14:paraId="2467B0F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zh-CN"/>
        </w:rPr>
      </w:pP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zh-CN"/>
        </w:rPr>
        <w:t>运输要求</w:t>
      </w:r>
      <w:r>
        <w:rPr>
          <w:rFonts w:hint="eastAsia" w:ascii="宋体" w:hAnsi="宋体" w:cs="宋体"/>
          <w:b/>
          <w:bCs/>
          <w:color w:val="auto"/>
          <w:sz w:val="21"/>
          <w:szCs w:val="21"/>
          <w:highlight w:val="none"/>
          <w:lang w:val="zh-CN"/>
        </w:rPr>
        <w:t>：</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标人负责将耗材安全无损运抵采购人指定地点，并承担包装、运输、保险、装卸、关税、增值税等费用。</w:t>
      </w:r>
    </w:p>
    <w:p w14:paraId="7722D280">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zh-CN"/>
        </w:rPr>
        <w:t>质量及知识产权要求</w:t>
      </w:r>
      <w:r>
        <w:rPr>
          <w:rFonts w:hint="eastAsia" w:ascii="宋体" w:hAnsi="宋体" w:cs="宋体"/>
          <w:b/>
          <w:bCs/>
          <w:color w:val="auto"/>
          <w:sz w:val="21"/>
          <w:szCs w:val="21"/>
          <w:highlight w:val="none"/>
          <w:lang w:val="zh-CN"/>
        </w:rPr>
        <w:t>：</w:t>
      </w:r>
    </w:p>
    <w:p w14:paraId="249F376F">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投标人应保证采购人在使用该货物或其任何一部分时，免受第三方提出的侵犯其专利权、商标权、著作权或其它知识产权的起诉。投标人保证所提供软件的合法性，所发生的任何知识产权纠纷与采购人无关。</w:t>
      </w:r>
    </w:p>
    <w:p w14:paraId="33D00D2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采购人购买产品后，有权对该产品与其他设备进行配套、整合或适当改进，而免受侵犯专利权的起诉。</w:t>
      </w:r>
    </w:p>
    <w:p w14:paraId="0FD884CC">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zh-CN"/>
        </w:rPr>
        <w:t>违约责任</w:t>
      </w:r>
      <w:r>
        <w:rPr>
          <w:rFonts w:hint="eastAsia" w:ascii="宋体" w:hAnsi="宋体" w:cs="宋体"/>
          <w:b/>
          <w:bCs/>
          <w:color w:val="auto"/>
          <w:sz w:val="21"/>
          <w:szCs w:val="21"/>
          <w:highlight w:val="none"/>
          <w:lang w:val="zh-CN"/>
        </w:rPr>
        <w:t>：</w:t>
      </w:r>
    </w:p>
    <w:p w14:paraId="2E2E01DD">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10.1</w:t>
      </w:r>
      <w:r>
        <w:rPr>
          <w:rFonts w:hint="eastAsia" w:ascii="宋体" w:hAnsi="宋体" w:eastAsia="宋体" w:cs="宋体"/>
          <w:color w:val="auto"/>
          <w:sz w:val="21"/>
          <w:szCs w:val="21"/>
          <w:highlight w:val="none"/>
          <w:lang w:val="zh-CN"/>
        </w:rPr>
        <w:t>如投标人未按照投标文件中承诺的时间交货或提供服务，投标人应承担延期交货和延期服务的违约责任，并赔偿采购人因此造成的实际经济损失。</w:t>
      </w:r>
    </w:p>
    <w:p w14:paraId="118206F7">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10.2</w:t>
      </w:r>
      <w:r>
        <w:rPr>
          <w:rFonts w:hint="eastAsia" w:ascii="宋体" w:hAnsi="宋体" w:eastAsia="宋体" w:cs="宋体"/>
          <w:color w:val="auto"/>
          <w:sz w:val="21"/>
          <w:szCs w:val="21"/>
          <w:highlight w:val="none"/>
          <w:lang w:val="zh-CN"/>
        </w:rPr>
        <w:t>投标人所提供检测试剂的品种、型号、规格、质量、技术参数等方面不能实质性满足遴选文件要约的，采购人有权拒绝收货，投标人向采购人偿付项目采购金额千分之十（千分之十以上千分之二十以下）的违约金；造成严重后果的，根据《深圳经济特区政府采购条例》第五十七条第（二）款规定，由主管部门对中标人进行处罚。</w:t>
      </w:r>
    </w:p>
    <w:p w14:paraId="60FDCCE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10.3</w:t>
      </w:r>
      <w:r>
        <w:rPr>
          <w:rFonts w:hint="eastAsia" w:ascii="宋体" w:hAnsi="宋体" w:eastAsia="宋体" w:cs="宋体"/>
          <w:color w:val="auto"/>
          <w:sz w:val="21"/>
          <w:szCs w:val="21"/>
          <w:highlight w:val="none"/>
          <w:lang w:val="zh-CN"/>
        </w:rPr>
        <w:t>投标人不能交付</w:t>
      </w:r>
      <w:r>
        <w:rPr>
          <w:rFonts w:hint="eastAsia" w:ascii="宋体" w:hAnsi="宋体" w:cs="宋体"/>
          <w:color w:val="auto"/>
          <w:sz w:val="21"/>
          <w:szCs w:val="21"/>
          <w:highlight w:val="none"/>
          <w:lang w:val="en-US" w:eastAsia="zh-CN"/>
        </w:rPr>
        <w:t>产品时</w:t>
      </w:r>
      <w:r>
        <w:rPr>
          <w:rFonts w:hint="eastAsia" w:ascii="宋体" w:hAnsi="宋体" w:eastAsia="宋体" w:cs="宋体"/>
          <w:color w:val="auto"/>
          <w:sz w:val="21"/>
          <w:szCs w:val="21"/>
          <w:highlight w:val="none"/>
          <w:lang w:val="zh-CN"/>
        </w:rPr>
        <w:t>，投标人向采购人偿付项目采购金额千分之二十（千分之十以上千分之二十以下）的违约金；造成严重后果的，根据《深圳经济特区政府采购条例》第五十七条第（二）款规定，由主管部门对中标人进行处罚。</w:t>
      </w:r>
    </w:p>
    <w:p w14:paraId="5097FA0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Theme="minorEastAsia" w:hAnsiTheme="minorEastAsia" w:eastAsiaTheme="minorEastAsia"/>
          <w:b/>
          <w:bCs/>
          <w:color w:val="auto"/>
          <w:szCs w:val="21"/>
        </w:rPr>
        <w:t>★</w:t>
      </w:r>
      <w:r>
        <w:rPr>
          <w:rFonts w:hint="eastAsia" w:ascii="宋体" w:hAnsi="宋体" w:eastAsia="宋体" w:cs="宋体"/>
          <w:b/>
          <w:bCs/>
          <w:color w:val="auto"/>
          <w:sz w:val="21"/>
          <w:szCs w:val="21"/>
          <w:highlight w:val="none"/>
          <w:lang w:val="en-US" w:eastAsia="zh-CN"/>
        </w:rPr>
        <w:t>11.其他商务要求：</w:t>
      </w:r>
    </w:p>
    <w:p w14:paraId="38B25A18">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11.1中标公司无条件配合医院SPD物流精细化管理服务，同时承诺支付每月管理服务费(不超当月供货总额的3%)，具体与医院签合同时按合同条款执行。</w:t>
      </w:r>
    </w:p>
    <w:p w14:paraId="5BD3D987">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11.2投标人的投标报价超过预算金额的视为无效投标。报价应包括并不限于耗材试剂费、税费、运费、安装调试费、培训费等费用。</w:t>
      </w:r>
    </w:p>
    <w:p w14:paraId="7B6C4EF0">
      <w:pPr>
        <w:keepNext w:val="0"/>
        <w:keepLines w:val="0"/>
        <w:suppressLineNumbers w:val="0"/>
        <w:spacing w:before="0" w:beforeAutospacing="0" w:after="0" w:afterAutospacing="0"/>
        <w:ind w:left="0" w:right="0" w:firstLine="420" w:firstLineChars="200"/>
        <w:jc w:val="left"/>
        <w:rPr>
          <w:rFonts w:hint="default" w:ascii="宋体" w:hAnsi="宋体" w:eastAsia="宋体" w:cs="宋体"/>
          <w:snapToGrid/>
          <w:color w:val="auto"/>
          <w:spacing w:val="0"/>
          <w:kern w:val="2"/>
          <w:sz w:val="21"/>
          <w:szCs w:val="24"/>
          <w:highlight w:val="none"/>
          <w:lang w:val="en-US" w:eastAsia="zh-CN" w:bidi="ar-SA"/>
        </w:rPr>
      </w:pPr>
    </w:p>
    <w:p w14:paraId="0FAB7815">
      <w:pPr>
        <w:pStyle w:val="3"/>
        <w:numPr>
          <w:ilvl w:val="0"/>
          <w:numId w:val="0"/>
        </w:numPr>
        <w:spacing w:line="240" w:lineRule="auto"/>
        <w:ind w:left="0" w:leftChars="0" w:firstLine="0" w:firstLineChars="0"/>
        <w:jc w:val="both"/>
        <w:outlineLvl w:val="0"/>
        <w:rPr>
          <w:rFonts w:hint="eastAsia" w:asciiTheme="majorEastAsia" w:hAnsiTheme="majorEastAsia" w:eastAsiaTheme="majorEastAsia" w:cstheme="majorEastAsia"/>
          <w:kern w:val="2"/>
          <w:sz w:val="32"/>
          <w:szCs w:val="32"/>
          <w:lang w:val="en-US" w:eastAsia="zh-CN" w:bidi="ar-SA"/>
        </w:rPr>
      </w:pPr>
    </w:p>
    <w:p w14:paraId="0C04F0D8">
      <w:pPr>
        <w:rPr>
          <w:rFonts w:hint="eastAsia" w:asciiTheme="majorEastAsia" w:hAnsiTheme="majorEastAsia" w:eastAsiaTheme="majorEastAsia" w:cstheme="majorEastAsia"/>
          <w:kern w:val="2"/>
          <w:sz w:val="32"/>
          <w:szCs w:val="32"/>
          <w:lang w:val="en-US" w:eastAsia="zh-CN" w:bidi="ar-SA"/>
        </w:rPr>
      </w:pPr>
    </w:p>
    <w:p w14:paraId="2DBB1A5B">
      <w:pPr>
        <w:rPr>
          <w:rFonts w:hint="eastAsia" w:asciiTheme="majorEastAsia" w:hAnsiTheme="majorEastAsia" w:eastAsiaTheme="majorEastAsia" w:cstheme="majorEastAsia"/>
          <w:kern w:val="2"/>
          <w:sz w:val="32"/>
          <w:szCs w:val="32"/>
          <w:lang w:val="en-US" w:eastAsia="zh-CN" w:bidi="ar-SA"/>
        </w:rPr>
      </w:pPr>
    </w:p>
    <w:p w14:paraId="0FB8874F">
      <w:pPr>
        <w:rPr>
          <w:rFonts w:hint="eastAsia" w:asciiTheme="majorEastAsia" w:hAnsiTheme="majorEastAsia" w:eastAsiaTheme="majorEastAsia" w:cstheme="majorEastAsia"/>
          <w:kern w:val="2"/>
          <w:sz w:val="32"/>
          <w:szCs w:val="32"/>
          <w:lang w:val="en-US" w:eastAsia="zh-CN" w:bidi="ar-SA"/>
        </w:rPr>
      </w:pPr>
    </w:p>
    <w:p w14:paraId="2007EAA4">
      <w:pPr>
        <w:rPr>
          <w:rFonts w:hint="eastAsia" w:asciiTheme="majorEastAsia" w:hAnsiTheme="majorEastAsia" w:eastAsiaTheme="majorEastAsia" w:cstheme="majorEastAsia"/>
          <w:kern w:val="2"/>
          <w:sz w:val="32"/>
          <w:szCs w:val="32"/>
          <w:lang w:val="en-US" w:eastAsia="zh-CN" w:bidi="ar-SA"/>
        </w:rPr>
      </w:pPr>
    </w:p>
    <w:p w14:paraId="209A96A5">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9" w:name="_Toc12659"/>
      <w:r>
        <w:rPr>
          <w:rFonts w:hint="eastAsia" w:asciiTheme="majorEastAsia" w:hAnsiTheme="majorEastAsia" w:eastAsiaTheme="majorEastAsia" w:cstheme="majorEastAsia"/>
          <w:kern w:val="2"/>
          <w:sz w:val="32"/>
          <w:szCs w:val="32"/>
          <w:lang w:val="en-US" w:eastAsia="zh-CN" w:bidi="ar-SA"/>
        </w:rPr>
        <w:t xml:space="preserve">第三章 </w:t>
      </w:r>
      <w:r>
        <w:rPr>
          <w:rFonts w:hint="eastAsia" w:asciiTheme="majorEastAsia" w:hAnsiTheme="majorEastAsia" w:eastAsiaTheme="majorEastAsia" w:cstheme="majorEastAsia"/>
          <w:sz w:val="32"/>
          <w:szCs w:val="32"/>
        </w:rPr>
        <w:t>开标、评标、定标</w:t>
      </w:r>
      <w:bookmarkEnd w:id="9"/>
    </w:p>
    <w:p w14:paraId="3B4C8BEE">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0" w:name="_Toc15209"/>
      <w:bookmarkStart w:id="11" w:name="_Toc1988"/>
      <w:bookmarkStart w:id="12" w:name="_Toc18467"/>
      <w:bookmarkStart w:id="13" w:name="_Toc24015563"/>
      <w:bookmarkStart w:id="14" w:name="_Toc10794"/>
      <w:r>
        <w:rPr>
          <w:rFonts w:hint="eastAsia" w:ascii="宋体" w:hAnsi="宋体" w:cs="宋体" w:eastAsiaTheme="minorEastAsia"/>
          <w:kern w:val="2"/>
          <w:sz w:val="21"/>
          <w:szCs w:val="21"/>
          <w:lang w:val="en-US" w:eastAsia="zh-CN" w:bidi="ar-SA"/>
        </w:rPr>
        <w:t>资格性审查表</w:t>
      </w:r>
      <w:bookmarkEnd w:id="10"/>
      <w:bookmarkEnd w:id="11"/>
      <w:bookmarkEnd w:id="12"/>
      <w:bookmarkEnd w:id="13"/>
      <w:bookmarkEnd w:id="14"/>
    </w:p>
    <w:tbl>
      <w:tblPr>
        <w:tblStyle w:val="1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144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F38D1B1">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5" w:name="_Toc15975"/>
            <w:r>
              <w:rPr>
                <w:rFonts w:hint="eastAsia" w:ascii="宋体" w:hAnsi="宋体" w:eastAsia="宋体" w:cs="宋体"/>
                <w:b/>
                <w:bCs/>
                <w:color w:val="000000"/>
                <w:sz w:val="21"/>
                <w:szCs w:val="21"/>
              </w:rPr>
              <w:t>序号</w:t>
            </w:r>
          </w:p>
        </w:tc>
        <w:tc>
          <w:tcPr>
            <w:tcW w:w="9286" w:type="dxa"/>
            <w:noWrap w:val="0"/>
            <w:vAlign w:val="center"/>
          </w:tcPr>
          <w:p w14:paraId="71E426C9">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DCC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5C2584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5DCC1074">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08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97C90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187AA579">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43B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39C125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6060FB41">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5"/>
    </w:p>
    <w:p w14:paraId="41BA4C69">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6" w:name="_Toc11989"/>
      <w:bookmarkStart w:id="17" w:name="_Toc9711"/>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6"/>
      <w:bookmarkEnd w:id="17"/>
    </w:p>
    <w:tbl>
      <w:tblPr>
        <w:tblStyle w:val="17"/>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2E74DB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684B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9F5E7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15D796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4B0DF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B2F8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CBFE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84C96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41899103">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F1F89F">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71B4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027256D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p>
        </w:tc>
        <w:tc>
          <w:tcPr>
            <w:tcW w:w="9319" w:type="dxa"/>
            <w:shd w:val="clear" w:color="auto" w:fill="auto"/>
            <w:noWrap w:val="0"/>
            <w:vAlign w:val="center"/>
          </w:tcPr>
          <w:p w14:paraId="1BC36255">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5EAB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F91EF82">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9319" w:type="dxa"/>
            <w:shd w:val="clear" w:color="auto" w:fill="auto"/>
            <w:noWrap w:val="0"/>
            <w:vAlign w:val="center"/>
          </w:tcPr>
          <w:p w14:paraId="2B3ADC4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0A4E0289">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10"/>
        </w:numPr>
        <w:ind w:left="0" w:leftChars="0" w:firstLine="0" w:firstLineChars="0"/>
        <w:jc w:val="left"/>
        <w:outlineLvl w:val="0"/>
        <w:rPr>
          <w:color w:val="auto"/>
        </w:rPr>
      </w:pPr>
      <w:bookmarkStart w:id="18" w:name="_Toc15909"/>
      <w:r>
        <w:rPr>
          <w:rFonts w:hint="eastAsia" w:ascii="宋体" w:hAnsi="宋体" w:cs="宋体" w:eastAsiaTheme="minorEastAsia"/>
          <w:kern w:val="2"/>
          <w:sz w:val="21"/>
          <w:szCs w:val="21"/>
          <w:lang w:val="en-US" w:eastAsia="zh-CN" w:bidi="ar-SA"/>
        </w:rPr>
        <w:t>福田区自行采购供应商资格审查表</w:t>
      </w:r>
      <w:bookmarkEnd w:id="18"/>
    </w:p>
    <w:tbl>
      <w:tblPr>
        <w:tblStyle w:val="18"/>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1C6C0329">
      <w:pPr>
        <w:tabs>
          <w:tab w:val="left" w:pos="420"/>
          <w:tab w:val="left" w:pos="630"/>
        </w:tabs>
        <w:autoSpaceDE w:val="0"/>
        <w:autoSpaceDN w:val="0"/>
        <w:adjustRightInd w:val="0"/>
        <w:spacing w:line="360" w:lineRule="auto"/>
        <w:rPr>
          <w:rFonts w:hint="eastAsia" w:ascii="宋体" w:cs="宋体"/>
          <w:szCs w:val="21"/>
          <w:lang w:val="en-US" w:eastAsia="zh-CN"/>
        </w:rPr>
      </w:pPr>
    </w:p>
    <w:p w14:paraId="4D79F9F6">
      <w:pPr>
        <w:pStyle w:val="30"/>
        <w:widowControl/>
        <w:numPr>
          <w:ilvl w:val="0"/>
          <w:numId w:val="11"/>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bookmarkStart w:id="19" w:name="_Toc23328"/>
      <w:r>
        <w:rPr>
          <w:rFonts w:hint="eastAsia" w:hAnsi="宋体"/>
          <w:b/>
          <w:bCs/>
        </w:rPr>
        <w:t>开标</w:t>
      </w:r>
      <w:bookmarkEnd w:id="19"/>
    </w:p>
    <w:p w14:paraId="069C9231">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0" w:name="_Toc9227"/>
      <w:r>
        <w:rPr>
          <w:rFonts w:hint="eastAsia" w:ascii="宋体" w:hAnsi="宋体" w:cs="宋体"/>
          <w:szCs w:val="21"/>
          <w:lang w:val="en-US" w:eastAsia="zh-CN"/>
        </w:rPr>
        <w:t>1.1. 应在规定的日期、时间和地点组织公开开标。开标时邀请所有投标人代表参加。参加开标的代表应签名报到以证明其出席。</w:t>
      </w:r>
      <w:bookmarkEnd w:id="20"/>
    </w:p>
    <w:p w14:paraId="45B9A2A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1" w:name="_Toc14248"/>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bookmarkEnd w:id="21"/>
    </w:p>
    <w:p w14:paraId="3E406D95">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2" w:name="_Toc2018"/>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bookmarkEnd w:id="22"/>
    </w:p>
    <w:p w14:paraId="0C42C018">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3" w:name="_Toc13171"/>
      <w:r>
        <w:rPr>
          <w:rFonts w:hint="eastAsia" w:ascii="宋体" w:hAnsi="宋体" w:cs="宋体"/>
          <w:szCs w:val="21"/>
          <w:lang w:val="en-US" w:eastAsia="zh-CN"/>
        </w:rPr>
        <w:t>1.4. 投标人未参加开标的，视同认可开标结果。</w:t>
      </w:r>
      <w:bookmarkEnd w:id="23"/>
    </w:p>
    <w:p w14:paraId="7EEFCE0B">
      <w:pPr>
        <w:pStyle w:val="30"/>
        <w:widowControl/>
        <w:numPr>
          <w:ilvl w:val="0"/>
          <w:numId w:val="0"/>
        </w:numPr>
        <w:spacing w:line="360" w:lineRule="auto"/>
        <w:ind w:leftChars="0"/>
        <w:jc w:val="left"/>
        <w:outlineLvl w:val="1"/>
        <w:rPr>
          <w:rFonts w:hint="eastAsia" w:ascii="宋体" w:hAnsi="宋体" w:cs="宋体"/>
          <w:szCs w:val="21"/>
        </w:rPr>
      </w:pPr>
      <w:bookmarkStart w:id="24" w:name="_Toc25526"/>
      <w:r>
        <w:rPr>
          <w:rFonts w:hint="eastAsia" w:hAnsi="宋体"/>
          <w:b/>
          <w:lang w:val="en-US" w:eastAsia="zh-CN"/>
        </w:rPr>
        <w:t>2.  评标委员会的组成</w:t>
      </w:r>
      <w:bookmarkEnd w:id="24"/>
    </w:p>
    <w:p w14:paraId="625E4982">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5" w:name="_Toc25341"/>
      <w:r>
        <w:rPr>
          <w:rFonts w:hint="eastAsia" w:ascii="宋体" w:hAnsi="宋体" w:cs="宋体"/>
          <w:szCs w:val="21"/>
          <w:lang w:val="en-US" w:eastAsia="zh-CN"/>
        </w:rPr>
        <w:t>2.1. 评标委员会依法组建，由3人或以上单数组成。</w:t>
      </w:r>
      <w:bookmarkEnd w:id="25"/>
    </w:p>
    <w:p w14:paraId="0EA1849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6" w:name="_Toc31272"/>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bookmarkEnd w:id="26"/>
    </w:p>
    <w:p w14:paraId="1A8F301E">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0D8316">
      <w:pPr>
        <w:pStyle w:val="30"/>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594EAB2C">
      <w:pPr>
        <w:pStyle w:val="30"/>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1E3C9D97">
      <w:pPr>
        <w:pStyle w:val="27"/>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0"/>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bookmarkStart w:id="27" w:name="_Toc26129"/>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bookmarkEnd w:id="27"/>
    </w:p>
    <w:p w14:paraId="33596E13">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75B83923">
      <w:pPr>
        <w:pStyle w:val="30"/>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0"/>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0"/>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43730FE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50E9BD98">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303166F2">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5B9FCC83">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33C1534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E77B7F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098999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2BE9D4B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BE29A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361C9815">
      <w:pPr>
        <w:pStyle w:val="27"/>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7.11.对于接受各规格型号的货物，供应商可在预算单价范围内，且符合主要需求的前提下，可合理提出同品牌的多规格型号报价。对于综合评分法的项目，如出现同品牌多规格型号报价的货物，分项价格取平均值后计入货物总价。若发现供应商存在蓄意多项报价、压低价格或出现同一货物不同品牌报价的情形等行为，其投标将作无效处理。</w:t>
      </w:r>
    </w:p>
    <w:p w14:paraId="2601EC18">
      <w:pPr>
        <w:pStyle w:val="30"/>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4D66DD2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5ECF97E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440404A6">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2D9DF7F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40C44C3B">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558EF15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5F9E0E31">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0F799B5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430A8F">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93AF3EC">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194321A">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94AED3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EDBCDA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6A8AE07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678F262">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3098F824">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266B21D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C263EFB">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57135722">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3A9CAD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B241B8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2CF426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2B7A18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C60B510">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6F66D5C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C89600C">
      <w:pPr>
        <w:widowControl/>
        <w:numPr>
          <w:ilvl w:val="0"/>
          <w:numId w:val="0"/>
        </w:numPr>
        <w:ind w:leftChars="0"/>
        <w:jc w:val="center"/>
        <w:outlineLvl w:val="0"/>
        <w:rPr>
          <w:rFonts w:hint="eastAsia" w:asciiTheme="minorEastAsia" w:hAnsiTheme="minorEastAsia" w:cstheme="minorEastAsia"/>
          <w:b/>
          <w:bCs/>
          <w:sz w:val="28"/>
          <w:szCs w:val="28"/>
          <w:lang w:eastAsia="zh-CN"/>
        </w:rPr>
      </w:pPr>
      <w:bookmarkStart w:id="28" w:name="_Toc31939"/>
      <w:r>
        <w:rPr>
          <w:rFonts w:hint="eastAsia" w:asciiTheme="majorEastAsia" w:hAnsiTheme="majorEastAsia" w:eastAsiaTheme="majorEastAsia"/>
          <w:sz w:val="32"/>
          <w:szCs w:val="32"/>
          <w:lang w:val="en-US" w:eastAsia="zh-CN"/>
        </w:rPr>
        <w:t xml:space="preserve">第四章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8"/>
    </w:p>
    <w:tbl>
      <w:tblPr>
        <w:tblStyle w:val="17"/>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7" w:hRule="atLeast"/>
          <w:jc w:val="center"/>
        </w:trPr>
        <w:tc>
          <w:tcPr>
            <w:tcW w:w="9018" w:type="dxa"/>
            <w:vAlign w:val="center"/>
          </w:tcPr>
          <w:p w14:paraId="0168BCD2">
            <w:pPr>
              <w:pStyle w:val="7"/>
              <w:spacing w:line="360" w:lineRule="auto"/>
              <w:ind w:firstLine="482" w:firstLineChars="150"/>
              <w:rPr>
                <w:rFonts w:ascii="仿宋_GB2312" w:eastAsia="仿宋_GB2312"/>
                <w:b/>
                <w:sz w:val="32"/>
              </w:rPr>
            </w:pPr>
          </w:p>
          <w:p w14:paraId="5DD66652">
            <w:pPr>
              <w:pStyle w:val="7"/>
              <w:spacing w:line="360" w:lineRule="auto"/>
              <w:ind w:firstLine="482" w:firstLineChars="150"/>
              <w:rPr>
                <w:rFonts w:ascii="仿宋_GB2312" w:eastAsia="仿宋_GB2312"/>
                <w:b/>
                <w:sz w:val="32"/>
              </w:rPr>
            </w:pPr>
          </w:p>
          <w:p w14:paraId="4F96A7D5">
            <w:pPr>
              <w:pStyle w:val="7"/>
              <w:spacing w:line="360" w:lineRule="auto"/>
              <w:ind w:firstLine="482" w:firstLineChars="150"/>
              <w:rPr>
                <w:rFonts w:ascii="仿宋_GB2312" w:eastAsia="仿宋_GB2312"/>
                <w:b/>
                <w:sz w:val="32"/>
              </w:rPr>
            </w:pPr>
          </w:p>
          <w:p w14:paraId="24E0C28B">
            <w:pPr>
              <w:pStyle w:val="7"/>
              <w:spacing w:line="360" w:lineRule="auto"/>
              <w:jc w:val="center"/>
              <w:rPr>
                <w:rFonts w:ascii="黑体" w:eastAsia="黑体"/>
                <w:b/>
                <w:sz w:val="72"/>
                <w:szCs w:val="72"/>
              </w:rPr>
            </w:pPr>
            <w:r>
              <w:rPr>
                <w:rFonts w:hint="eastAsia" w:ascii="黑体" w:eastAsia="黑体"/>
                <w:b/>
                <w:sz w:val="72"/>
                <w:szCs w:val="72"/>
              </w:rPr>
              <w:t>投 标 文 件</w:t>
            </w:r>
          </w:p>
          <w:p w14:paraId="056E2451">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7"/>
              <w:spacing w:line="360" w:lineRule="auto"/>
              <w:rPr>
                <w:rFonts w:ascii="仿宋_GB2312" w:eastAsia="仿宋_GB2312"/>
                <w:b/>
                <w:sz w:val="32"/>
              </w:rPr>
            </w:pPr>
          </w:p>
          <w:p w14:paraId="408DEE70">
            <w:pPr>
              <w:pStyle w:val="7"/>
              <w:spacing w:line="360" w:lineRule="auto"/>
              <w:rPr>
                <w:rFonts w:ascii="仿宋_GB2312" w:eastAsia="仿宋_GB2312"/>
                <w:b/>
                <w:sz w:val="32"/>
              </w:rPr>
            </w:pPr>
          </w:p>
          <w:p w14:paraId="1F535991">
            <w:pPr>
              <w:pStyle w:val="7"/>
              <w:spacing w:line="360" w:lineRule="auto"/>
              <w:rPr>
                <w:rFonts w:ascii="仿宋_GB2312" w:eastAsia="仿宋_GB2312"/>
                <w:b/>
                <w:sz w:val="32"/>
              </w:rPr>
            </w:pPr>
          </w:p>
          <w:p w14:paraId="18F76FDC">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投标人名称：</w:t>
            </w:r>
          </w:p>
          <w:p w14:paraId="3E773E6D">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投标人地址：</w:t>
            </w:r>
          </w:p>
          <w:p w14:paraId="578B5057">
            <w:pPr>
              <w:tabs>
                <w:tab w:val="left" w:pos="851"/>
              </w:tabs>
              <w:autoSpaceDE w:val="0"/>
              <w:autoSpaceDN w:val="0"/>
              <w:adjustRightInd w:val="0"/>
              <w:snapToGrid w:val="0"/>
              <w:spacing w:line="420" w:lineRule="auto"/>
              <w:ind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tabs>
                <w:tab w:val="left" w:pos="851"/>
              </w:tabs>
              <w:autoSpaceDE w:val="0"/>
              <w:autoSpaceDN w:val="0"/>
              <w:adjustRightInd w:val="0"/>
              <w:snapToGrid w:val="0"/>
              <w:spacing w:line="420" w:lineRule="auto"/>
              <w:ind w:firstLine="829" w:firstLineChars="295"/>
              <w:rPr>
                <w:rFonts w:hint="eastAsia" w:ascii="仿宋_GB2312" w:eastAsia="仿宋_GB2312"/>
                <w:b/>
                <w:sz w:val="28"/>
                <w:szCs w:val="28"/>
              </w:rPr>
            </w:pPr>
          </w:p>
          <w:p w14:paraId="29748A16">
            <w:pPr>
              <w:tabs>
                <w:tab w:val="left" w:pos="851"/>
              </w:tabs>
              <w:autoSpaceDE w:val="0"/>
              <w:autoSpaceDN w:val="0"/>
              <w:adjustRightInd w:val="0"/>
              <w:snapToGrid w:val="0"/>
              <w:spacing w:line="420" w:lineRule="auto"/>
              <w:ind w:firstLine="829" w:firstLineChars="295"/>
              <w:rPr>
                <w:rFonts w:ascii="仿宋_GB2312" w:eastAsia="仿宋_GB2312"/>
                <w:b/>
                <w:sz w:val="32"/>
              </w:rPr>
            </w:pPr>
            <w:r>
              <w:rPr>
                <w:rFonts w:hint="eastAsia" w:ascii="仿宋_GB2312" w:eastAsia="仿宋_GB2312"/>
                <w:b/>
                <w:sz w:val="28"/>
                <w:szCs w:val="28"/>
              </w:rPr>
              <w:t>开标之前不得启封</w:t>
            </w:r>
          </w:p>
        </w:tc>
      </w:tr>
    </w:tbl>
    <w:p w14:paraId="60FA2FDE">
      <w:pPr>
        <w:jc w:val="both"/>
        <w:rPr>
          <w:rFonts w:hint="eastAsia" w:asciiTheme="minorEastAsia" w:hAnsiTheme="minorEastAsia" w:cstheme="minorEastAsia"/>
          <w:b/>
          <w:bCs/>
          <w:sz w:val="28"/>
          <w:szCs w:val="28"/>
          <w:lang w:eastAsia="zh-CN"/>
        </w:rPr>
      </w:pPr>
    </w:p>
    <w:p w14:paraId="6AE90F56">
      <w:pPr>
        <w:tabs>
          <w:tab w:val="left" w:pos="426"/>
        </w:tabs>
        <w:adjustRightInd/>
        <w:snapToGrid/>
        <w:spacing w:before="280" w:after="290" w:line="377" w:lineRule="auto"/>
        <w:jc w:val="center"/>
        <w:outlineLvl w:val="2"/>
        <w:rPr>
          <w:b w:val="0"/>
          <w:bCs/>
          <w:sz w:val="32"/>
          <w:szCs w:val="32"/>
        </w:rPr>
      </w:pPr>
      <w:bookmarkStart w:id="29" w:name="_Toc7513"/>
      <w:r>
        <w:rPr>
          <w:rFonts w:hint="eastAsia"/>
          <w:b w:val="0"/>
          <w:bCs/>
          <w:sz w:val="32"/>
          <w:szCs w:val="32"/>
        </w:rPr>
        <w:t>投标文件目录（目录格式自定）</w:t>
      </w:r>
      <w:bookmarkEnd w:id="29"/>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6B137903">
      <w:pPr>
        <w:jc w:val="both"/>
        <w:rPr>
          <w:rFonts w:hint="eastAsia" w:asciiTheme="minorEastAsia" w:hAnsiTheme="minorEastAsia" w:cstheme="minorEastAsia"/>
          <w:b/>
          <w:bCs/>
          <w:sz w:val="28"/>
          <w:szCs w:val="28"/>
          <w:lang w:eastAsia="zh-CN"/>
        </w:rPr>
      </w:pPr>
    </w:p>
    <w:p w14:paraId="07D3BACD">
      <w:pPr>
        <w:jc w:val="both"/>
        <w:rPr>
          <w:rFonts w:hint="eastAsia" w:asciiTheme="minorEastAsia" w:hAnsiTheme="minorEastAsia" w:cstheme="minorEastAsia"/>
          <w:b/>
          <w:bCs/>
          <w:sz w:val="28"/>
          <w:szCs w:val="28"/>
          <w:lang w:eastAsia="zh-CN"/>
        </w:rPr>
      </w:pPr>
    </w:p>
    <w:p w14:paraId="3A1E2D4F">
      <w:pPr>
        <w:jc w:val="both"/>
        <w:rPr>
          <w:rFonts w:hint="eastAsia" w:asciiTheme="minorEastAsia" w:hAnsiTheme="minorEastAsia" w:cstheme="minorEastAsia"/>
          <w:b/>
          <w:bCs/>
          <w:sz w:val="28"/>
          <w:szCs w:val="28"/>
          <w:lang w:eastAsia="zh-CN"/>
        </w:rPr>
      </w:pPr>
    </w:p>
    <w:p w14:paraId="1FD6A196">
      <w:pPr>
        <w:jc w:val="both"/>
        <w:rPr>
          <w:rFonts w:hint="eastAsia" w:asciiTheme="minorEastAsia" w:hAnsiTheme="minorEastAsia" w:cstheme="minorEastAsia"/>
          <w:b/>
          <w:bCs/>
          <w:sz w:val="28"/>
          <w:szCs w:val="28"/>
          <w:lang w:eastAsia="zh-CN"/>
        </w:rPr>
      </w:pPr>
    </w:p>
    <w:p w14:paraId="2B53A0FD">
      <w:pPr>
        <w:jc w:val="both"/>
        <w:rPr>
          <w:rFonts w:hint="eastAsia" w:asciiTheme="minorEastAsia" w:hAnsiTheme="minorEastAsia" w:cstheme="minorEastAsia"/>
          <w:b/>
          <w:bCs/>
          <w:sz w:val="28"/>
          <w:szCs w:val="28"/>
          <w:lang w:eastAsia="zh-CN"/>
        </w:rPr>
      </w:pPr>
    </w:p>
    <w:p w14:paraId="25B0E874">
      <w:pPr>
        <w:jc w:val="both"/>
        <w:rPr>
          <w:rFonts w:hint="eastAsia" w:asciiTheme="minorEastAsia" w:hAnsiTheme="minorEastAsia" w:cstheme="minorEastAsia"/>
          <w:b/>
          <w:bCs/>
          <w:sz w:val="28"/>
          <w:szCs w:val="28"/>
          <w:lang w:eastAsia="zh-CN"/>
        </w:rPr>
      </w:pPr>
    </w:p>
    <w:p w14:paraId="4D0AE1D0">
      <w:pPr>
        <w:jc w:val="both"/>
        <w:rPr>
          <w:rFonts w:hint="eastAsia" w:asciiTheme="minorEastAsia" w:hAnsiTheme="minorEastAsia" w:cstheme="minorEastAsia"/>
          <w:b/>
          <w:bCs/>
          <w:sz w:val="28"/>
          <w:szCs w:val="28"/>
          <w:lang w:eastAsia="zh-CN"/>
        </w:rPr>
      </w:pPr>
    </w:p>
    <w:p w14:paraId="35640EB4">
      <w:pPr>
        <w:jc w:val="both"/>
        <w:rPr>
          <w:rFonts w:hint="eastAsia" w:asciiTheme="minorEastAsia" w:hAnsiTheme="minorEastAsia" w:cstheme="minorEastAsia"/>
          <w:b/>
          <w:bCs/>
          <w:sz w:val="28"/>
          <w:szCs w:val="28"/>
          <w:lang w:eastAsia="zh-CN"/>
        </w:rPr>
      </w:pPr>
    </w:p>
    <w:p w14:paraId="4C3C517C">
      <w:pPr>
        <w:jc w:val="both"/>
        <w:rPr>
          <w:rFonts w:hint="eastAsia" w:asciiTheme="minorEastAsia" w:hAnsiTheme="minorEastAsia" w:cstheme="minorEastAsia"/>
          <w:b/>
          <w:bCs/>
          <w:sz w:val="28"/>
          <w:szCs w:val="28"/>
          <w:lang w:eastAsia="zh-CN"/>
        </w:rPr>
      </w:pPr>
    </w:p>
    <w:p w14:paraId="55736CBC">
      <w:pPr>
        <w:jc w:val="both"/>
        <w:rPr>
          <w:rFonts w:hint="eastAsia" w:asciiTheme="minorEastAsia" w:hAnsiTheme="minorEastAsia" w:cstheme="minorEastAsia"/>
          <w:b/>
          <w:bCs/>
          <w:sz w:val="28"/>
          <w:szCs w:val="28"/>
          <w:lang w:eastAsia="zh-CN"/>
        </w:rPr>
      </w:pPr>
    </w:p>
    <w:p w14:paraId="01A4D4FD">
      <w:pPr>
        <w:jc w:val="both"/>
        <w:rPr>
          <w:rFonts w:hint="eastAsia" w:asciiTheme="minorEastAsia" w:hAnsiTheme="minorEastAsia" w:cstheme="minorEastAsia"/>
          <w:b/>
          <w:bCs/>
          <w:sz w:val="28"/>
          <w:szCs w:val="28"/>
          <w:lang w:eastAsia="zh-CN"/>
        </w:rPr>
      </w:pPr>
    </w:p>
    <w:p w14:paraId="3FF7447B">
      <w:pPr>
        <w:jc w:val="both"/>
        <w:rPr>
          <w:rFonts w:hint="eastAsia" w:asciiTheme="minorEastAsia" w:hAnsiTheme="minorEastAsia" w:cstheme="minorEastAsia"/>
          <w:b/>
          <w:bCs/>
          <w:sz w:val="28"/>
          <w:szCs w:val="28"/>
          <w:lang w:eastAsia="zh-CN"/>
        </w:rPr>
      </w:pPr>
    </w:p>
    <w:p w14:paraId="06CFBA98">
      <w:pPr>
        <w:jc w:val="both"/>
        <w:rPr>
          <w:rFonts w:hint="eastAsia" w:asciiTheme="minorEastAsia" w:hAnsiTheme="minorEastAsia" w:cstheme="minorEastAsia"/>
          <w:b/>
          <w:bCs/>
          <w:sz w:val="28"/>
          <w:szCs w:val="28"/>
          <w:lang w:eastAsia="zh-CN"/>
        </w:rPr>
      </w:pPr>
    </w:p>
    <w:p w14:paraId="646A9D2F">
      <w:pPr>
        <w:jc w:val="both"/>
        <w:rPr>
          <w:rFonts w:hint="eastAsia" w:asciiTheme="minorEastAsia" w:hAnsiTheme="minorEastAsia" w:cstheme="minorEastAsia"/>
          <w:b/>
          <w:bCs/>
          <w:sz w:val="28"/>
          <w:szCs w:val="28"/>
          <w:lang w:eastAsia="zh-CN"/>
        </w:rPr>
      </w:pPr>
    </w:p>
    <w:p w14:paraId="1F383F82">
      <w:pPr>
        <w:jc w:val="both"/>
        <w:rPr>
          <w:rFonts w:hint="eastAsia" w:asciiTheme="minorEastAsia" w:hAnsiTheme="minorEastAsia" w:cstheme="minorEastAsia"/>
          <w:b/>
          <w:bCs/>
          <w:sz w:val="28"/>
          <w:szCs w:val="28"/>
          <w:lang w:eastAsia="zh-CN"/>
        </w:rPr>
      </w:pPr>
    </w:p>
    <w:p w14:paraId="4884CD7D">
      <w:pPr>
        <w:jc w:val="both"/>
        <w:rPr>
          <w:rFonts w:hint="eastAsia" w:asciiTheme="minorEastAsia" w:hAnsiTheme="minorEastAsia" w:cstheme="minorEastAsia"/>
          <w:b/>
          <w:bCs/>
          <w:sz w:val="28"/>
          <w:szCs w:val="28"/>
          <w:lang w:eastAsia="zh-CN"/>
        </w:rPr>
      </w:pPr>
    </w:p>
    <w:p w14:paraId="5CF4FF2E">
      <w:pPr>
        <w:jc w:val="both"/>
        <w:rPr>
          <w:rFonts w:hint="eastAsia" w:asciiTheme="minorEastAsia" w:hAnsiTheme="minorEastAsia" w:cstheme="minorEastAsia"/>
          <w:b/>
          <w:bCs/>
          <w:sz w:val="28"/>
          <w:szCs w:val="28"/>
          <w:lang w:eastAsia="zh-CN"/>
        </w:rPr>
      </w:pPr>
    </w:p>
    <w:p w14:paraId="430C2BC3">
      <w:pPr>
        <w:jc w:val="both"/>
        <w:rPr>
          <w:rFonts w:hint="eastAsia" w:asciiTheme="minorEastAsia" w:hAnsiTheme="minorEastAsia" w:cstheme="minorEastAsia"/>
          <w:b/>
          <w:bCs/>
          <w:sz w:val="28"/>
          <w:szCs w:val="28"/>
          <w:lang w:eastAsia="zh-CN"/>
        </w:rPr>
      </w:pPr>
    </w:p>
    <w:p w14:paraId="54063E26">
      <w:pPr>
        <w:jc w:val="both"/>
        <w:rPr>
          <w:rFonts w:hint="eastAsia" w:asciiTheme="minorEastAsia" w:hAnsiTheme="minorEastAsia" w:cstheme="minorEastAsia"/>
          <w:b/>
          <w:bCs/>
          <w:sz w:val="28"/>
          <w:szCs w:val="28"/>
          <w:lang w:eastAsia="zh-CN"/>
        </w:rPr>
      </w:pPr>
    </w:p>
    <w:p w14:paraId="423C4655">
      <w:pPr>
        <w:jc w:val="both"/>
        <w:rPr>
          <w:rFonts w:hint="eastAsia" w:asciiTheme="minorEastAsia" w:hAnsiTheme="minorEastAsia" w:cstheme="minorEastAsia"/>
          <w:b/>
          <w:bCs/>
          <w:sz w:val="28"/>
          <w:szCs w:val="28"/>
          <w:lang w:eastAsia="zh-CN"/>
        </w:rPr>
      </w:pPr>
    </w:p>
    <w:p w14:paraId="5B3C692F">
      <w:pPr>
        <w:pStyle w:val="3"/>
        <w:numPr>
          <w:ilvl w:val="0"/>
          <w:numId w:val="12"/>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0" w:name="_Toc6779"/>
      <w:bookmarkStart w:id="31" w:name="_Toc25542"/>
      <w:bookmarkStart w:id="32" w:name="_Toc29125"/>
      <w:r>
        <w:rPr>
          <w:rFonts w:hint="eastAsia" w:cs="宋体" w:asciiTheme="majorEastAsia" w:hAnsiTheme="majorEastAsia" w:eastAsiaTheme="majorEastAsia"/>
          <w:kern w:val="2"/>
          <w:sz w:val="30"/>
          <w:szCs w:val="30"/>
          <w:lang w:val="en-US" w:eastAsia="zh-CN" w:bidi="ar-SA"/>
        </w:rPr>
        <w:t>资格性自查表</w:t>
      </w:r>
      <w:bookmarkEnd w:id="30"/>
      <w:bookmarkEnd w:id="31"/>
      <w:bookmarkEnd w:id="32"/>
    </w:p>
    <w:tbl>
      <w:tblPr>
        <w:tblStyle w:val="17"/>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2E30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DC2A2BB">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1D0FE191">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EF46CC8">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442E370C">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38B5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51BDB9E7">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7E3978B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29CB16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B668090">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D8A849F">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4760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52E54492">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0DD6455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2F889F9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9427D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591AFE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518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E837509">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06F489C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32E8D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1B9F16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0711494B">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12"/>
        </w:numPr>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3" w:name="_Toc21714"/>
      <w:bookmarkStart w:id="34" w:name="_Toc25959"/>
      <w:bookmarkStart w:id="35" w:name="_Toc29213"/>
      <w:r>
        <w:rPr>
          <w:rFonts w:hint="eastAsia" w:cs="宋体" w:asciiTheme="majorEastAsia" w:hAnsiTheme="majorEastAsia" w:eastAsiaTheme="majorEastAsia"/>
          <w:kern w:val="2"/>
          <w:sz w:val="30"/>
          <w:szCs w:val="30"/>
          <w:lang w:val="en-US" w:eastAsia="zh-CN" w:bidi="ar-SA"/>
        </w:rPr>
        <w:t>符合性自查表</w:t>
      </w:r>
      <w:bookmarkEnd w:id="33"/>
      <w:bookmarkEnd w:id="34"/>
      <w:bookmarkEnd w:id="35"/>
    </w:p>
    <w:tbl>
      <w:tblPr>
        <w:tblStyle w:val="17"/>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04EE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4A4EFDC3">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1F31F7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61264B9D">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220A6000">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4940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9B781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6090114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9577A5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7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D6B09F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164F2446">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5A610F">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5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0991A8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021195A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2B71F21">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175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BAE89A">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5AB800E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95EA3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C01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270CDB3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2D035C0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1BF77DD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B68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3C39BB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1BC988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B823F4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4A2E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1C730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248838D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3915F7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47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BF40B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26D486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BC053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9D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D54A32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41F5C90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4751D04">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DD2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A0E200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0800ADF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733F23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454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6FB380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08FF8B9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1E01C5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0"/>
        <w:rPr>
          <w:rFonts w:hint="eastAsia" w:cs="宋体" w:asciiTheme="majorEastAsia" w:hAnsiTheme="majorEastAsia" w:eastAsiaTheme="majorEastAsia"/>
          <w:kern w:val="2"/>
          <w:sz w:val="30"/>
          <w:szCs w:val="30"/>
          <w:lang w:val="en-US" w:eastAsia="zh-CN" w:bidi="ar-SA"/>
        </w:rPr>
      </w:pPr>
      <w:bookmarkStart w:id="36" w:name="_Toc15743"/>
      <w:bookmarkStart w:id="37" w:name="_Toc1526"/>
      <w:bookmarkStart w:id="38" w:name="_Toc20641"/>
      <w:r>
        <w:rPr>
          <w:rFonts w:hint="eastAsia" w:cs="宋体" w:asciiTheme="majorEastAsia" w:hAnsiTheme="majorEastAsia" w:eastAsiaTheme="majorEastAsia"/>
          <w:kern w:val="2"/>
          <w:sz w:val="30"/>
          <w:szCs w:val="30"/>
          <w:lang w:val="en-US" w:eastAsia="zh-CN" w:bidi="ar-SA"/>
        </w:rPr>
        <w:t>（三）警示情形自查确认表</w:t>
      </w:r>
      <w:bookmarkEnd w:id="36"/>
      <w:bookmarkEnd w:id="37"/>
      <w:bookmarkEnd w:id="38"/>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spacing w:line="240" w:lineRule="auto"/>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spacing w:line="240" w:lineRule="auto"/>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spacing w:line="240" w:lineRule="auto"/>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spacing w:line="240" w:lineRule="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spacing w:line="240" w:lineRule="auto"/>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spacing w:line="240" w:lineRule="auto"/>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spacing w:line="240" w:lineRule="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9" w:name="_Toc19243"/>
      <w:bookmarkStart w:id="40" w:name="_Toc30883"/>
      <w:bookmarkStart w:id="41" w:name="_Toc15495"/>
      <w:r>
        <w:rPr>
          <w:rFonts w:hint="eastAsia" w:asciiTheme="majorEastAsia" w:hAnsiTheme="majorEastAsia" w:eastAsiaTheme="majorEastAsia"/>
          <w:sz w:val="30"/>
          <w:szCs w:val="30"/>
          <w:lang w:val="en-US" w:eastAsia="zh-CN"/>
        </w:rPr>
        <w:t>综合评分指引</w:t>
      </w:r>
      <w:bookmarkEnd w:id="39"/>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CDB141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lang w:eastAsia="zh-CN"/>
        </w:rPr>
      </w:pPr>
    </w:p>
    <w:p w14:paraId="2D702FE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143A60E">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A0226">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4FB10D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8D6FDB3">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CA0789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EC515C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D67AAB1">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EF1F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3E8195FC">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7D4383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F05B66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F5347DD">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44C12BA8">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42" w:name="_Toc4991"/>
      <w:r>
        <w:rPr>
          <w:rFonts w:hint="eastAsia" w:asciiTheme="majorEastAsia" w:hAnsiTheme="majorEastAsia" w:eastAsiaTheme="majorEastAsia"/>
          <w:sz w:val="30"/>
          <w:szCs w:val="30"/>
          <w:lang w:val="en-US" w:eastAsia="zh-CN"/>
        </w:rPr>
        <w:t>资质</w:t>
      </w:r>
      <w:r>
        <w:rPr>
          <w:rFonts w:hint="eastAsia" w:asciiTheme="majorEastAsia" w:hAnsiTheme="majorEastAsia" w:eastAsiaTheme="majorEastAsia"/>
          <w:sz w:val="30"/>
          <w:szCs w:val="30"/>
        </w:rPr>
        <w:t>文件</w:t>
      </w:r>
      <w:bookmarkEnd w:id="40"/>
      <w:bookmarkEnd w:id="41"/>
      <w:bookmarkEnd w:id="42"/>
    </w:p>
    <w:p w14:paraId="54708C25">
      <w:pPr>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如项目涉及）、医疗器械经营许可证（如项目涉及）、产品注册证（如项目涉及）、《消毒产品生产企业卫生许可证》（如项目涉及）、授权书等资质证明文件</w:t>
      </w:r>
    </w:p>
    <w:p w14:paraId="6CF8D50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0"/>
        <w:rPr>
          <w:rFonts w:hint="eastAsia" w:cs="宋体" w:asciiTheme="majorEastAsia" w:hAnsiTheme="majorEastAsia" w:eastAsiaTheme="majorEastAsia"/>
          <w:kern w:val="2"/>
          <w:sz w:val="30"/>
          <w:szCs w:val="30"/>
          <w:lang w:val="en-US" w:eastAsia="zh-CN" w:bidi="ar-SA"/>
        </w:rPr>
      </w:pPr>
      <w:bookmarkStart w:id="43" w:name="_Toc31601"/>
      <w:bookmarkStart w:id="44" w:name="_Toc3308"/>
      <w:bookmarkStart w:id="45" w:name="_Toc5508"/>
      <w:r>
        <w:rPr>
          <w:rFonts w:hint="eastAsia" w:cs="宋体" w:asciiTheme="majorEastAsia" w:hAnsiTheme="majorEastAsia" w:eastAsiaTheme="majorEastAsia"/>
          <w:kern w:val="2"/>
          <w:sz w:val="30"/>
          <w:szCs w:val="30"/>
          <w:lang w:val="en-US" w:eastAsia="zh-CN" w:bidi="ar-SA"/>
        </w:rPr>
        <w:t>（六）诚信及信用信息证明</w:t>
      </w:r>
      <w:bookmarkEnd w:id="43"/>
      <w:bookmarkEnd w:id="44"/>
      <w:bookmarkEnd w:id="45"/>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）的有效截图（深圳市政府采购监管网需含一般行政处罚和严重违法行为的查询截图）。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6DD1DC2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46" w:name="_Toc12322"/>
      <w:bookmarkStart w:id="47" w:name="_Toc11281"/>
      <w:bookmarkStart w:id="48" w:name="_Toc2713"/>
      <w:bookmarkStart w:id="49" w:name="_Toc30228"/>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46"/>
      <w:bookmarkEnd w:id="47"/>
      <w:bookmarkEnd w:id="48"/>
      <w:bookmarkEnd w:id="49"/>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45A0A5D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bidi w:val="0"/>
              <w:spacing w:line="360" w:lineRule="auto"/>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1B42BE4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bidi w:val="0"/>
              <w:spacing w:line="360" w:lineRule="auto"/>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bidi w:val="0"/>
              <w:spacing w:line="360" w:lineRule="auto"/>
              <w:jc w:val="center"/>
              <w:rPr>
                <w:rFonts w:hint="eastAsia" w:ascii="宋体" w:hAnsi="宋体" w:eastAsia="宋体" w:cs="宋体"/>
                <w:sz w:val="21"/>
                <w:szCs w:val="21"/>
                <w:vertAlign w:val="baseline"/>
              </w:rPr>
            </w:pPr>
          </w:p>
        </w:tc>
        <w:tc>
          <w:tcPr>
            <w:tcW w:w="1583" w:type="dxa"/>
            <w:vAlign w:val="center"/>
          </w:tcPr>
          <w:p w14:paraId="193FE523">
            <w:pPr>
              <w:bidi w:val="0"/>
              <w:spacing w:line="360" w:lineRule="auto"/>
              <w:jc w:val="center"/>
              <w:rPr>
                <w:rFonts w:hint="eastAsia" w:ascii="宋体" w:hAnsi="宋体" w:eastAsia="宋体" w:cs="宋体"/>
                <w:sz w:val="21"/>
                <w:szCs w:val="21"/>
                <w:vertAlign w:val="baseline"/>
              </w:rPr>
            </w:pPr>
          </w:p>
        </w:tc>
        <w:tc>
          <w:tcPr>
            <w:tcW w:w="1583" w:type="dxa"/>
            <w:vAlign w:val="center"/>
          </w:tcPr>
          <w:p w14:paraId="483A26E6">
            <w:pPr>
              <w:bidi w:val="0"/>
              <w:spacing w:line="360" w:lineRule="auto"/>
              <w:jc w:val="center"/>
              <w:rPr>
                <w:rFonts w:hint="eastAsia" w:ascii="宋体" w:hAnsi="宋体" w:eastAsia="宋体" w:cs="宋体"/>
                <w:sz w:val="21"/>
                <w:szCs w:val="21"/>
                <w:vertAlign w:val="baseline"/>
              </w:rPr>
            </w:pPr>
          </w:p>
        </w:tc>
        <w:tc>
          <w:tcPr>
            <w:tcW w:w="1583" w:type="dxa"/>
            <w:vAlign w:val="center"/>
          </w:tcPr>
          <w:p w14:paraId="65FD7B42">
            <w:pPr>
              <w:bidi w:val="0"/>
              <w:spacing w:line="360" w:lineRule="auto"/>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19B57">
            <w:pPr>
              <w:bidi w:val="0"/>
              <w:spacing w:line="360" w:lineRule="auto"/>
              <w:jc w:val="center"/>
              <w:rPr>
                <w:rFonts w:hint="eastAsia" w:ascii="宋体" w:hAnsi="宋体" w:eastAsia="宋体" w:cs="宋体"/>
                <w:sz w:val="21"/>
                <w:szCs w:val="21"/>
                <w:vertAlign w:val="baseline"/>
              </w:rPr>
            </w:pPr>
          </w:p>
        </w:tc>
        <w:tc>
          <w:tcPr>
            <w:tcW w:w="1583" w:type="dxa"/>
            <w:vAlign w:val="center"/>
          </w:tcPr>
          <w:p w14:paraId="2F47493C">
            <w:pPr>
              <w:bidi w:val="0"/>
              <w:spacing w:line="360" w:lineRule="auto"/>
              <w:jc w:val="center"/>
              <w:rPr>
                <w:rFonts w:hint="eastAsia" w:ascii="宋体" w:hAnsi="宋体" w:eastAsia="宋体" w:cs="宋体"/>
                <w:sz w:val="21"/>
                <w:szCs w:val="21"/>
                <w:vertAlign w:val="baseline"/>
              </w:rPr>
            </w:pPr>
          </w:p>
        </w:tc>
        <w:tc>
          <w:tcPr>
            <w:tcW w:w="1583" w:type="dxa"/>
            <w:vAlign w:val="center"/>
          </w:tcPr>
          <w:p w14:paraId="6D911DD1">
            <w:pPr>
              <w:bidi w:val="0"/>
              <w:spacing w:line="360" w:lineRule="auto"/>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bidi w:val="0"/>
              <w:spacing w:line="360" w:lineRule="auto"/>
              <w:jc w:val="center"/>
              <w:rPr>
                <w:rFonts w:hint="eastAsia" w:ascii="宋体" w:hAnsi="宋体" w:eastAsia="宋体" w:cs="宋体"/>
                <w:sz w:val="21"/>
                <w:szCs w:val="21"/>
                <w:vertAlign w:val="baseline"/>
              </w:rPr>
            </w:pPr>
          </w:p>
        </w:tc>
        <w:tc>
          <w:tcPr>
            <w:tcW w:w="1583" w:type="dxa"/>
            <w:vAlign w:val="center"/>
          </w:tcPr>
          <w:p w14:paraId="6C0051F4">
            <w:pPr>
              <w:bidi w:val="0"/>
              <w:spacing w:line="360" w:lineRule="auto"/>
              <w:jc w:val="center"/>
              <w:rPr>
                <w:rFonts w:hint="eastAsia" w:ascii="宋体" w:hAnsi="宋体" w:eastAsia="宋体" w:cs="宋体"/>
                <w:sz w:val="21"/>
                <w:szCs w:val="21"/>
                <w:vertAlign w:val="baseline"/>
              </w:rPr>
            </w:pPr>
          </w:p>
        </w:tc>
        <w:tc>
          <w:tcPr>
            <w:tcW w:w="1583" w:type="dxa"/>
            <w:vAlign w:val="center"/>
          </w:tcPr>
          <w:p w14:paraId="148729EF">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E0359">
            <w:pPr>
              <w:bidi w:val="0"/>
              <w:spacing w:line="360" w:lineRule="auto"/>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bidi w:val="0"/>
              <w:spacing w:line="360" w:lineRule="auto"/>
              <w:jc w:val="center"/>
              <w:rPr>
                <w:rFonts w:hint="eastAsia" w:ascii="宋体" w:hAnsi="宋体" w:eastAsia="宋体" w:cs="宋体"/>
                <w:sz w:val="21"/>
                <w:szCs w:val="21"/>
                <w:vertAlign w:val="baseline"/>
              </w:rPr>
            </w:pPr>
          </w:p>
        </w:tc>
        <w:tc>
          <w:tcPr>
            <w:tcW w:w="1583" w:type="dxa"/>
            <w:vAlign w:val="center"/>
          </w:tcPr>
          <w:p w14:paraId="7D102E78">
            <w:pPr>
              <w:bidi w:val="0"/>
              <w:spacing w:line="360" w:lineRule="auto"/>
              <w:jc w:val="center"/>
              <w:rPr>
                <w:rFonts w:hint="eastAsia" w:ascii="宋体" w:hAnsi="宋体" w:eastAsia="宋体" w:cs="宋体"/>
                <w:sz w:val="21"/>
                <w:szCs w:val="21"/>
                <w:vertAlign w:val="baseline"/>
              </w:rPr>
            </w:pPr>
          </w:p>
        </w:tc>
        <w:tc>
          <w:tcPr>
            <w:tcW w:w="1583" w:type="dxa"/>
            <w:vAlign w:val="center"/>
          </w:tcPr>
          <w:p w14:paraId="75A708A7">
            <w:pPr>
              <w:bidi w:val="0"/>
              <w:spacing w:line="360" w:lineRule="auto"/>
              <w:jc w:val="center"/>
              <w:rPr>
                <w:rFonts w:hint="eastAsia" w:ascii="宋体" w:hAnsi="宋体" w:eastAsia="宋体" w:cs="宋体"/>
                <w:sz w:val="21"/>
                <w:szCs w:val="21"/>
                <w:vertAlign w:val="baseline"/>
              </w:rPr>
            </w:pPr>
          </w:p>
        </w:tc>
        <w:tc>
          <w:tcPr>
            <w:tcW w:w="1583" w:type="dxa"/>
            <w:vAlign w:val="center"/>
          </w:tcPr>
          <w:p w14:paraId="450CDBC5">
            <w:pPr>
              <w:bidi w:val="0"/>
              <w:spacing w:line="360" w:lineRule="auto"/>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bidi w:val="0"/>
              <w:spacing w:line="360" w:lineRule="auto"/>
              <w:jc w:val="center"/>
              <w:rPr>
                <w:rFonts w:hint="eastAsia" w:ascii="宋体" w:hAnsi="宋体" w:eastAsia="宋体" w:cs="宋体"/>
                <w:sz w:val="21"/>
                <w:szCs w:val="21"/>
                <w:vertAlign w:val="baseline"/>
              </w:rPr>
            </w:pPr>
          </w:p>
        </w:tc>
        <w:tc>
          <w:tcPr>
            <w:tcW w:w="1583" w:type="dxa"/>
            <w:vAlign w:val="center"/>
          </w:tcPr>
          <w:p w14:paraId="39CE7BCD">
            <w:pPr>
              <w:bidi w:val="0"/>
              <w:spacing w:line="360" w:lineRule="auto"/>
              <w:jc w:val="center"/>
              <w:rPr>
                <w:rFonts w:hint="eastAsia" w:ascii="宋体" w:hAnsi="宋体" w:eastAsia="宋体" w:cs="宋体"/>
                <w:sz w:val="21"/>
                <w:szCs w:val="21"/>
                <w:vertAlign w:val="baseline"/>
              </w:rPr>
            </w:pPr>
          </w:p>
        </w:tc>
        <w:tc>
          <w:tcPr>
            <w:tcW w:w="1583" w:type="dxa"/>
            <w:vAlign w:val="center"/>
          </w:tcPr>
          <w:p w14:paraId="6B629900">
            <w:pPr>
              <w:bidi w:val="0"/>
              <w:spacing w:line="360" w:lineRule="auto"/>
              <w:jc w:val="center"/>
              <w:rPr>
                <w:rFonts w:hint="eastAsia" w:ascii="宋体" w:hAnsi="宋体" w:eastAsia="宋体" w:cs="宋体"/>
                <w:sz w:val="21"/>
                <w:szCs w:val="21"/>
                <w:vertAlign w:val="baseline"/>
              </w:rPr>
            </w:pPr>
          </w:p>
        </w:tc>
        <w:tc>
          <w:tcPr>
            <w:tcW w:w="1583" w:type="dxa"/>
            <w:vAlign w:val="center"/>
          </w:tcPr>
          <w:p w14:paraId="4BC94FC8">
            <w:pPr>
              <w:bidi w:val="0"/>
              <w:spacing w:line="360" w:lineRule="auto"/>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6B2E6F38">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2A7418A5">
            <w:pPr>
              <w:bidi w:val="0"/>
              <w:spacing w:line="360" w:lineRule="auto"/>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1BEFE362">
      <w:pPr>
        <w:jc w:val="center"/>
        <w:rPr>
          <w:rFonts w:hint="eastAsia" w:asciiTheme="minorEastAsia" w:hAnsiTheme="minorEastAsia" w:cstheme="minorEastAsia"/>
          <w:b/>
          <w:bCs/>
          <w:sz w:val="28"/>
          <w:szCs w:val="28"/>
          <w:lang w:eastAsia="zh-CN"/>
        </w:rPr>
      </w:pPr>
    </w:p>
    <w:p w14:paraId="743CBD1F">
      <w:pPr>
        <w:jc w:val="center"/>
        <w:rPr>
          <w:rFonts w:hint="eastAsia" w:asciiTheme="minorEastAsia" w:hAnsiTheme="minorEastAsia" w:cstheme="minorEastAsia"/>
          <w:b/>
          <w:bCs/>
          <w:sz w:val="28"/>
          <w:szCs w:val="28"/>
          <w:lang w:eastAsia="zh-CN"/>
        </w:rPr>
      </w:pPr>
    </w:p>
    <w:p w14:paraId="447DED23">
      <w:pPr>
        <w:jc w:val="center"/>
        <w:rPr>
          <w:rFonts w:hint="eastAsia" w:asciiTheme="minorEastAsia" w:hAnsiTheme="minorEastAsia" w:cstheme="minorEastAsia"/>
          <w:b/>
          <w:bCs/>
          <w:sz w:val="28"/>
          <w:szCs w:val="28"/>
          <w:lang w:eastAsia="zh-CN"/>
        </w:rPr>
      </w:pPr>
    </w:p>
    <w:p w14:paraId="720840E8">
      <w:pPr>
        <w:jc w:val="center"/>
        <w:rPr>
          <w:rFonts w:hint="eastAsia" w:asciiTheme="minorEastAsia" w:hAnsiTheme="minorEastAsia" w:cstheme="minorEastAsia"/>
          <w:b/>
          <w:bCs/>
          <w:sz w:val="28"/>
          <w:szCs w:val="28"/>
          <w:lang w:eastAsia="zh-CN"/>
        </w:rPr>
      </w:pPr>
    </w:p>
    <w:p w14:paraId="00E2FEFB">
      <w:pPr>
        <w:jc w:val="center"/>
        <w:rPr>
          <w:rFonts w:hint="eastAsia" w:asciiTheme="minorEastAsia" w:hAnsiTheme="minorEastAsia" w:cstheme="minorEastAsia"/>
          <w:b/>
          <w:bCs/>
          <w:sz w:val="28"/>
          <w:szCs w:val="28"/>
          <w:lang w:eastAsia="zh-CN"/>
        </w:rPr>
      </w:pPr>
    </w:p>
    <w:p w14:paraId="010C2661">
      <w:pPr>
        <w:jc w:val="center"/>
        <w:rPr>
          <w:rFonts w:hint="eastAsia" w:asciiTheme="minorEastAsia" w:hAnsiTheme="minorEastAsia" w:cstheme="minorEastAsia"/>
          <w:b/>
          <w:bCs/>
          <w:sz w:val="28"/>
          <w:szCs w:val="28"/>
          <w:lang w:eastAsia="zh-CN"/>
        </w:rPr>
      </w:pPr>
    </w:p>
    <w:p w14:paraId="2E9B4DEC">
      <w:pPr>
        <w:jc w:val="center"/>
        <w:rPr>
          <w:rFonts w:hint="eastAsia" w:asciiTheme="minorEastAsia" w:hAnsiTheme="minorEastAsia" w:cstheme="minorEastAsia"/>
          <w:b/>
          <w:bCs/>
          <w:sz w:val="28"/>
          <w:szCs w:val="28"/>
          <w:lang w:eastAsia="zh-CN"/>
        </w:rPr>
      </w:pPr>
    </w:p>
    <w:p w14:paraId="3680AF06">
      <w:pPr>
        <w:jc w:val="center"/>
        <w:rPr>
          <w:rFonts w:hint="eastAsia" w:asciiTheme="minorEastAsia" w:hAnsiTheme="minorEastAsia" w:cstheme="minorEastAsia"/>
          <w:b/>
          <w:bCs/>
          <w:sz w:val="28"/>
          <w:szCs w:val="28"/>
          <w:lang w:eastAsia="zh-CN"/>
        </w:rPr>
      </w:pPr>
    </w:p>
    <w:p w14:paraId="21FE1135">
      <w:pPr>
        <w:jc w:val="center"/>
        <w:rPr>
          <w:rFonts w:hint="eastAsia" w:asciiTheme="minorEastAsia" w:hAnsiTheme="minorEastAsia" w:cstheme="minorEastAsia"/>
          <w:b/>
          <w:bCs/>
          <w:sz w:val="28"/>
          <w:szCs w:val="28"/>
          <w:lang w:eastAsia="zh-CN"/>
        </w:rPr>
      </w:pPr>
    </w:p>
    <w:p w14:paraId="090A3839">
      <w:pPr>
        <w:jc w:val="center"/>
        <w:rPr>
          <w:rFonts w:hint="eastAsia" w:asciiTheme="minorEastAsia" w:hAnsiTheme="minorEastAsia" w:cstheme="minorEastAsia"/>
          <w:b/>
          <w:bCs/>
          <w:sz w:val="28"/>
          <w:szCs w:val="28"/>
          <w:lang w:eastAsia="zh-CN"/>
        </w:rPr>
      </w:pPr>
    </w:p>
    <w:p w14:paraId="0981D0C8">
      <w:pPr>
        <w:jc w:val="center"/>
        <w:rPr>
          <w:rFonts w:hint="eastAsia" w:asciiTheme="minorEastAsia" w:hAnsiTheme="minorEastAsia" w:cstheme="minorEastAsia"/>
          <w:b/>
          <w:bCs/>
          <w:sz w:val="28"/>
          <w:szCs w:val="28"/>
          <w:lang w:eastAsia="zh-CN"/>
        </w:rPr>
      </w:pPr>
    </w:p>
    <w:p w14:paraId="23ED3C9B">
      <w:pPr>
        <w:jc w:val="center"/>
        <w:rPr>
          <w:rFonts w:hint="eastAsia" w:asciiTheme="minorEastAsia" w:hAnsiTheme="minorEastAsia" w:cstheme="minorEastAsia"/>
          <w:b/>
          <w:bCs/>
          <w:sz w:val="28"/>
          <w:szCs w:val="28"/>
          <w:lang w:eastAsia="zh-CN"/>
        </w:rPr>
      </w:pPr>
    </w:p>
    <w:p w14:paraId="21EDC35B">
      <w:pPr>
        <w:jc w:val="center"/>
        <w:rPr>
          <w:rFonts w:hint="eastAsia" w:asciiTheme="minorEastAsia" w:hAnsiTheme="minorEastAsia" w:cstheme="minorEastAsia"/>
          <w:b/>
          <w:bCs/>
          <w:sz w:val="28"/>
          <w:szCs w:val="28"/>
          <w:lang w:eastAsia="zh-CN"/>
        </w:rPr>
      </w:pPr>
    </w:p>
    <w:p w14:paraId="6D95A4B1">
      <w:pPr>
        <w:jc w:val="center"/>
        <w:rPr>
          <w:rFonts w:hint="eastAsia" w:asciiTheme="minorEastAsia" w:hAnsiTheme="minorEastAsia" w:cstheme="minorEastAsia"/>
          <w:b/>
          <w:bCs/>
          <w:sz w:val="28"/>
          <w:szCs w:val="28"/>
          <w:lang w:eastAsia="zh-CN"/>
        </w:rPr>
      </w:pPr>
    </w:p>
    <w:p w14:paraId="133C1CB5">
      <w:pPr>
        <w:jc w:val="center"/>
        <w:rPr>
          <w:rFonts w:hint="eastAsia" w:asciiTheme="minorEastAsia" w:hAnsiTheme="minorEastAsia" w:cstheme="minorEastAsia"/>
          <w:b/>
          <w:bCs/>
          <w:sz w:val="28"/>
          <w:szCs w:val="28"/>
          <w:lang w:eastAsia="zh-CN"/>
        </w:rPr>
      </w:pPr>
    </w:p>
    <w:p w14:paraId="6B35AE39">
      <w:pPr>
        <w:jc w:val="center"/>
        <w:rPr>
          <w:rFonts w:hint="eastAsia" w:asciiTheme="minorEastAsia" w:hAnsiTheme="minorEastAsia" w:cstheme="minorEastAsia"/>
          <w:b/>
          <w:bCs/>
          <w:sz w:val="28"/>
          <w:szCs w:val="28"/>
          <w:lang w:eastAsia="zh-CN"/>
        </w:rPr>
      </w:pPr>
    </w:p>
    <w:p w14:paraId="183A7A36">
      <w:pPr>
        <w:jc w:val="center"/>
        <w:rPr>
          <w:rFonts w:hint="eastAsia" w:asciiTheme="minorEastAsia" w:hAnsiTheme="minorEastAsia" w:cstheme="minorEastAsia"/>
          <w:b/>
          <w:bCs/>
          <w:sz w:val="28"/>
          <w:szCs w:val="28"/>
          <w:lang w:eastAsia="zh-CN"/>
        </w:rPr>
      </w:pP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50" w:name="_Toc2271"/>
      <w:bookmarkStart w:id="51" w:name="_Toc5187"/>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八</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50"/>
      <w:bookmarkEnd w:id="51"/>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5"/>
        <w:spacing w:before="120" w:after="120" w:line="276" w:lineRule="auto"/>
        <w:ind w:firstLine="482" w:firstLineChars="200"/>
        <w:outlineLvl w:val="9"/>
        <w:rPr>
          <w:rFonts w:hint="eastAsia" w:ascii="宋体" w:hAnsi="宋体" w:eastAsia="宋体" w:cs="宋体"/>
          <w:bCs/>
          <w:color w:val="auto"/>
          <w:kern w:val="0"/>
          <w:sz w:val="24"/>
          <w:szCs w:val="24"/>
          <w:highlight w:val="none"/>
        </w:rPr>
      </w:pPr>
      <w:r>
        <w:rPr>
          <w:rFonts w:hint="eastAsia"/>
          <w:b/>
          <w:color w:val="auto"/>
          <w:sz w:val="24"/>
        </w:rPr>
        <w:t>填写指引：</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小微企业报价优惠：10 %</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采购标的对应的中小企业划分标准所属行业：</w:t>
      </w:r>
      <w:r>
        <w:rPr>
          <w:rFonts w:hint="eastAsia" w:ascii="Times New Roman" w:hAnsi="Times New Roman" w:cs="Times New Roman"/>
          <w:color w:val="FF0000"/>
          <w:highlight w:val="none"/>
          <w:lang w:val="en-US" w:eastAsia="zh-CN"/>
        </w:rPr>
        <w:t>工</w:t>
      </w:r>
      <w:r>
        <w:rPr>
          <w:rFonts w:hint="eastAsia" w:ascii="Times New Roman" w:hAnsi="Times New Roman" w:cs="Times New Roman"/>
          <w:color w:val="FF0000"/>
          <w:highlight w:val="none"/>
        </w:rPr>
        <w:t>业</w:t>
      </w:r>
      <w:r>
        <w:rPr>
          <w:rFonts w:hint="eastAsia" w:ascii="Times New Roman" w:hAnsi="Times New Roman" w:cs="Times New Roman"/>
          <w:color w:val="FF0000"/>
          <w:highlight w:val="none"/>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52" w:name="_Hlk72259001"/>
      <w:r>
        <w:rPr>
          <w:rFonts w:hint="eastAsia"/>
          <w:b/>
          <w:bCs/>
          <w:color w:val="auto"/>
          <w:lang w:eastAsia="zh-CN"/>
        </w:rPr>
        <w:t>征集</w:t>
      </w:r>
      <w:r>
        <w:rPr>
          <w:rFonts w:hint="eastAsia"/>
          <w:b/>
          <w:bCs/>
          <w:color w:val="auto"/>
        </w:rPr>
        <w:t>文件</w:t>
      </w:r>
      <w:bookmarkEnd w:id="52"/>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04C31D22">
      <w:pPr>
        <w:pStyle w:val="7"/>
        <w:rPr>
          <w:color w:val="auto"/>
        </w:rPr>
      </w:pPr>
    </w:p>
    <w:p w14:paraId="04F8DE87">
      <w:pPr>
        <w:spacing w:after="60"/>
        <w:jc w:val="center"/>
        <w:outlineLvl w:val="9"/>
        <w:rPr>
          <w:b/>
          <w:color w:val="auto"/>
        </w:rPr>
      </w:pPr>
      <w:r>
        <w:rPr>
          <w:rFonts w:hint="eastAsia"/>
          <w:b/>
          <w:color w:val="auto"/>
        </w:rPr>
        <w:t>1、中小企业声明函</w:t>
      </w:r>
    </w:p>
    <w:p w14:paraId="260C3881">
      <w:pPr>
        <w:pStyle w:val="7"/>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7"/>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7"/>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9"/>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9"/>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7"/>
        <w:outlineLvl w:val="9"/>
        <w:rPr>
          <w:color w:val="auto"/>
        </w:rPr>
      </w:pPr>
    </w:p>
    <w:p w14:paraId="2512CD8D">
      <w:pPr>
        <w:spacing w:line="360" w:lineRule="exact"/>
        <w:ind w:firstLine="424" w:firstLineChars="202"/>
        <w:outlineLvl w:val="9"/>
        <w:rPr>
          <w:rFonts w:hint="eastAsia"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1D29C215">
      <w:pPr>
        <w:spacing w:line="360" w:lineRule="exact"/>
        <w:ind w:firstLine="424" w:firstLineChars="202"/>
        <w:outlineLvl w:val="9"/>
        <w:rPr>
          <w:rFonts w:hint="eastAsia" w:asciiTheme="minorEastAsia" w:hAnsiTheme="minorEastAsia" w:cstheme="minorEastAsia"/>
          <w:b/>
          <w:bCs/>
          <w:sz w:val="28"/>
          <w:szCs w:val="28"/>
          <w:lang w:eastAsia="zh-CN"/>
        </w:rPr>
      </w:pPr>
      <w:r>
        <w:rPr>
          <w:rFonts w:hint="eastAsia" w:ascii="宋体" w:hAnsi="宋体"/>
          <w:color w:val="auto"/>
          <w:szCs w:val="21"/>
        </w:rPr>
        <w:t xml:space="preserve">                                     </w:t>
      </w: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7"/>
        <w:tblW w:w="5628" w:type="pct"/>
        <w:jc w:val="center"/>
        <w:tblLayout w:type="autofit"/>
        <w:tblCellMar>
          <w:top w:w="0" w:type="dxa"/>
          <w:left w:w="108" w:type="dxa"/>
          <w:bottom w:w="0" w:type="dxa"/>
          <w:right w:w="108" w:type="dxa"/>
        </w:tblCellMar>
      </w:tblPr>
      <w:tblGrid>
        <w:gridCol w:w="2375"/>
        <w:gridCol w:w="1533"/>
        <w:gridCol w:w="787"/>
        <w:gridCol w:w="1257"/>
        <w:gridCol w:w="1909"/>
        <w:gridCol w:w="1601"/>
        <w:gridCol w:w="1114"/>
      </w:tblGrid>
      <w:tr w14:paraId="2767ADD0">
        <w:tblPrEx>
          <w:tblCellMar>
            <w:top w:w="0" w:type="dxa"/>
            <w:left w:w="108" w:type="dxa"/>
            <w:bottom w:w="0" w:type="dxa"/>
            <w:right w:w="108" w:type="dxa"/>
          </w:tblCellMar>
        </w:tblPrEx>
        <w:trPr>
          <w:trHeight w:val="636" w:hRule="exact"/>
          <w:jc w:val="center"/>
        </w:trPr>
        <w:tc>
          <w:tcPr>
            <w:tcW w:w="1122" w:type="pct"/>
            <w:tcBorders>
              <w:top w:val="single" w:color="auto" w:sz="4" w:space="0"/>
              <w:left w:val="nil"/>
              <w:bottom w:val="single" w:color="auto" w:sz="4" w:space="0"/>
              <w:right w:val="single" w:color="auto" w:sz="4" w:space="0"/>
            </w:tcBorders>
            <w:shd w:val="clear" w:color="auto" w:fill="auto"/>
            <w:vAlign w:val="center"/>
          </w:tcPr>
          <w:p w14:paraId="76B3C900">
            <w:pPr>
              <w:spacing w:line="24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4" w:type="pct"/>
            <w:tcBorders>
              <w:top w:val="single" w:color="auto" w:sz="4" w:space="0"/>
              <w:left w:val="nil"/>
              <w:bottom w:val="single" w:color="auto" w:sz="4" w:space="0"/>
              <w:right w:val="single" w:color="auto" w:sz="4" w:space="0"/>
            </w:tcBorders>
            <w:shd w:val="clear" w:color="auto" w:fill="auto"/>
            <w:vAlign w:val="center"/>
          </w:tcPr>
          <w:p w14:paraId="363619D0">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2" w:type="pct"/>
            <w:tcBorders>
              <w:top w:val="single" w:color="auto" w:sz="4" w:space="0"/>
              <w:left w:val="nil"/>
              <w:bottom w:val="single" w:color="auto" w:sz="4" w:space="0"/>
              <w:right w:val="single" w:color="auto" w:sz="4" w:space="0"/>
            </w:tcBorders>
            <w:shd w:val="clear" w:color="auto" w:fill="auto"/>
            <w:vAlign w:val="center"/>
          </w:tcPr>
          <w:p w14:paraId="2D792FD8">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4" w:type="pct"/>
            <w:tcBorders>
              <w:top w:val="single" w:color="auto" w:sz="4" w:space="0"/>
              <w:left w:val="nil"/>
              <w:bottom w:val="single" w:color="auto" w:sz="4" w:space="0"/>
              <w:right w:val="single" w:color="auto" w:sz="4" w:space="0"/>
            </w:tcBorders>
            <w:shd w:val="clear" w:color="auto" w:fill="auto"/>
            <w:vAlign w:val="center"/>
          </w:tcPr>
          <w:p w14:paraId="7F08D2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2" w:type="pct"/>
            <w:tcBorders>
              <w:top w:val="single" w:color="auto" w:sz="4" w:space="0"/>
              <w:left w:val="nil"/>
              <w:bottom w:val="single" w:color="auto" w:sz="4" w:space="0"/>
              <w:right w:val="single" w:color="auto" w:sz="4" w:space="0"/>
            </w:tcBorders>
            <w:shd w:val="clear" w:color="auto" w:fill="auto"/>
            <w:vAlign w:val="center"/>
          </w:tcPr>
          <w:p w14:paraId="7B929E8F">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6" w:type="pct"/>
            <w:tcBorders>
              <w:top w:val="single" w:color="auto" w:sz="4" w:space="0"/>
              <w:left w:val="nil"/>
              <w:bottom w:val="single" w:color="auto" w:sz="4" w:space="0"/>
              <w:right w:val="nil"/>
            </w:tcBorders>
            <w:shd w:val="clear" w:color="auto" w:fill="auto"/>
            <w:vAlign w:val="center"/>
          </w:tcPr>
          <w:p w14:paraId="49A590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6" w:hRule="exact"/>
          <w:jc w:val="center"/>
        </w:trPr>
        <w:tc>
          <w:tcPr>
            <w:tcW w:w="1122" w:type="pct"/>
            <w:tcBorders>
              <w:top w:val="nil"/>
              <w:left w:val="nil"/>
              <w:bottom w:val="single" w:color="auto" w:sz="4" w:space="0"/>
              <w:right w:val="single" w:color="auto" w:sz="4" w:space="0"/>
            </w:tcBorders>
            <w:shd w:val="clear" w:color="auto" w:fill="auto"/>
            <w:vAlign w:val="center"/>
          </w:tcPr>
          <w:p w14:paraId="1E4A950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4" w:type="pct"/>
            <w:tcBorders>
              <w:top w:val="nil"/>
              <w:left w:val="nil"/>
              <w:bottom w:val="single" w:color="auto" w:sz="4" w:space="0"/>
              <w:right w:val="single" w:color="auto" w:sz="4" w:space="0"/>
            </w:tcBorders>
            <w:shd w:val="clear" w:color="auto" w:fill="auto"/>
            <w:vAlign w:val="center"/>
          </w:tcPr>
          <w:p w14:paraId="58655A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3F106CD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746A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49DAE89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6" w:type="pct"/>
            <w:tcBorders>
              <w:top w:val="nil"/>
              <w:left w:val="nil"/>
              <w:bottom w:val="single" w:color="auto" w:sz="4" w:space="0"/>
              <w:right w:val="nil"/>
            </w:tcBorders>
            <w:shd w:val="clear" w:color="auto" w:fill="auto"/>
            <w:vAlign w:val="center"/>
          </w:tcPr>
          <w:p w14:paraId="4A581E9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1146CC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4" w:type="pct"/>
            <w:tcBorders>
              <w:top w:val="nil"/>
              <w:left w:val="nil"/>
              <w:bottom w:val="nil"/>
              <w:right w:val="single" w:color="auto" w:sz="4" w:space="0"/>
            </w:tcBorders>
            <w:shd w:val="clear" w:color="auto" w:fill="auto"/>
            <w:vAlign w:val="center"/>
          </w:tcPr>
          <w:p w14:paraId="35C3A26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E2F64D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7ADC0BF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2D205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0462CE6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4" w:hRule="exact"/>
          <w:jc w:val="center"/>
        </w:trPr>
        <w:tc>
          <w:tcPr>
            <w:tcW w:w="1122" w:type="pct"/>
            <w:vMerge w:val="continue"/>
            <w:tcBorders>
              <w:top w:val="nil"/>
              <w:left w:val="nil"/>
              <w:bottom w:val="single" w:color="auto" w:sz="4" w:space="0"/>
              <w:right w:val="single" w:color="auto" w:sz="4" w:space="0"/>
            </w:tcBorders>
            <w:vAlign w:val="center"/>
          </w:tcPr>
          <w:p w14:paraId="2225C670">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73F00572">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7EEF3E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634F7F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72A1DCB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6" w:type="pct"/>
            <w:tcBorders>
              <w:top w:val="nil"/>
              <w:left w:val="nil"/>
              <w:bottom w:val="single" w:color="auto" w:sz="4" w:space="0"/>
              <w:right w:val="nil"/>
            </w:tcBorders>
            <w:shd w:val="clear" w:color="auto" w:fill="auto"/>
            <w:vAlign w:val="center"/>
          </w:tcPr>
          <w:p w14:paraId="2654F2C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5"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5A40ACF3">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4" w:type="pct"/>
            <w:tcBorders>
              <w:top w:val="nil"/>
              <w:left w:val="nil"/>
              <w:bottom w:val="nil"/>
              <w:right w:val="single" w:color="auto" w:sz="4" w:space="0"/>
            </w:tcBorders>
            <w:shd w:val="clear" w:color="auto" w:fill="auto"/>
            <w:vAlign w:val="center"/>
          </w:tcPr>
          <w:p w14:paraId="22C243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36388E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41EBCF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2" w:type="pct"/>
            <w:tcBorders>
              <w:top w:val="nil"/>
              <w:left w:val="nil"/>
              <w:bottom w:val="nil"/>
              <w:right w:val="single" w:color="auto" w:sz="4" w:space="0"/>
            </w:tcBorders>
            <w:shd w:val="clear" w:color="auto" w:fill="auto"/>
            <w:vAlign w:val="center"/>
          </w:tcPr>
          <w:p w14:paraId="3013AC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6" w:type="pct"/>
            <w:tcBorders>
              <w:top w:val="nil"/>
              <w:left w:val="nil"/>
              <w:bottom w:val="nil"/>
              <w:right w:val="nil"/>
            </w:tcBorders>
            <w:shd w:val="clear" w:color="auto" w:fill="auto"/>
            <w:vAlign w:val="center"/>
          </w:tcPr>
          <w:p w14:paraId="0FD6207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3" w:hRule="exact"/>
          <w:jc w:val="center"/>
        </w:trPr>
        <w:tc>
          <w:tcPr>
            <w:tcW w:w="1122" w:type="pct"/>
            <w:vMerge w:val="continue"/>
            <w:tcBorders>
              <w:top w:val="nil"/>
              <w:left w:val="nil"/>
              <w:bottom w:val="single" w:color="auto" w:sz="4" w:space="0"/>
              <w:right w:val="single" w:color="auto" w:sz="4" w:space="0"/>
            </w:tcBorders>
            <w:vAlign w:val="center"/>
          </w:tcPr>
          <w:p w14:paraId="0A93CBF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115F8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3186C9E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636EF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2" w:type="pct"/>
            <w:tcBorders>
              <w:top w:val="nil"/>
              <w:left w:val="nil"/>
              <w:bottom w:val="single" w:color="auto" w:sz="4" w:space="0"/>
              <w:right w:val="single" w:color="auto" w:sz="4" w:space="0"/>
            </w:tcBorders>
            <w:shd w:val="clear" w:color="auto" w:fill="auto"/>
            <w:vAlign w:val="center"/>
          </w:tcPr>
          <w:p w14:paraId="401598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6" w:type="pct"/>
            <w:tcBorders>
              <w:top w:val="nil"/>
              <w:left w:val="nil"/>
              <w:bottom w:val="single" w:color="auto" w:sz="4" w:space="0"/>
              <w:right w:val="nil"/>
            </w:tcBorders>
            <w:shd w:val="clear" w:color="auto" w:fill="auto"/>
            <w:vAlign w:val="center"/>
          </w:tcPr>
          <w:p w14:paraId="405E6DA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D85AEEC">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4" w:type="pct"/>
            <w:tcBorders>
              <w:top w:val="nil"/>
              <w:left w:val="nil"/>
              <w:bottom w:val="nil"/>
              <w:right w:val="single" w:color="auto" w:sz="4" w:space="0"/>
            </w:tcBorders>
            <w:shd w:val="clear" w:color="auto" w:fill="auto"/>
            <w:vAlign w:val="center"/>
          </w:tcPr>
          <w:p w14:paraId="1E12E71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CFAC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37176D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42828F5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6" w:type="pct"/>
            <w:tcBorders>
              <w:top w:val="nil"/>
              <w:left w:val="nil"/>
              <w:bottom w:val="nil"/>
              <w:right w:val="nil"/>
            </w:tcBorders>
            <w:shd w:val="clear" w:color="auto" w:fill="auto"/>
            <w:vAlign w:val="center"/>
          </w:tcPr>
          <w:p w14:paraId="1881E0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6D57115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AAFF7C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3233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D177D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62206B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6" w:type="pct"/>
            <w:tcBorders>
              <w:top w:val="nil"/>
              <w:left w:val="nil"/>
              <w:bottom w:val="single" w:color="auto" w:sz="4" w:space="0"/>
              <w:right w:val="nil"/>
            </w:tcBorders>
            <w:shd w:val="clear" w:color="auto" w:fill="auto"/>
            <w:vAlign w:val="center"/>
          </w:tcPr>
          <w:p w14:paraId="745B09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AC9CBDF">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4" w:type="pct"/>
            <w:tcBorders>
              <w:top w:val="nil"/>
              <w:left w:val="nil"/>
              <w:bottom w:val="nil"/>
              <w:right w:val="single" w:color="auto" w:sz="4" w:space="0"/>
            </w:tcBorders>
            <w:shd w:val="clear" w:color="auto" w:fill="auto"/>
            <w:vAlign w:val="center"/>
          </w:tcPr>
          <w:p w14:paraId="3B91380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3362D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2C8F6F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7B6599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6" w:type="pct"/>
            <w:tcBorders>
              <w:top w:val="nil"/>
              <w:left w:val="nil"/>
              <w:bottom w:val="nil"/>
              <w:right w:val="nil"/>
            </w:tcBorders>
            <w:shd w:val="clear" w:color="auto" w:fill="auto"/>
            <w:vAlign w:val="center"/>
          </w:tcPr>
          <w:p w14:paraId="5520E2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6" w:hRule="exact"/>
          <w:jc w:val="center"/>
        </w:trPr>
        <w:tc>
          <w:tcPr>
            <w:tcW w:w="1122" w:type="pct"/>
            <w:vMerge w:val="continue"/>
            <w:tcBorders>
              <w:top w:val="nil"/>
              <w:left w:val="nil"/>
              <w:bottom w:val="single" w:color="auto" w:sz="4" w:space="0"/>
              <w:right w:val="single" w:color="auto" w:sz="4" w:space="0"/>
            </w:tcBorders>
            <w:vAlign w:val="center"/>
          </w:tcPr>
          <w:p w14:paraId="060058A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C10FEE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ABA93A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238638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1BB0E91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6" w:type="pct"/>
            <w:tcBorders>
              <w:top w:val="nil"/>
              <w:left w:val="nil"/>
              <w:bottom w:val="single" w:color="auto" w:sz="4" w:space="0"/>
              <w:right w:val="nil"/>
            </w:tcBorders>
            <w:shd w:val="clear" w:color="auto" w:fill="auto"/>
            <w:vAlign w:val="center"/>
          </w:tcPr>
          <w:p w14:paraId="37400EC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0E4F0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4" w:type="pct"/>
            <w:tcBorders>
              <w:top w:val="nil"/>
              <w:left w:val="nil"/>
              <w:bottom w:val="nil"/>
              <w:right w:val="single" w:color="auto" w:sz="4" w:space="0"/>
            </w:tcBorders>
            <w:shd w:val="clear" w:color="auto" w:fill="auto"/>
            <w:vAlign w:val="center"/>
          </w:tcPr>
          <w:p w14:paraId="51F5DCC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36A8611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E3CFC0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14104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2420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2" w:hRule="exact"/>
          <w:jc w:val="center"/>
        </w:trPr>
        <w:tc>
          <w:tcPr>
            <w:tcW w:w="1122" w:type="pct"/>
            <w:vMerge w:val="continue"/>
            <w:tcBorders>
              <w:top w:val="nil"/>
              <w:left w:val="nil"/>
              <w:bottom w:val="single" w:color="auto" w:sz="4" w:space="0"/>
              <w:right w:val="single" w:color="auto" w:sz="4" w:space="0"/>
            </w:tcBorders>
            <w:vAlign w:val="center"/>
          </w:tcPr>
          <w:p w14:paraId="7477D18D">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5B10CF7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343E83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C0472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517AA37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6" w:type="pct"/>
            <w:tcBorders>
              <w:top w:val="nil"/>
              <w:left w:val="nil"/>
              <w:bottom w:val="single" w:color="auto" w:sz="4" w:space="0"/>
              <w:right w:val="nil"/>
            </w:tcBorders>
            <w:shd w:val="clear" w:color="auto" w:fill="auto"/>
            <w:vAlign w:val="center"/>
          </w:tcPr>
          <w:p w14:paraId="3307341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8D2762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4" w:type="pct"/>
            <w:tcBorders>
              <w:top w:val="nil"/>
              <w:left w:val="nil"/>
              <w:bottom w:val="nil"/>
              <w:right w:val="single" w:color="auto" w:sz="4" w:space="0"/>
            </w:tcBorders>
            <w:shd w:val="clear" w:color="auto" w:fill="auto"/>
            <w:vAlign w:val="center"/>
          </w:tcPr>
          <w:p w14:paraId="02B3C9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6D8780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C29790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0B4BE9FA">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6" w:type="pct"/>
            <w:tcBorders>
              <w:top w:val="nil"/>
              <w:left w:val="nil"/>
              <w:bottom w:val="nil"/>
              <w:right w:val="nil"/>
            </w:tcBorders>
            <w:shd w:val="clear" w:color="auto" w:fill="auto"/>
            <w:vAlign w:val="center"/>
          </w:tcPr>
          <w:p w14:paraId="7597B97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2" w:hRule="exact"/>
          <w:jc w:val="center"/>
        </w:trPr>
        <w:tc>
          <w:tcPr>
            <w:tcW w:w="1122" w:type="pct"/>
            <w:vMerge w:val="continue"/>
            <w:tcBorders>
              <w:top w:val="nil"/>
              <w:left w:val="nil"/>
              <w:bottom w:val="single" w:color="auto" w:sz="4" w:space="0"/>
              <w:right w:val="single" w:color="auto" w:sz="4" w:space="0"/>
            </w:tcBorders>
            <w:vAlign w:val="center"/>
          </w:tcPr>
          <w:p w14:paraId="7344688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3C3201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28C6A5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261EDA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428400A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09E9C2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EE4284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4" w:type="pct"/>
            <w:tcBorders>
              <w:top w:val="nil"/>
              <w:left w:val="nil"/>
              <w:bottom w:val="nil"/>
              <w:right w:val="single" w:color="auto" w:sz="4" w:space="0"/>
            </w:tcBorders>
            <w:shd w:val="clear" w:color="auto" w:fill="auto"/>
            <w:vAlign w:val="center"/>
          </w:tcPr>
          <w:p w14:paraId="4C1DBF0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032A06F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0DF520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D9AE6A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3BE341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06" w:hRule="exact"/>
          <w:jc w:val="center"/>
        </w:trPr>
        <w:tc>
          <w:tcPr>
            <w:tcW w:w="1122" w:type="pct"/>
            <w:vMerge w:val="continue"/>
            <w:tcBorders>
              <w:top w:val="nil"/>
              <w:left w:val="nil"/>
              <w:bottom w:val="single" w:color="auto" w:sz="4" w:space="0"/>
              <w:right w:val="single" w:color="auto" w:sz="4" w:space="0"/>
            </w:tcBorders>
            <w:vAlign w:val="center"/>
          </w:tcPr>
          <w:p w14:paraId="3C63DDD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D682616">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B35CC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E92DD3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11ECCF7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F1D51B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98BA48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4" w:type="pct"/>
            <w:tcBorders>
              <w:top w:val="nil"/>
              <w:left w:val="nil"/>
              <w:bottom w:val="nil"/>
              <w:right w:val="single" w:color="auto" w:sz="4" w:space="0"/>
            </w:tcBorders>
            <w:shd w:val="clear" w:color="auto" w:fill="auto"/>
            <w:vAlign w:val="center"/>
          </w:tcPr>
          <w:p w14:paraId="5C6E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079B1E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BE7FA8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6887D39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19DA3F9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35" w:hRule="exact"/>
          <w:jc w:val="center"/>
        </w:trPr>
        <w:tc>
          <w:tcPr>
            <w:tcW w:w="1122" w:type="pct"/>
            <w:vMerge w:val="continue"/>
            <w:tcBorders>
              <w:top w:val="nil"/>
              <w:left w:val="nil"/>
              <w:bottom w:val="single" w:color="auto" w:sz="4" w:space="0"/>
              <w:right w:val="single" w:color="auto" w:sz="4" w:space="0"/>
            </w:tcBorders>
            <w:vAlign w:val="center"/>
          </w:tcPr>
          <w:p w14:paraId="255F1EC9">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2C4C6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CCCB75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EF3216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3424A8F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4F0D4C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F165C7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4" w:type="pct"/>
            <w:tcBorders>
              <w:top w:val="nil"/>
              <w:left w:val="nil"/>
              <w:bottom w:val="nil"/>
              <w:right w:val="single" w:color="auto" w:sz="4" w:space="0"/>
            </w:tcBorders>
            <w:shd w:val="clear" w:color="auto" w:fill="auto"/>
            <w:vAlign w:val="center"/>
          </w:tcPr>
          <w:p w14:paraId="6665599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8D30E5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63F27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23F73F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73046A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031C078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284BD0F">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DD96CA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D59FA4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25256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5C28BE2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226AA4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4" w:type="pct"/>
            <w:tcBorders>
              <w:top w:val="nil"/>
              <w:left w:val="nil"/>
              <w:bottom w:val="nil"/>
              <w:right w:val="single" w:color="auto" w:sz="4" w:space="0"/>
            </w:tcBorders>
            <w:shd w:val="clear" w:color="auto" w:fill="auto"/>
            <w:vAlign w:val="center"/>
          </w:tcPr>
          <w:p w14:paraId="25E2BA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D433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0AB5C4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2" w:type="pct"/>
            <w:tcBorders>
              <w:top w:val="nil"/>
              <w:left w:val="nil"/>
              <w:bottom w:val="nil"/>
              <w:right w:val="single" w:color="auto" w:sz="4" w:space="0"/>
            </w:tcBorders>
            <w:shd w:val="clear" w:color="auto" w:fill="auto"/>
            <w:vAlign w:val="center"/>
          </w:tcPr>
          <w:p w14:paraId="197F2C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3554942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4" w:hRule="exact"/>
          <w:jc w:val="center"/>
        </w:trPr>
        <w:tc>
          <w:tcPr>
            <w:tcW w:w="1122" w:type="pct"/>
            <w:vMerge w:val="continue"/>
            <w:tcBorders>
              <w:top w:val="nil"/>
              <w:left w:val="nil"/>
              <w:bottom w:val="single" w:color="auto" w:sz="4" w:space="0"/>
              <w:right w:val="single" w:color="auto" w:sz="4" w:space="0"/>
            </w:tcBorders>
            <w:vAlign w:val="center"/>
          </w:tcPr>
          <w:p w14:paraId="628CFDA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698AF9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382F9D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BE5A43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2" w:type="pct"/>
            <w:tcBorders>
              <w:top w:val="nil"/>
              <w:left w:val="nil"/>
              <w:bottom w:val="single" w:color="auto" w:sz="4" w:space="0"/>
              <w:right w:val="single" w:color="auto" w:sz="4" w:space="0"/>
            </w:tcBorders>
            <w:shd w:val="clear" w:color="auto" w:fill="auto"/>
            <w:vAlign w:val="center"/>
          </w:tcPr>
          <w:p w14:paraId="3317A5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F5996B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46" w:hRule="exact"/>
          <w:jc w:val="center"/>
        </w:trPr>
        <w:tc>
          <w:tcPr>
            <w:tcW w:w="1122" w:type="pct"/>
            <w:vMerge w:val="restart"/>
            <w:tcBorders>
              <w:top w:val="single" w:color="auto" w:sz="4" w:space="0"/>
              <w:left w:val="nil"/>
              <w:bottom w:val="single" w:color="auto" w:sz="4" w:space="0"/>
              <w:right w:val="single" w:color="auto" w:sz="4" w:space="0"/>
            </w:tcBorders>
            <w:shd w:val="clear" w:color="auto" w:fill="auto"/>
            <w:vAlign w:val="center"/>
          </w:tcPr>
          <w:p w14:paraId="45B417F5">
            <w:pPr>
              <w:spacing w:line="240" w:lineRule="exact"/>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4" w:type="pct"/>
            <w:tcBorders>
              <w:top w:val="nil"/>
              <w:left w:val="nil"/>
              <w:bottom w:val="nil"/>
              <w:right w:val="single" w:color="auto" w:sz="4" w:space="0"/>
            </w:tcBorders>
            <w:shd w:val="clear" w:color="auto" w:fill="auto"/>
            <w:vAlign w:val="center"/>
          </w:tcPr>
          <w:p w14:paraId="2D4225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97ADFE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B1BCB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1D17C8C">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0E5586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18" w:hRule="exact"/>
          <w:jc w:val="center"/>
        </w:trPr>
        <w:tc>
          <w:tcPr>
            <w:tcW w:w="1122" w:type="pct"/>
            <w:vMerge w:val="continue"/>
            <w:tcBorders>
              <w:top w:val="single" w:color="auto" w:sz="4" w:space="0"/>
              <w:left w:val="nil"/>
              <w:bottom w:val="single" w:color="auto" w:sz="4" w:space="0"/>
              <w:right w:val="single" w:color="auto" w:sz="4" w:space="0"/>
            </w:tcBorders>
            <w:vAlign w:val="center"/>
          </w:tcPr>
          <w:p w14:paraId="61B7FD76">
            <w:pPr>
              <w:rPr>
                <w:rFonts w:hint="eastAsia" w:ascii="宋体" w:hAnsi="宋体" w:eastAsia="宋体" w:cs="宋体"/>
                <w:color w:val="000000"/>
                <w:spacing w:val="-12"/>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8F14E6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6C8D6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0E34C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9C41C5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6" w:type="pct"/>
            <w:tcBorders>
              <w:top w:val="nil"/>
              <w:left w:val="nil"/>
              <w:bottom w:val="single" w:color="auto" w:sz="4" w:space="0"/>
              <w:right w:val="nil"/>
            </w:tcBorders>
            <w:shd w:val="clear" w:color="auto" w:fill="auto"/>
            <w:vAlign w:val="center"/>
          </w:tcPr>
          <w:p w14:paraId="3AD7B85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87"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81C872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4" w:type="pct"/>
            <w:tcBorders>
              <w:top w:val="nil"/>
              <w:left w:val="nil"/>
              <w:bottom w:val="nil"/>
              <w:right w:val="single" w:color="auto" w:sz="4" w:space="0"/>
            </w:tcBorders>
            <w:shd w:val="clear" w:color="auto" w:fill="auto"/>
            <w:vAlign w:val="center"/>
          </w:tcPr>
          <w:p w14:paraId="45CCA4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57584D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22560B0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2" w:type="pct"/>
            <w:tcBorders>
              <w:top w:val="nil"/>
              <w:left w:val="nil"/>
              <w:bottom w:val="nil"/>
              <w:right w:val="single" w:color="auto" w:sz="4" w:space="0"/>
            </w:tcBorders>
            <w:shd w:val="clear" w:color="auto" w:fill="auto"/>
            <w:vAlign w:val="center"/>
          </w:tcPr>
          <w:p w14:paraId="1CF8A84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nil"/>
              <w:right w:val="nil"/>
            </w:tcBorders>
            <w:shd w:val="clear" w:color="auto" w:fill="auto"/>
            <w:vAlign w:val="center"/>
          </w:tcPr>
          <w:p w14:paraId="775C602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7318124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05C6336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4036377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F8A5B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2" w:type="pct"/>
            <w:tcBorders>
              <w:top w:val="nil"/>
              <w:left w:val="nil"/>
              <w:bottom w:val="single" w:color="auto" w:sz="4" w:space="0"/>
              <w:right w:val="single" w:color="auto" w:sz="4" w:space="0"/>
            </w:tcBorders>
            <w:shd w:val="clear" w:color="auto" w:fill="auto"/>
            <w:vAlign w:val="center"/>
          </w:tcPr>
          <w:p w14:paraId="33E1CA9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6" w:type="pct"/>
            <w:tcBorders>
              <w:top w:val="nil"/>
              <w:left w:val="nil"/>
              <w:bottom w:val="single" w:color="auto" w:sz="4" w:space="0"/>
              <w:right w:val="nil"/>
            </w:tcBorders>
            <w:shd w:val="clear" w:color="auto" w:fill="auto"/>
            <w:vAlign w:val="center"/>
          </w:tcPr>
          <w:p w14:paraId="0AA13F7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4FE9FA7">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4" w:type="pct"/>
            <w:tcBorders>
              <w:top w:val="nil"/>
              <w:left w:val="nil"/>
              <w:bottom w:val="nil"/>
              <w:right w:val="single" w:color="auto" w:sz="4" w:space="0"/>
            </w:tcBorders>
            <w:shd w:val="clear" w:color="auto" w:fill="auto"/>
            <w:vAlign w:val="center"/>
          </w:tcPr>
          <w:p w14:paraId="7630060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39C3C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910EF2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4FC65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6" w:type="pct"/>
            <w:tcBorders>
              <w:top w:val="nil"/>
              <w:left w:val="nil"/>
              <w:bottom w:val="nil"/>
              <w:right w:val="nil"/>
            </w:tcBorders>
            <w:shd w:val="clear" w:color="auto" w:fill="auto"/>
            <w:vAlign w:val="center"/>
          </w:tcPr>
          <w:p w14:paraId="14AE39A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1A68BC5E">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6BA7C3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51610F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99D96E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2" w:type="pct"/>
            <w:tcBorders>
              <w:top w:val="nil"/>
              <w:left w:val="nil"/>
              <w:bottom w:val="single" w:color="auto" w:sz="4" w:space="0"/>
              <w:right w:val="single" w:color="auto" w:sz="4" w:space="0"/>
            </w:tcBorders>
            <w:shd w:val="clear" w:color="auto" w:fill="auto"/>
            <w:vAlign w:val="center"/>
          </w:tcPr>
          <w:p w14:paraId="37E7E745">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6" w:type="pct"/>
            <w:tcBorders>
              <w:top w:val="nil"/>
              <w:left w:val="nil"/>
              <w:bottom w:val="single" w:color="auto" w:sz="4" w:space="0"/>
              <w:right w:val="nil"/>
            </w:tcBorders>
            <w:shd w:val="clear" w:color="auto" w:fill="auto"/>
            <w:vAlign w:val="center"/>
          </w:tcPr>
          <w:p w14:paraId="29AC61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7199F9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4" w:type="pct"/>
            <w:tcBorders>
              <w:top w:val="nil"/>
              <w:left w:val="nil"/>
              <w:bottom w:val="nil"/>
              <w:right w:val="single" w:color="auto" w:sz="4" w:space="0"/>
            </w:tcBorders>
            <w:shd w:val="clear" w:color="auto" w:fill="auto"/>
            <w:vAlign w:val="center"/>
          </w:tcPr>
          <w:p w14:paraId="463D4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1C35B23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F820C7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32D65003">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643E368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05" w:hRule="exact"/>
          <w:jc w:val="center"/>
        </w:trPr>
        <w:tc>
          <w:tcPr>
            <w:tcW w:w="1122" w:type="pct"/>
            <w:vMerge w:val="continue"/>
            <w:tcBorders>
              <w:top w:val="nil"/>
              <w:left w:val="nil"/>
              <w:bottom w:val="single" w:color="auto" w:sz="4" w:space="0"/>
              <w:right w:val="single" w:color="auto" w:sz="4" w:space="0"/>
            </w:tcBorders>
            <w:vAlign w:val="center"/>
          </w:tcPr>
          <w:p w14:paraId="52835203">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134416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175AB97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97D50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2" w:type="pct"/>
            <w:tcBorders>
              <w:top w:val="nil"/>
              <w:left w:val="nil"/>
              <w:bottom w:val="single" w:color="auto" w:sz="4" w:space="0"/>
              <w:right w:val="single" w:color="auto" w:sz="4" w:space="0"/>
            </w:tcBorders>
            <w:shd w:val="clear" w:color="auto" w:fill="auto"/>
            <w:vAlign w:val="center"/>
          </w:tcPr>
          <w:p w14:paraId="3A78E3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6" w:type="pct"/>
            <w:tcBorders>
              <w:top w:val="nil"/>
              <w:left w:val="nil"/>
              <w:bottom w:val="single" w:color="auto" w:sz="4" w:space="0"/>
              <w:right w:val="nil"/>
            </w:tcBorders>
            <w:shd w:val="clear" w:color="auto" w:fill="auto"/>
            <w:vAlign w:val="center"/>
          </w:tcPr>
          <w:p w14:paraId="47A346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42" w:hRule="exact"/>
          <w:jc w:val="center"/>
        </w:trPr>
        <w:tc>
          <w:tcPr>
            <w:tcW w:w="1122" w:type="pct"/>
            <w:tcBorders>
              <w:top w:val="nil"/>
              <w:left w:val="nil"/>
              <w:bottom w:val="single" w:color="auto" w:sz="4" w:space="0"/>
              <w:right w:val="single" w:color="auto" w:sz="4" w:space="0"/>
            </w:tcBorders>
            <w:shd w:val="clear" w:color="auto" w:fill="auto"/>
            <w:vAlign w:val="center"/>
          </w:tcPr>
          <w:p w14:paraId="5684BF9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4" w:type="pct"/>
            <w:tcBorders>
              <w:top w:val="nil"/>
              <w:left w:val="nil"/>
              <w:bottom w:val="single" w:color="auto" w:sz="4" w:space="0"/>
              <w:right w:val="single" w:color="auto" w:sz="4" w:space="0"/>
            </w:tcBorders>
            <w:shd w:val="clear" w:color="auto" w:fill="auto"/>
            <w:vAlign w:val="center"/>
          </w:tcPr>
          <w:p w14:paraId="2BE196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single" w:color="auto" w:sz="4" w:space="0"/>
              <w:right w:val="single" w:color="auto" w:sz="4" w:space="0"/>
            </w:tcBorders>
            <w:shd w:val="clear" w:color="auto" w:fill="auto"/>
            <w:vAlign w:val="center"/>
          </w:tcPr>
          <w:p w14:paraId="27854EA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single" w:color="auto" w:sz="4" w:space="0"/>
              <w:right w:val="single" w:color="auto" w:sz="4" w:space="0"/>
            </w:tcBorders>
            <w:shd w:val="clear" w:color="auto" w:fill="auto"/>
            <w:vAlign w:val="center"/>
          </w:tcPr>
          <w:p w14:paraId="3D5F86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single" w:color="auto" w:sz="4" w:space="0"/>
              <w:right w:val="single" w:color="auto" w:sz="4" w:space="0"/>
            </w:tcBorders>
            <w:shd w:val="clear" w:color="auto" w:fill="auto"/>
            <w:vAlign w:val="center"/>
          </w:tcPr>
          <w:p w14:paraId="0C1E1D9E">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single" w:color="auto" w:sz="4" w:space="0"/>
              <w:right w:val="nil"/>
            </w:tcBorders>
            <w:shd w:val="clear" w:color="auto" w:fill="auto"/>
            <w:vAlign w:val="center"/>
          </w:tcPr>
          <w:p w14:paraId="10286CB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after="60" w:line="360" w:lineRule="exact"/>
        <w:jc w:val="center"/>
        <w:outlineLvl w:val="9"/>
        <w:rPr>
          <w:rFonts w:hint="eastAsia"/>
          <w:b/>
          <w:color w:val="auto"/>
          <w:lang w:val="en-US" w:eastAsia="zh-CN"/>
        </w:rPr>
      </w:pPr>
    </w:p>
    <w:p w14:paraId="02D96363">
      <w:pPr>
        <w:spacing w:after="60" w:line="360" w:lineRule="exact"/>
        <w:jc w:val="center"/>
        <w:outlineLvl w:val="9"/>
        <w:rPr>
          <w:rFonts w:hint="eastAsia"/>
          <w:b/>
          <w:color w:val="auto"/>
        </w:rPr>
      </w:pPr>
      <w:bookmarkStart w:id="53" w:name="_Toc29547"/>
      <w:r>
        <w:rPr>
          <w:rFonts w:hint="eastAsia"/>
          <w:b/>
          <w:color w:val="auto"/>
          <w:lang w:val="en-US" w:eastAsia="zh-CN"/>
        </w:rPr>
        <w:t>4、国务院办公厅关于在政府采购中实施本国产品标准及相关政策的通知</w:t>
      </w:r>
    </w:p>
    <w:p w14:paraId="55FC967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3BB0CA9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7F1D20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CA2FEE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一、本国产品标准</w:t>
      </w:r>
    </w:p>
    <w:p w14:paraId="6B24DD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684E35B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40A5B9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985CB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03209A5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FFD64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0A005A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4A46BF8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652308A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34F82B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384934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2478BE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5C2874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DF20A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214A73D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5443CCE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3B8CF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二、本国产品标准的适用范围</w:t>
      </w:r>
    </w:p>
    <w:p w14:paraId="6B400C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78E44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三、对本国产品的支持政策</w:t>
      </w:r>
    </w:p>
    <w:p w14:paraId="67DB71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3DAEFE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44DC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四、政策执行要求</w:t>
      </w:r>
    </w:p>
    <w:p w14:paraId="52C9A4E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17EE071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EE1FC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75ADC64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C933C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79ACD18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五、争议处理</w:t>
      </w:r>
    </w:p>
    <w:p w14:paraId="1564B6D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28DA9C9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5DBA558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DFE65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354ADFC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56864A4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95146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A9EC3E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31B13A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2CA3B27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0251C6F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2"/>
          <w:rFonts w:hint="eastAsia" w:ascii="宋体" w:hAnsi="宋体" w:eastAsia="宋体" w:cs="宋体"/>
          <w:i w:val="0"/>
          <w:iCs w:val="0"/>
          <w:caps w:val="0"/>
          <w:color w:val="333333"/>
          <w:spacing w:val="0"/>
          <w:sz w:val="21"/>
          <w:szCs w:val="21"/>
          <w:shd w:val="clear" w:color="auto" w:fill="FFFFFF"/>
        </w:rPr>
        <w:t>（产品名称1）</w:t>
      </w:r>
      <w:r>
        <w:rPr>
          <w:rStyle w:val="22"/>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Style w:val="22"/>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Style w:val="22"/>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Style w:val="22"/>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Style w:val="22"/>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7"/>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7"/>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7"/>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272E3883">
      <w:pPr>
        <w:jc w:val="center"/>
        <w:outlineLvl w:val="0"/>
        <w:rPr>
          <w:rFonts w:hint="eastAsia"/>
          <w:b/>
          <w:color w:val="auto"/>
          <w:lang w:val="en-US" w:eastAsia="zh-CN"/>
        </w:rPr>
      </w:pPr>
    </w:p>
    <w:p w14:paraId="2C03DCC8">
      <w:pPr>
        <w:jc w:val="center"/>
        <w:outlineLvl w:val="0"/>
        <w:rPr>
          <w:rFonts w:hint="eastAsia"/>
          <w:b/>
          <w:color w:val="auto"/>
          <w:lang w:val="en-US" w:eastAsia="zh-CN"/>
        </w:rPr>
      </w:pPr>
    </w:p>
    <w:p w14:paraId="06FCA348">
      <w:pPr>
        <w:jc w:val="center"/>
        <w:outlineLvl w:val="0"/>
        <w:rPr>
          <w:rFonts w:hint="eastAsia"/>
          <w:b/>
          <w:color w:val="auto"/>
          <w:lang w:val="en-US" w:eastAsia="zh-CN"/>
        </w:rPr>
      </w:pPr>
    </w:p>
    <w:p w14:paraId="4E105A68">
      <w:pPr>
        <w:jc w:val="center"/>
        <w:outlineLvl w:val="0"/>
        <w:rPr>
          <w:rFonts w:hint="eastAsia"/>
          <w:b/>
          <w:color w:val="auto"/>
          <w:lang w:val="en-US" w:eastAsia="zh-CN"/>
        </w:rPr>
      </w:pPr>
    </w:p>
    <w:p w14:paraId="324D6763">
      <w:pPr>
        <w:jc w:val="center"/>
        <w:outlineLvl w:val="0"/>
        <w:rPr>
          <w:rFonts w:hint="eastAsia"/>
          <w:b/>
          <w:color w:val="auto"/>
          <w:lang w:val="en-US" w:eastAsia="zh-CN"/>
        </w:rPr>
      </w:pPr>
    </w:p>
    <w:p w14:paraId="7CBB71CB">
      <w:pPr>
        <w:jc w:val="center"/>
        <w:outlineLvl w:val="0"/>
        <w:rPr>
          <w:rFonts w:hint="eastAsia"/>
          <w:b/>
          <w:color w:val="auto"/>
          <w:lang w:val="en-US" w:eastAsia="zh-CN"/>
        </w:rPr>
      </w:pPr>
    </w:p>
    <w:p w14:paraId="79867BC2">
      <w:pPr>
        <w:jc w:val="center"/>
        <w:outlineLvl w:val="0"/>
        <w:rPr>
          <w:rFonts w:hint="eastAsia"/>
          <w:b/>
          <w:color w:val="auto"/>
          <w:lang w:val="en-US" w:eastAsia="zh-CN"/>
        </w:rPr>
      </w:pPr>
    </w:p>
    <w:p w14:paraId="361FE2FD">
      <w:pPr>
        <w:jc w:val="center"/>
        <w:outlineLvl w:val="0"/>
        <w:rPr>
          <w:rFonts w:hint="eastAsia"/>
          <w:b/>
          <w:color w:val="auto"/>
          <w:lang w:val="en-US" w:eastAsia="zh-CN"/>
        </w:rPr>
      </w:pPr>
    </w:p>
    <w:p w14:paraId="2BB8B1AB">
      <w:pPr>
        <w:jc w:val="center"/>
        <w:outlineLvl w:val="0"/>
        <w:rPr>
          <w:rFonts w:hint="eastAsia"/>
          <w:b/>
          <w:color w:val="auto"/>
          <w:lang w:val="en-US" w:eastAsia="zh-CN"/>
        </w:rPr>
      </w:pPr>
    </w:p>
    <w:p w14:paraId="72A8EBF1">
      <w:pPr>
        <w:jc w:val="center"/>
        <w:outlineLvl w:val="0"/>
        <w:rPr>
          <w:rFonts w:hint="eastAsia"/>
          <w:b/>
          <w:color w:val="auto"/>
          <w:lang w:val="en-US" w:eastAsia="zh-CN"/>
        </w:rPr>
      </w:pPr>
    </w:p>
    <w:p w14:paraId="38406F9F">
      <w:pPr>
        <w:jc w:val="center"/>
        <w:outlineLvl w:val="0"/>
        <w:rPr>
          <w:rFonts w:hint="eastAsia"/>
          <w:b/>
          <w:color w:val="auto"/>
          <w:lang w:val="en-US" w:eastAsia="zh-CN"/>
        </w:rPr>
      </w:pPr>
    </w:p>
    <w:p w14:paraId="1472FE27">
      <w:pPr>
        <w:jc w:val="center"/>
        <w:outlineLvl w:val="0"/>
        <w:rPr>
          <w:rFonts w:hint="eastAsia"/>
          <w:b/>
          <w:color w:val="auto"/>
          <w:lang w:val="en-US" w:eastAsia="zh-CN"/>
        </w:rPr>
      </w:pPr>
    </w:p>
    <w:p w14:paraId="618BB2AD">
      <w:pPr>
        <w:jc w:val="center"/>
        <w:outlineLvl w:val="0"/>
        <w:rPr>
          <w:rFonts w:hint="eastAsia"/>
          <w:b/>
          <w:color w:val="auto"/>
          <w:lang w:val="en-US" w:eastAsia="zh-CN"/>
        </w:rPr>
      </w:pPr>
    </w:p>
    <w:p w14:paraId="65301232">
      <w:pPr>
        <w:jc w:val="center"/>
        <w:outlineLvl w:val="0"/>
        <w:rPr>
          <w:rFonts w:hint="eastAsia"/>
          <w:b/>
          <w:color w:val="auto"/>
          <w:lang w:val="en-US" w:eastAsia="zh-CN"/>
        </w:rPr>
      </w:pPr>
    </w:p>
    <w:p w14:paraId="270A3A17">
      <w:pPr>
        <w:jc w:val="center"/>
        <w:outlineLvl w:val="0"/>
        <w:rPr>
          <w:rFonts w:hint="eastAsia"/>
          <w:b/>
          <w:color w:val="auto"/>
          <w:lang w:val="en-US" w:eastAsia="zh-CN"/>
        </w:rPr>
      </w:pPr>
    </w:p>
    <w:p w14:paraId="48B499F0">
      <w:pPr>
        <w:jc w:val="center"/>
        <w:outlineLvl w:val="0"/>
        <w:rPr>
          <w:rFonts w:hint="eastAsia"/>
          <w:b/>
          <w:color w:val="auto"/>
          <w:lang w:val="en-US" w:eastAsia="zh-CN"/>
        </w:rPr>
      </w:pPr>
    </w:p>
    <w:p w14:paraId="20FB7F7B">
      <w:pPr>
        <w:jc w:val="center"/>
        <w:outlineLvl w:val="0"/>
        <w:rPr>
          <w:rFonts w:hint="eastAsia"/>
          <w:b/>
          <w:color w:val="auto"/>
          <w:lang w:val="en-US" w:eastAsia="zh-CN"/>
        </w:rPr>
      </w:pPr>
    </w:p>
    <w:p w14:paraId="4ECB29FB">
      <w:pPr>
        <w:jc w:val="center"/>
        <w:outlineLvl w:val="0"/>
        <w:rPr>
          <w:rFonts w:hint="eastAsia"/>
          <w:b/>
          <w:color w:val="auto"/>
          <w:lang w:val="en-US" w:eastAsia="zh-CN"/>
        </w:rPr>
      </w:pPr>
    </w:p>
    <w:p w14:paraId="4BF5B9FD">
      <w:pPr>
        <w:jc w:val="center"/>
        <w:outlineLvl w:val="0"/>
        <w:rPr>
          <w:rFonts w:hint="eastAsia"/>
          <w:b/>
          <w:color w:val="auto"/>
          <w:lang w:val="en-US" w:eastAsia="zh-CN"/>
        </w:rPr>
      </w:pPr>
    </w:p>
    <w:p w14:paraId="2B82F55F">
      <w:pPr>
        <w:jc w:val="both"/>
        <w:outlineLvl w:val="0"/>
        <w:rPr>
          <w:rFonts w:hint="eastAsia"/>
          <w:b/>
          <w:color w:val="auto"/>
          <w:lang w:val="en-US" w:eastAsia="zh-CN"/>
        </w:rPr>
      </w:pPr>
    </w:p>
    <w:p w14:paraId="5FF718F7">
      <w:pPr>
        <w:jc w:val="center"/>
        <w:outlineLvl w:val="0"/>
        <w:rPr>
          <w:rFonts w:hint="default" w:cs="宋体" w:asciiTheme="majorEastAsia" w:hAnsiTheme="majorEastAsia" w:eastAsiaTheme="majorEastAsia"/>
          <w:kern w:val="2"/>
          <w:sz w:val="30"/>
          <w:szCs w:val="30"/>
          <w:lang w:val="en-US" w:eastAsia="zh-CN" w:bidi="ar-SA"/>
        </w:rPr>
      </w:pPr>
      <w:bookmarkStart w:id="54" w:name="_Toc24304"/>
      <w:r>
        <w:rPr>
          <w:rFonts w:hint="eastAsia" w:cs="宋体" w:asciiTheme="majorEastAsia" w:hAnsiTheme="majorEastAsia" w:eastAsiaTheme="majorEastAsia"/>
          <w:kern w:val="2"/>
          <w:sz w:val="30"/>
          <w:szCs w:val="30"/>
          <w:lang w:val="en-US" w:eastAsia="zh-CN" w:bidi="ar-SA"/>
        </w:rPr>
        <w:t>（九）福田区第二人民医院</w:t>
      </w:r>
      <w:bookmarkEnd w:id="53"/>
      <w:r>
        <w:rPr>
          <w:rFonts w:hint="eastAsia" w:cs="宋体" w:asciiTheme="majorEastAsia" w:hAnsiTheme="majorEastAsia" w:eastAsiaTheme="majorEastAsia"/>
          <w:kern w:val="2"/>
          <w:sz w:val="30"/>
          <w:szCs w:val="30"/>
          <w:lang w:val="en-US" w:eastAsia="zh-CN" w:bidi="ar-SA"/>
        </w:rPr>
        <w:t>开标一览表</w:t>
      </w:r>
      <w:bookmarkEnd w:id="54"/>
    </w:p>
    <w:p w14:paraId="0F8F2EE2">
      <w:pPr>
        <w:rPr>
          <w:rFonts w:hint="eastAsia" w:ascii="宋体" w:hAnsi="宋体"/>
          <w:szCs w:val="21"/>
        </w:rPr>
      </w:pPr>
    </w:p>
    <w:p w14:paraId="453E124E">
      <w:pPr>
        <w:rPr>
          <w:rFonts w:asciiTheme="minorEastAsia" w:hAnsiTheme="minorEastAsia" w:cstheme="minorEastAsia"/>
          <w:szCs w:val="21"/>
        </w:rPr>
      </w:pPr>
      <w:r>
        <w:rPr>
          <w:rFonts w:hint="eastAsia" w:ascii="宋体" w:hAnsi="宋体"/>
          <w:szCs w:val="21"/>
        </w:rPr>
        <w:t xml:space="preserve">供应商名称：                                             </w:t>
      </w:r>
      <w:r>
        <w:rPr>
          <w:rFonts w:hint="eastAsia" w:asciiTheme="minorEastAsia" w:hAnsiTheme="minorEastAsia" w:cstheme="minorEastAsia"/>
          <w:szCs w:val="21"/>
        </w:rPr>
        <w:t>单位：人民币元</w:t>
      </w:r>
    </w:p>
    <w:tbl>
      <w:tblPr>
        <w:tblStyle w:val="17"/>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675"/>
        <w:gridCol w:w="1380"/>
        <w:gridCol w:w="885"/>
        <w:gridCol w:w="1080"/>
        <w:gridCol w:w="675"/>
        <w:gridCol w:w="660"/>
        <w:gridCol w:w="645"/>
        <w:gridCol w:w="915"/>
        <w:gridCol w:w="1320"/>
        <w:gridCol w:w="1185"/>
        <w:gridCol w:w="570"/>
      </w:tblGrid>
      <w:tr w14:paraId="7C59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0B2C8F68">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序号</w:t>
            </w:r>
          </w:p>
        </w:tc>
        <w:tc>
          <w:tcPr>
            <w:tcW w:w="675" w:type="dxa"/>
            <w:tcBorders>
              <w:top w:val="single" w:color="auto" w:sz="4" w:space="0"/>
              <w:left w:val="single" w:color="auto" w:sz="4" w:space="0"/>
              <w:bottom w:val="single" w:color="auto" w:sz="4" w:space="0"/>
              <w:right w:val="single" w:color="auto" w:sz="4" w:space="0"/>
            </w:tcBorders>
            <w:vAlign w:val="center"/>
          </w:tcPr>
          <w:p w14:paraId="6A315424">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项目名称</w:t>
            </w:r>
          </w:p>
        </w:tc>
        <w:tc>
          <w:tcPr>
            <w:tcW w:w="1380" w:type="dxa"/>
            <w:tcBorders>
              <w:top w:val="single" w:color="auto" w:sz="4" w:space="0"/>
              <w:left w:val="single" w:color="auto" w:sz="4" w:space="0"/>
              <w:bottom w:val="single" w:color="auto" w:sz="4" w:space="0"/>
              <w:right w:val="single" w:color="auto" w:sz="4" w:space="0"/>
            </w:tcBorders>
            <w:vAlign w:val="center"/>
          </w:tcPr>
          <w:p w14:paraId="51757965">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产品名称（注册证名称）</w:t>
            </w:r>
          </w:p>
        </w:tc>
        <w:tc>
          <w:tcPr>
            <w:tcW w:w="885" w:type="dxa"/>
            <w:tcBorders>
              <w:top w:val="single" w:color="auto" w:sz="4" w:space="0"/>
              <w:left w:val="single" w:color="auto" w:sz="4" w:space="0"/>
              <w:bottom w:val="single" w:color="auto" w:sz="4" w:space="0"/>
              <w:right w:val="single" w:color="auto" w:sz="4" w:space="0"/>
            </w:tcBorders>
            <w:vAlign w:val="center"/>
          </w:tcPr>
          <w:p w14:paraId="05B1350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产品注册证号</w:t>
            </w:r>
          </w:p>
        </w:tc>
        <w:tc>
          <w:tcPr>
            <w:tcW w:w="1080" w:type="dxa"/>
            <w:tcBorders>
              <w:top w:val="single" w:color="auto" w:sz="4" w:space="0"/>
              <w:left w:val="single" w:color="auto" w:sz="4" w:space="0"/>
              <w:bottom w:val="single" w:color="auto" w:sz="4" w:space="0"/>
              <w:right w:val="single" w:color="auto" w:sz="4" w:space="0"/>
            </w:tcBorders>
            <w:vAlign w:val="center"/>
          </w:tcPr>
          <w:p w14:paraId="3826FE36">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品牌及规格型号</w:t>
            </w:r>
          </w:p>
        </w:tc>
        <w:tc>
          <w:tcPr>
            <w:tcW w:w="675" w:type="dxa"/>
            <w:tcBorders>
              <w:top w:val="single" w:color="auto" w:sz="4" w:space="0"/>
              <w:left w:val="single" w:color="auto" w:sz="4" w:space="0"/>
              <w:bottom w:val="single" w:color="auto" w:sz="4" w:space="0"/>
              <w:right w:val="single" w:color="auto" w:sz="4" w:space="0"/>
            </w:tcBorders>
            <w:vAlign w:val="center"/>
          </w:tcPr>
          <w:p w14:paraId="07105EE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包装规格</w:t>
            </w:r>
          </w:p>
        </w:tc>
        <w:tc>
          <w:tcPr>
            <w:tcW w:w="660" w:type="dxa"/>
            <w:tcBorders>
              <w:top w:val="single" w:color="auto" w:sz="4" w:space="0"/>
              <w:left w:val="single" w:color="auto" w:sz="4" w:space="0"/>
              <w:bottom w:val="single" w:color="auto" w:sz="4" w:space="0"/>
              <w:right w:val="single" w:color="auto" w:sz="4" w:space="0"/>
            </w:tcBorders>
            <w:vAlign w:val="center"/>
          </w:tcPr>
          <w:p w14:paraId="103027C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生产企业</w:t>
            </w:r>
          </w:p>
        </w:tc>
        <w:tc>
          <w:tcPr>
            <w:tcW w:w="645" w:type="dxa"/>
            <w:tcBorders>
              <w:top w:val="single" w:color="auto" w:sz="4" w:space="0"/>
              <w:left w:val="single" w:color="auto" w:sz="4" w:space="0"/>
              <w:bottom w:val="single" w:color="auto" w:sz="4" w:space="0"/>
              <w:right w:val="single" w:color="auto" w:sz="4" w:space="0"/>
            </w:tcBorders>
            <w:vAlign w:val="center"/>
          </w:tcPr>
          <w:p w14:paraId="78333A58">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报价单位</w:t>
            </w:r>
          </w:p>
        </w:tc>
        <w:tc>
          <w:tcPr>
            <w:tcW w:w="915" w:type="dxa"/>
            <w:tcBorders>
              <w:top w:val="single" w:color="auto" w:sz="4" w:space="0"/>
              <w:left w:val="single" w:color="auto" w:sz="4" w:space="0"/>
              <w:bottom w:val="single" w:color="auto" w:sz="4" w:space="0"/>
              <w:right w:val="single" w:color="auto" w:sz="4" w:space="0"/>
            </w:tcBorders>
            <w:vAlign w:val="center"/>
          </w:tcPr>
          <w:p w14:paraId="480FBE9D">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投标价（元）</w:t>
            </w:r>
          </w:p>
        </w:tc>
        <w:tc>
          <w:tcPr>
            <w:tcW w:w="1320" w:type="dxa"/>
            <w:tcBorders>
              <w:top w:val="single" w:color="auto" w:sz="4" w:space="0"/>
              <w:left w:val="single" w:color="auto" w:sz="4" w:space="0"/>
              <w:bottom w:val="single" w:color="auto" w:sz="4" w:space="0"/>
              <w:right w:val="single" w:color="auto" w:sz="4" w:space="0"/>
            </w:tcBorders>
            <w:vAlign w:val="center"/>
          </w:tcPr>
          <w:p w14:paraId="7CBF9A12">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目前在用二甲以上医院客户名单</w:t>
            </w:r>
          </w:p>
        </w:tc>
        <w:tc>
          <w:tcPr>
            <w:tcW w:w="1185" w:type="dxa"/>
            <w:tcBorders>
              <w:top w:val="single" w:color="auto" w:sz="4" w:space="0"/>
              <w:left w:val="single" w:color="auto" w:sz="4" w:space="0"/>
              <w:bottom w:val="single" w:color="auto" w:sz="4" w:space="0"/>
              <w:right w:val="single" w:color="auto" w:sz="4" w:space="0"/>
            </w:tcBorders>
            <w:vAlign w:val="center"/>
          </w:tcPr>
          <w:p w14:paraId="3262CC5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二甲以上医院供货价格</w:t>
            </w:r>
          </w:p>
        </w:tc>
        <w:tc>
          <w:tcPr>
            <w:tcW w:w="570" w:type="dxa"/>
            <w:tcBorders>
              <w:top w:val="single" w:color="auto" w:sz="4" w:space="0"/>
              <w:left w:val="single" w:color="auto" w:sz="4" w:space="0"/>
              <w:bottom w:val="single" w:color="auto" w:sz="4" w:space="0"/>
              <w:right w:val="single" w:color="auto" w:sz="4" w:space="0"/>
            </w:tcBorders>
            <w:vAlign w:val="center"/>
          </w:tcPr>
          <w:p w14:paraId="49454E65">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备注</w:t>
            </w:r>
          </w:p>
        </w:tc>
      </w:tr>
      <w:tr w14:paraId="416C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57709F06">
            <w:pPr>
              <w:spacing w:line="400" w:lineRule="exact"/>
              <w:jc w:val="center"/>
              <w:rPr>
                <w:rFonts w:ascii="宋体" w:hAnsi="宋体"/>
                <w:bCs/>
                <w:szCs w:val="21"/>
              </w:rPr>
            </w:pPr>
            <w:r>
              <w:rPr>
                <w:rFonts w:hint="eastAsia" w:ascii="宋体" w:hAnsi="宋体"/>
                <w:bCs/>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14:paraId="2BBAD9A9">
            <w:pPr>
              <w:spacing w:line="400" w:lineRule="exact"/>
              <w:jc w:val="center"/>
              <w:rPr>
                <w:rFonts w:ascii="宋体" w:hAnsi="宋体"/>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578D0D0B">
            <w:pPr>
              <w:spacing w:line="400" w:lineRule="exact"/>
              <w:jc w:val="center"/>
              <w:rPr>
                <w:rFonts w:ascii="宋体" w:hAnsi="宋体"/>
                <w:sz w:val="18"/>
                <w:szCs w:val="18"/>
              </w:rPr>
            </w:pPr>
          </w:p>
        </w:tc>
        <w:tc>
          <w:tcPr>
            <w:tcW w:w="885" w:type="dxa"/>
            <w:tcBorders>
              <w:top w:val="single" w:color="auto" w:sz="4" w:space="0"/>
              <w:left w:val="single" w:color="auto" w:sz="4" w:space="0"/>
              <w:bottom w:val="single" w:color="auto" w:sz="4" w:space="0"/>
              <w:right w:val="single" w:color="auto" w:sz="4" w:space="0"/>
            </w:tcBorders>
            <w:vAlign w:val="center"/>
          </w:tcPr>
          <w:p w14:paraId="57ECADB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2C7424D">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B958EE8">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3C70B8F">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A1A1375">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7D8D7398">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7C29BA6E">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F2CF7E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EB1D4F6">
            <w:pPr>
              <w:widowControl/>
              <w:jc w:val="center"/>
              <w:rPr>
                <w:rFonts w:ascii="宋体" w:hAnsi="宋体"/>
                <w:sz w:val="18"/>
                <w:szCs w:val="18"/>
              </w:rPr>
            </w:pPr>
          </w:p>
        </w:tc>
      </w:tr>
      <w:tr w14:paraId="61EE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4258B820">
            <w:pPr>
              <w:spacing w:line="400" w:lineRule="exact"/>
              <w:jc w:val="center"/>
              <w:rPr>
                <w:color w:val="000000"/>
              </w:rPr>
            </w:pPr>
            <w:r>
              <w:rPr>
                <w:color w:val="000000"/>
              </w:rPr>
              <w:t>2</w:t>
            </w:r>
          </w:p>
        </w:tc>
        <w:tc>
          <w:tcPr>
            <w:tcW w:w="675" w:type="dxa"/>
            <w:tcBorders>
              <w:top w:val="single" w:color="auto" w:sz="4" w:space="0"/>
              <w:left w:val="single" w:color="auto" w:sz="4" w:space="0"/>
              <w:bottom w:val="single" w:color="auto" w:sz="4" w:space="0"/>
              <w:right w:val="single" w:color="auto" w:sz="4" w:space="0"/>
            </w:tcBorders>
            <w:vAlign w:val="center"/>
          </w:tcPr>
          <w:p w14:paraId="14851A80">
            <w:pPr>
              <w:spacing w:line="400" w:lineRule="exact"/>
              <w:jc w:val="center"/>
              <w:rPr>
                <w:rFonts w:ascii="宋体" w:hAnsi="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0F70BF1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058FB75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5060AEC">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0651428A">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05BEE9F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72B09A68">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5A08E9E0">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5B90957A">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D252DA2">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53CA792">
            <w:pPr>
              <w:widowControl/>
              <w:jc w:val="center"/>
              <w:rPr>
                <w:rFonts w:ascii="宋体" w:hAnsi="宋体"/>
                <w:sz w:val="18"/>
                <w:szCs w:val="18"/>
              </w:rPr>
            </w:pPr>
          </w:p>
        </w:tc>
      </w:tr>
      <w:tr w14:paraId="1C5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37F6462D">
            <w:pPr>
              <w:spacing w:line="400" w:lineRule="exact"/>
              <w:jc w:val="center"/>
              <w:rPr>
                <w:rFonts w:ascii="宋体" w:hAnsi="宋体"/>
                <w:bCs/>
                <w:szCs w:val="21"/>
              </w:rPr>
            </w:pPr>
            <w:r>
              <w:rPr>
                <w:color w:val="000000"/>
              </w:rPr>
              <w:t>3</w:t>
            </w:r>
          </w:p>
        </w:tc>
        <w:tc>
          <w:tcPr>
            <w:tcW w:w="675" w:type="dxa"/>
            <w:tcBorders>
              <w:top w:val="single" w:color="auto" w:sz="4" w:space="0"/>
              <w:left w:val="single" w:color="auto" w:sz="4" w:space="0"/>
              <w:bottom w:val="single" w:color="auto" w:sz="4" w:space="0"/>
              <w:right w:val="single" w:color="auto" w:sz="4" w:space="0"/>
            </w:tcBorders>
            <w:vAlign w:val="center"/>
          </w:tcPr>
          <w:p w14:paraId="54199F7B">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7F61DA2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11598448">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92CC26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3C175DD">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2C620B9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9292FD1">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6B0D1ECA">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6C551E33">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0352219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FB5C668">
            <w:pPr>
              <w:jc w:val="center"/>
            </w:pPr>
          </w:p>
        </w:tc>
      </w:tr>
      <w:tr w14:paraId="6C16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22C5CC02">
            <w:pPr>
              <w:spacing w:line="400" w:lineRule="exact"/>
              <w:jc w:val="center"/>
              <w:rPr>
                <w:color w:val="000000"/>
              </w:rPr>
            </w:pPr>
            <w:r>
              <w:rPr>
                <w:rFonts w:hint="eastAsia"/>
                <w:szCs w:val="21"/>
              </w:rPr>
              <w:t>…</w:t>
            </w:r>
          </w:p>
        </w:tc>
        <w:tc>
          <w:tcPr>
            <w:tcW w:w="675" w:type="dxa"/>
            <w:tcBorders>
              <w:top w:val="single" w:color="auto" w:sz="4" w:space="0"/>
              <w:left w:val="single" w:color="auto" w:sz="4" w:space="0"/>
              <w:bottom w:val="single" w:color="auto" w:sz="4" w:space="0"/>
              <w:right w:val="single" w:color="auto" w:sz="4" w:space="0"/>
            </w:tcBorders>
            <w:vAlign w:val="center"/>
          </w:tcPr>
          <w:p w14:paraId="52B73993">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4E2C5948">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38342B62">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E34E39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2C4CEEEC">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C8A196A">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6C7A4D0C">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348F97A5">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03A688E0">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118AD4E">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9045130">
            <w:pPr>
              <w:jc w:val="center"/>
            </w:pPr>
          </w:p>
        </w:tc>
      </w:tr>
    </w:tbl>
    <w:p w14:paraId="50FE53AD">
      <w:pPr>
        <w:spacing w:afterLines="25" w:line="300" w:lineRule="auto"/>
        <w:ind w:left="42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5B267BE8">
      <w:pPr>
        <w:spacing w:afterLines="25" w:line="300" w:lineRule="auto"/>
        <w:ind w:left="420"/>
        <w:jc w:val="center"/>
        <w:rPr>
          <w:rFonts w:ascii="宋体" w:hAnsi="宋体" w:cs="宋体"/>
          <w:color w:val="000000" w:themeColor="text1"/>
          <w:szCs w:val="21"/>
          <w14:textFill>
            <w14:solidFill>
              <w14:schemeClr w14:val="tx1"/>
            </w14:solidFill>
          </w14:textFill>
        </w:rPr>
      </w:pPr>
    </w:p>
    <w:p w14:paraId="1F762CCB">
      <w:pPr>
        <w:spacing w:afterLines="25" w:line="300" w:lineRule="auto"/>
        <w:ind w:left="420"/>
        <w:jc w:val="center"/>
        <w:rPr>
          <w:rFonts w:ascii="宋体" w:hAnsi="宋体" w:cs="宋体"/>
          <w:color w:val="000000" w:themeColor="text1"/>
          <w:szCs w:val="21"/>
          <w14:textFill>
            <w14:solidFill>
              <w14:schemeClr w14:val="tx1"/>
            </w14:solidFill>
          </w14:textFill>
        </w:rPr>
      </w:pPr>
    </w:p>
    <w:p w14:paraId="09EEE92E">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投标人签字：                     </w:t>
      </w:r>
    </w:p>
    <w:p w14:paraId="29EA61B3">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投标人单位名称：                             </w:t>
      </w:r>
    </w:p>
    <w:p w14:paraId="3FFA5A3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（此处加盖投标人单位公章）</w:t>
      </w:r>
    </w:p>
    <w:p w14:paraId="5D7E3D5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日期：       年     月    日</w:t>
      </w:r>
    </w:p>
    <w:p w14:paraId="3F03FEE9">
      <w:pPr>
        <w:spacing w:line="400" w:lineRule="exact"/>
        <w:jc w:val="left"/>
        <w:rPr>
          <w:rFonts w:hint="eastAsia" w:ascii="宋体" w:hAnsi="宋体" w:eastAsia="宋体" w:cs="宋体"/>
          <w:b w:val="0"/>
          <w:bCs/>
          <w:szCs w:val="21"/>
          <w:lang w:eastAsia="zh-CN"/>
        </w:rPr>
      </w:pPr>
    </w:p>
    <w:p w14:paraId="29AA90E5">
      <w:pPr>
        <w:spacing w:line="400" w:lineRule="exact"/>
        <w:rPr>
          <w:rFonts w:ascii="宋体" w:hAnsi="宋体"/>
          <w:szCs w:val="21"/>
        </w:rPr>
      </w:pPr>
      <w:r>
        <w:rPr>
          <w:rFonts w:hint="eastAsia" w:ascii="宋体" w:hAnsi="宋体"/>
          <w:szCs w:val="21"/>
        </w:rPr>
        <w:t>备注：</w:t>
      </w:r>
    </w:p>
    <w:p w14:paraId="0226C8E6">
      <w:pPr>
        <w:numPr>
          <w:ilvl w:val="1"/>
          <w:numId w:val="13"/>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3"/>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不得超过用户需求书的最小单位预算价格，否则为无效投标</w:t>
      </w:r>
      <w:r>
        <w:rPr>
          <w:rFonts w:hint="eastAsia"/>
        </w:rPr>
        <w:t>。</w:t>
      </w:r>
    </w:p>
    <w:p w14:paraId="2B15EBBF">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08352BC2">
      <w:pPr>
        <w:spacing w:afterLines="25" w:line="300" w:lineRule="auto"/>
        <w:ind w:left="420"/>
        <w:jc w:val="left"/>
        <w:rPr>
          <w:rFonts w:hint="eastAsia" w:asciiTheme="minorEastAsia" w:hAnsiTheme="minorEastAsia" w:eastAsiaTheme="minorEastAsia"/>
          <w:szCs w:val="21"/>
          <w:lang w:eastAsia="zh-CN"/>
        </w:rPr>
      </w:pPr>
    </w:p>
    <w:p w14:paraId="4AA725FB">
      <w:pPr>
        <w:spacing w:afterLines="25" w:line="300" w:lineRule="auto"/>
        <w:jc w:val="left"/>
        <w:rPr>
          <w:rFonts w:hint="eastAsia" w:asciiTheme="minorEastAsia" w:hAnsiTheme="minorEastAsia" w:eastAsiaTheme="minorEastAsia"/>
          <w:szCs w:val="21"/>
          <w:lang w:eastAsia="zh-CN"/>
        </w:rPr>
      </w:pP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55" w:name="_Toc14502"/>
      <w:bookmarkStart w:id="56" w:name="_Toc18915"/>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技术规格</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主要需求</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偏离表</w:t>
      </w:r>
      <w:bookmarkEnd w:id="55"/>
      <w:bookmarkEnd w:id="56"/>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7"/>
        <w:tblW w:w="98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481DAB5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Cs w:val="21"/>
              </w:rPr>
              <w:t>序号</w:t>
            </w:r>
          </w:p>
        </w:tc>
        <w:tc>
          <w:tcPr>
            <w:tcW w:w="830" w:type="dxa"/>
            <w:shd w:val="clear" w:color="auto" w:fill="EAF1DD" w:themeFill="accent3" w:themeFillTint="33"/>
            <w:vAlign w:val="center"/>
          </w:tcPr>
          <w:p w14:paraId="5FB9D4F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eastAsia="zh-CN"/>
              </w:rPr>
            </w:pPr>
            <w:r>
              <w:rPr>
                <w:rFonts w:hint="eastAsia" w:asciiTheme="minorEastAsia" w:hAnsiTheme="minorEastAsia"/>
                <w:color w:val="auto"/>
                <w:szCs w:val="21"/>
                <w:lang w:val="en-US" w:eastAsia="zh-CN"/>
              </w:rPr>
              <w:t>货品名称</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证明文件</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4414953">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1</w:t>
            </w:r>
          </w:p>
        </w:tc>
        <w:tc>
          <w:tcPr>
            <w:tcW w:w="830" w:type="dxa"/>
            <w:vAlign w:val="center"/>
          </w:tcPr>
          <w:p w14:paraId="51285671">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1D6455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7CDBD0A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2</w:t>
            </w:r>
          </w:p>
        </w:tc>
        <w:tc>
          <w:tcPr>
            <w:tcW w:w="830" w:type="dxa"/>
            <w:vAlign w:val="center"/>
          </w:tcPr>
          <w:p w14:paraId="16343483">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DF9696A">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559E886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3</w:t>
            </w:r>
          </w:p>
        </w:tc>
        <w:tc>
          <w:tcPr>
            <w:tcW w:w="830" w:type="dxa"/>
            <w:vAlign w:val="center"/>
          </w:tcPr>
          <w:p w14:paraId="778A6E0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EFB38CE">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88C66C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4</w:t>
            </w:r>
          </w:p>
        </w:tc>
        <w:tc>
          <w:tcPr>
            <w:tcW w:w="830" w:type="dxa"/>
            <w:vAlign w:val="center"/>
          </w:tcPr>
          <w:p w14:paraId="212791F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3D4E48A8">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009DD5D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5</w:t>
            </w:r>
          </w:p>
        </w:tc>
        <w:tc>
          <w:tcPr>
            <w:tcW w:w="830" w:type="dxa"/>
            <w:vAlign w:val="center"/>
          </w:tcPr>
          <w:p w14:paraId="77CEAF63">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015303A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63127AB0">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6</w:t>
            </w:r>
          </w:p>
        </w:tc>
        <w:tc>
          <w:tcPr>
            <w:tcW w:w="830" w:type="dxa"/>
            <w:vAlign w:val="center"/>
          </w:tcPr>
          <w:p w14:paraId="73B101DF">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67486C06">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shd w:val="clear" w:color="auto" w:fill="auto"/>
            <w:vAlign w:val="center"/>
          </w:tcPr>
          <w:p w14:paraId="3136F83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w:t>
            </w:r>
          </w:p>
        </w:tc>
        <w:tc>
          <w:tcPr>
            <w:tcW w:w="830" w:type="dxa"/>
            <w:vAlign w:val="center"/>
          </w:tcPr>
          <w:p w14:paraId="44DBDA39">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47EF327">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5A12BB44">
      <w:pPr>
        <w:rPr>
          <w:color w:val="000000"/>
        </w:rPr>
      </w:pPr>
    </w:p>
    <w:p w14:paraId="551E94B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258184F4">
      <w:pPr>
        <w:rPr>
          <w:rFonts w:hint="eastAsia" w:ascii="宋体" w:hAnsi="宋体" w:cs="宋体"/>
          <w:color w:val="000000" w:themeColor="text1"/>
          <w:szCs w:val="21"/>
          <w14:textFill>
            <w14:solidFill>
              <w14:schemeClr w14:val="tx1"/>
            </w14:solidFill>
          </w14:textFill>
        </w:rPr>
      </w:pPr>
    </w:p>
    <w:p w14:paraId="4B1EBC3B">
      <w:pPr>
        <w:rPr>
          <w:rFonts w:hint="eastAsia" w:ascii="宋体" w:hAnsi="宋体" w:cs="宋体"/>
          <w:color w:val="000000" w:themeColor="text1"/>
          <w:szCs w:val="21"/>
          <w14:textFill>
            <w14:solidFill>
              <w14:schemeClr w14:val="tx1"/>
            </w14:solidFill>
          </w14:textFill>
        </w:rPr>
      </w:pP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7" w:name="_Toc29077"/>
      <w:bookmarkStart w:id="58" w:name="_Toc16893"/>
      <w:bookmarkStart w:id="59" w:name="_Toc275865605"/>
      <w:bookmarkStart w:id="60" w:name="_Toc20322_WPSOffice_Level1"/>
      <w:bookmarkStart w:id="61" w:name="_Toc435514854"/>
      <w:bookmarkStart w:id="62" w:name="_Toc435515294"/>
      <w:bookmarkStart w:id="63" w:name="_Toc9447"/>
      <w:bookmarkStart w:id="64" w:name="_Toc24434"/>
      <w:bookmarkStart w:id="65" w:name="_Toc1762"/>
      <w:r>
        <w:rPr>
          <w:rFonts w:hint="eastAsia" w:cs="宋体" w:asciiTheme="majorEastAsia" w:hAnsiTheme="majorEastAsia" w:eastAsiaTheme="majorEastAsia"/>
          <w:kern w:val="2"/>
          <w:sz w:val="30"/>
          <w:szCs w:val="30"/>
          <w:lang w:val="en-US" w:eastAsia="zh-CN" w:bidi="ar-SA"/>
        </w:rPr>
        <w:t>（十一）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57"/>
      <w:bookmarkEnd w:id="58"/>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7"/>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21E48A7">
      <w:pPr>
        <w:keepNext/>
        <w:keepLines/>
        <w:widowControl w:val="0"/>
        <w:numPr>
          <w:ilvl w:val="0"/>
          <w:numId w:val="0"/>
        </w:numPr>
        <w:spacing w:line="240" w:lineRule="auto"/>
        <w:jc w:val="center"/>
        <w:outlineLvl w:val="9"/>
        <w:rPr>
          <w:rFonts w:hint="eastAsia" w:asciiTheme="majorEastAsia" w:hAnsiTheme="majorEastAsia" w:eastAsiaTheme="majorEastAsia" w:cstheme="minorBidi"/>
          <w:b/>
          <w:kern w:val="44"/>
          <w:sz w:val="30"/>
          <w:szCs w:val="30"/>
          <w:lang w:val="en-US" w:eastAsia="zh-CN" w:bidi="ar-SA"/>
        </w:rPr>
      </w:pPr>
    </w:p>
    <w:p w14:paraId="14CAA0C3">
      <w:pPr>
        <w:rPr>
          <w:rFonts w:hint="eastAsia" w:asciiTheme="majorEastAsia" w:hAnsiTheme="majorEastAsia" w:eastAsiaTheme="majorEastAsia"/>
          <w:sz w:val="30"/>
          <w:szCs w:val="30"/>
          <w:lang w:eastAsia="zh-CN"/>
        </w:rPr>
      </w:pPr>
    </w:p>
    <w:p w14:paraId="27022725">
      <w:pPr>
        <w:rPr>
          <w:rFonts w:hint="eastAsia" w:asciiTheme="majorEastAsia" w:hAnsiTheme="majorEastAsia" w:eastAsiaTheme="majorEastAsia"/>
          <w:sz w:val="30"/>
          <w:szCs w:val="30"/>
          <w:lang w:eastAsia="zh-CN"/>
        </w:rPr>
      </w:pPr>
    </w:p>
    <w:p w14:paraId="6118258B">
      <w:pPr>
        <w:rPr>
          <w:rFonts w:hint="eastAsia"/>
          <w:lang w:eastAsia="zh-CN"/>
        </w:rPr>
      </w:pPr>
    </w:p>
    <w:p w14:paraId="51884ACB">
      <w:pPr>
        <w:pStyle w:val="2"/>
        <w:numPr>
          <w:ilvl w:val="0"/>
          <w:numId w:val="0"/>
        </w:numPr>
        <w:spacing w:line="240" w:lineRule="auto"/>
        <w:jc w:val="center"/>
        <w:rPr>
          <w:rFonts w:hint="eastAsia" w:cs="宋体" w:asciiTheme="majorEastAsia" w:hAnsiTheme="majorEastAsia" w:eastAsiaTheme="majorEastAsia"/>
          <w:b w:val="0"/>
          <w:kern w:val="2"/>
          <w:sz w:val="30"/>
          <w:szCs w:val="30"/>
          <w:lang w:val="en-US" w:eastAsia="zh-CN" w:bidi="ar-SA"/>
        </w:rPr>
      </w:pPr>
      <w:bookmarkStart w:id="66" w:name="_Toc28894"/>
      <w:bookmarkStart w:id="67" w:name="_Toc22399"/>
      <w:r>
        <w:rPr>
          <w:rFonts w:hint="eastAsia" w:cs="宋体" w:asciiTheme="majorEastAsia" w:hAnsiTheme="majorEastAsia" w:eastAsiaTheme="majorEastAsia"/>
          <w:b w:val="0"/>
          <w:kern w:val="2"/>
          <w:sz w:val="30"/>
          <w:szCs w:val="30"/>
          <w:lang w:val="en-US" w:eastAsia="zh-CN" w:bidi="ar-SA"/>
        </w:rPr>
        <w:t>（十二）投标函</w:t>
      </w:r>
      <w:bookmarkEnd w:id="59"/>
      <w:bookmarkEnd w:id="60"/>
      <w:bookmarkEnd w:id="61"/>
      <w:bookmarkEnd w:id="62"/>
      <w:bookmarkEnd w:id="63"/>
      <w:bookmarkEnd w:id="64"/>
      <w:bookmarkEnd w:id="65"/>
      <w:bookmarkEnd w:id="66"/>
      <w:bookmarkEnd w:id="67"/>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4"/>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4"/>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4"/>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4"/>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4"/>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4"/>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4"/>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4"/>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4"/>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4"/>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4"/>
        </w:numPr>
        <w:tabs>
          <w:tab w:val="clear" w:pos="780"/>
        </w:tabs>
        <w:snapToGrid w:val="0"/>
        <w:spacing w:line="360" w:lineRule="auto"/>
        <w:ind w:left="426"/>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68" w:name="_Toc4649"/>
      <w:bookmarkStart w:id="69" w:name="_Toc275865606"/>
      <w:bookmarkStart w:id="70" w:name="_Toc24650"/>
      <w:bookmarkStart w:id="71" w:name="_Toc25493"/>
      <w:bookmarkStart w:id="72" w:name="_Toc26831"/>
      <w:bookmarkStart w:id="73" w:name="_Toc435514855"/>
      <w:bookmarkStart w:id="74" w:name="_Toc7805"/>
      <w:bookmarkStart w:id="75" w:name="_Toc435515295"/>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68"/>
      <w:bookmarkEnd w:id="69"/>
      <w:bookmarkEnd w:id="70"/>
      <w:bookmarkEnd w:id="71"/>
      <w:bookmarkEnd w:id="72"/>
      <w:bookmarkEnd w:id="73"/>
      <w:bookmarkEnd w:id="74"/>
      <w:bookmarkEnd w:id="75"/>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27"/>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5"/>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5"/>
        </w:numPr>
        <w:spacing w:line="360" w:lineRule="auto"/>
        <w:ind w:right="-815"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5"/>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5"/>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5"/>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5"/>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5"/>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5"/>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5"/>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5"/>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5"/>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76" w:name="_承诺函"/>
      <w:bookmarkEnd w:id="76"/>
      <w:bookmarkStart w:id="77" w:name="_Toc21707"/>
      <w:bookmarkStart w:id="78" w:name="_Toc30192"/>
      <w:bookmarkStart w:id="79" w:name="_Toc32186"/>
      <w:bookmarkStart w:id="80" w:name="_Toc435515299"/>
      <w:bookmarkStart w:id="81" w:name="_Toc50736477"/>
      <w:bookmarkStart w:id="82" w:name="_Toc52165081"/>
      <w:bookmarkStart w:id="83" w:name="_Toc435514859"/>
      <w:bookmarkStart w:id="84" w:name="_Toc24149"/>
      <w:bookmarkStart w:id="85" w:name="_Toc50737329"/>
      <w:bookmarkStart w:id="86" w:name="_Toc275865607"/>
      <w:bookmarkStart w:id="87" w:name="_Toc27672"/>
      <w:bookmarkStart w:id="88" w:name="_Toc50737297"/>
      <w:bookmarkStart w:id="89" w:name="_Toc50737296"/>
      <w:bookmarkStart w:id="90" w:name="_Toc50737328"/>
      <w:bookmarkStart w:id="91" w:name="_Toc52165080"/>
      <w:bookmarkStart w:id="92" w:name="_Toc50691034"/>
      <w:bookmarkStart w:id="93" w:name="_Toc50736476"/>
      <w:r>
        <w:rPr>
          <w:rFonts w:hint="eastAsia" w:cs="宋体" w:asciiTheme="majorEastAsia" w:hAnsiTheme="majorEastAsia" w:eastAsiaTheme="majorEastAsia"/>
          <w:kern w:val="2"/>
          <w:sz w:val="30"/>
          <w:szCs w:val="30"/>
          <w:lang w:val="en-US" w:eastAsia="zh-CN" w:bidi="ar-SA"/>
        </w:rPr>
        <w:t>（十四）政府采购违法行为风险知悉确认书</w:t>
      </w:r>
      <w:bookmarkEnd w:id="77"/>
      <w:bookmarkEnd w:id="78"/>
      <w:bookmarkEnd w:id="79"/>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9"/>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28"/>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529" w:type="dxa"/>
            <w:tcBorders>
              <w:top w:val="single" w:color="000000" w:sz="8" w:space="0"/>
              <w:left w:val="nil"/>
              <w:bottom w:val="single" w:color="000000" w:sz="8" w:space="0"/>
              <w:right w:val="nil"/>
            </w:tcBorders>
            <w:noWrap w:val="0"/>
            <w:vAlign w:val="top"/>
          </w:tcPr>
          <w:p w14:paraId="662C21C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94" w:name="_Toc1469"/>
      <w:bookmarkStart w:id="95" w:name="_Toc13791"/>
      <w:bookmarkStart w:id="96" w:name="_Toc24374"/>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80"/>
      <w:bookmarkEnd w:id="81"/>
      <w:bookmarkEnd w:id="82"/>
      <w:bookmarkEnd w:id="83"/>
      <w:bookmarkEnd w:id="84"/>
      <w:bookmarkEnd w:id="85"/>
      <w:bookmarkEnd w:id="86"/>
      <w:bookmarkEnd w:id="87"/>
      <w:bookmarkEnd w:id="88"/>
      <w:bookmarkEnd w:id="94"/>
      <w:bookmarkEnd w:id="95"/>
      <w:bookmarkEnd w:id="96"/>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7"/>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97" w:name="_Toc435515300"/>
      <w:bookmarkStart w:id="98" w:name="_Toc275865608"/>
      <w:bookmarkStart w:id="99" w:name="_Toc435514860"/>
      <w:bookmarkStart w:id="100" w:name="_Toc14289"/>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备注：如参加开标时需另外单独提供法定代表人证明书或者法人代表授权委托书。</w:t>
      </w:r>
      <w:r>
        <w:rPr>
          <w:rFonts w:hint="eastAsia" w:asciiTheme="majorEastAsia" w:hAnsiTheme="majorEastAsia" w:eastAsiaTheme="majorEastAsia"/>
          <w:sz w:val="30"/>
          <w:szCs w:val="30"/>
        </w:rPr>
        <w:br w:type="page"/>
      </w:r>
    </w:p>
    <w:bookmarkEnd w:id="89"/>
    <w:bookmarkEnd w:id="90"/>
    <w:bookmarkEnd w:id="91"/>
    <w:bookmarkEnd w:id="92"/>
    <w:bookmarkEnd w:id="93"/>
    <w:bookmarkEnd w:id="97"/>
    <w:bookmarkEnd w:id="98"/>
    <w:bookmarkEnd w:id="99"/>
    <w:bookmarkEnd w:id="100"/>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424"/>
      <w:bookmarkStart w:id="102" w:name="_Toc6666"/>
      <w:bookmarkStart w:id="103" w:name="_Toc21402"/>
      <w:bookmarkStart w:id="104" w:name="_Toc571"/>
      <w:bookmarkStart w:id="105"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101"/>
      <w:bookmarkEnd w:id="102"/>
      <w:bookmarkEnd w:id="103"/>
      <w:bookmarkEnd w:id="104"/>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502F8DD2">
      <w:pPr>
        <w:spacing w:line="360" w:lineRule="auto"/>
        <w:ind w:firstLine="422" w:firstLineChars="200"/>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E63DD1E">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A4F398">
      <w:pPr>
        <w:spacing w:line="360" w:lineRule="auto"/>
        <w:jc w:val="center"/>
        <w:rPr>
          <w:rFonts w:hint="eastAsia" w:ascii="宋体" w:hAnsi="宋体" w:eastAsia="宋体" w:cs="宋体"/>
          <w:bCs/>
          <w:color w:val="auto"/>
          <w:sz w:val="21"/>
          <w:szCs w:val="21"/>
        </w:rPr>
      </w:pPr>
    </w:p>
    <w:p w14:paraId="08E7BD5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b/>
          <w:bCs w:val="0"/>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6" w:name="_Toc10390"/>
      <w:bookmarkStart w:id="107" w:name="_Toc29263"/>
      <w:bookmarkStart w:id="108" w:name="_Toc19489"/>
      <w:bookmarkStart w:id="109" w:name="_Toc24233"/>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105"/>
      <w:bookmarkEnd w:id="106"/>
      <w:bookmarkEnd w:id="107"/>
      <w:bookmarkEnd w:id="108"/>
      <w:bookmarkEnd w:id="109"/>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spacing w:line="500" w:lineRule="exac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110" w:name="_Toc12666"/>
      <w:bookmarkStart w:id="111" w:name="_Toc24644"/>
      <w:bookmarkStart w:id="112" w:name="_Toc23830"/>
      <w:bookmarkStart w:id="113" w:name="_Toc30412"/>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110"/>
      <w:bookmarkEnd w:id="111"/>
      <w:bookmarkEnd w:id="112"/>
      <w:bookmarkEnd w:id="113"/>
    </w:p>
    <w:p w14:paraId="16E0E90C">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6CF6A4A8">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114" w:name="_Toc15871"/>
      <w:bookmarkStart w:id="115" w:name="_Toc1903"/>
      <w:bookmarkStart w:id="116" w:name="_Toc11926"/>
      <w:bookmarkStart w:id="117" w:name="_Toc777"/>
      <w:bookmarkStart w:id="118" w:name="_Toc2305"/>
      <w:bookmarkStart w:id="119" w:name="_Toc7126"/>
      <w:bookmarkStart w:id="120" w:name="_Toc29905"/>
      <w:bookmarkStart w:id="121" w:name="_Toc25910"/>
      <w:bookmarkStart w:id="122" w:name="_Toc11352"/>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114"/>
      <w:bookmarkEnd w:id="115"/>
      <w:bookmarkEnd w:id="116"/>
      <w:bookmarkEnd w:id="117"/>
      <w:bookmarkEnd w:id="118"/>
      <w:bookmarkEnd w:id="119"/>
      <w:bookmarkEnd w:id="120"/>
      <w:bookmarkEnd w:id="121"/>
      <w:bookmarkEnd w:id="122"/>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1C60B558">
      <w:pPr>
        <w:pStyle w:val="7"/>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601E95E">
      <w:pPr>
        <w:spacing w:line="500" w:lineRule="exact"/>
        <w:rPr>
          <w:rFonts w:ascii="宋体" w:hAnsi="宋体"/>
        </w:rPr>
      </w:pPr>
    </w:p>
    <w:p w14:paraId="0B1E9164">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16B3BBAB">
      <w:pPr>
        <w:pStyle w:val="3"/>
        <w:numPr>
          <w:ilvl w:val="0"/>
          <w:numId w:val="0"/>
        </w:numPr>
        <w:ind w:left="0" w:leftChars="0" w:firstLine="0" w:firstLineChars="0"/>
        <w:jc w:val="center"/>
        <w:outlineLvl w:val="0"/>
        <w:rPr>
          <w:rFonts w:ascii="宋体" w:hAnsi="宋体"/>
          <w:sz w:val="30"/>
          <w:szCs w:val="30"/>
        </w:rPr>
      </w:pPr>
      <w:bookmarkStart w:id="123" w:name="_Toc11555"/>
      <w:bookmarkStart w:id="124" w:name="_Toc19351"/>
      <w:bookmarkStart w:id="125" w:name="_Toc23208"/>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23"/>
      <w:bookmarkEnd w:id="124"/>
      <w:bookmarkEnd w:id="125"/>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03C066D2">
      <w:pPr>
        <w:ind w:right="-517" w:rightChars="-246"/>
        <w:jc w:val="center"/>
        <w:outlineLvl w:val="0"/>
        <w:rPr>
          <w:rFonts w:ascii="宋体" w:hAnsi="宋体"/>
          <w:b/>
          <w:bCs/>
          <w:snapToGrid w:val="0"/>
          <w:kern w:val="0"/>
          <w:sz w:val="32"/>
          <w:szCs w:val="32"/>
        </w:rPr>
      </w:pPr>
      <w:bookmarkStart w:id="126" w:name="_Toc7852"/>
      <w:bookmarkStart w:id="127" w:name="_Toc13335"/>
      <w:bookmarkStart w:id="128" w:name="_Toc12169"/>
      <w:r>
        <w:rPr>
          <w:rFonts w:hint="eastAsia" w:cs="宋体" w:asciiTheme="majorEastAsia" w:hAnsiTheme="majorEastAsia" w:eastAsiaTheme="majorEastAsia"/>
          <w:kern w:val="2"/>
          <w:sz w:val="30"/>
          <w:szCs w:val="30"/>
          <w:lang w:val="en-US" w:eastAsia="zh-CN" w:bidi="ar-SA"/>
        </w:rPr>
        <w:t>（二十一）福田区第二人民医院医用耗材产品质量及货源保证书</w:t>
      </w:r>
      <w:bookmarkEnd w:id="126"/>
      <w:bookmarkEnd w:id="127"/>
    </w:p>
    <w:p w14:paraId="24F2A31D">
      <w:pPr>
        <w:spacing w:line="440" w:lineRule="exact"/>
        <w:jc w:val="center"/>
        <w:rPr>
          <w:rFonts w:ascii="宋体" w:hAnsi="宋体"/>
          <w:snapToGrid w:val="0"/>
          <w:kern w:val="0"/>
          <w:sz w:val="24"/>
        </w:rPr>
      </w:pPr>
      <w:r>
        <w:rPr>
          <w:rFonts w:hint="eastAsia" w:ascii="宋体" w:hAnsi="宋体" w:cs="宋体"/>
          <w:snapToGrid w:val="0"/>
          <w:kern w:val="0"/>
          <w:sz w:val="24"/>
        </w:rPr>
        <w:t>（采购编号：此编号详见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p>
    <w:p w14:paraId="488CF78A">
      <w:pPr>
        <w:adjustRightInd w:val="0"/>
        <w:snapToGrid w:val="0"/>
        <w:spacing w:line="360" w:lineRule="auto"/>
        <w:ind w:right="-61" w:rightChars="-29"/>
        <w:rPr>
          <w:rFonts w:hint="eastAsia" w:ascii="宋体" w:hAnsi="宋体"/>
          <w:bCs/>
          <w:sz w:val="24"/>
        </w:rPr>
      </w:pPr>
    </w:p>
    <w:p w14:paraId="0DCC0D28">
      <w:pPr>
        <w:adjustRightInd w:val="0"/>
        <w:snapToGrid w:val="0"/>
        <w:spacing w:line="360" w:lineRule="auto"/>
        <w:ind w:right="-61" w:rightChars="-29"/>
        <w:rPr>
          <w:rFonts w:ascii="宋体" w:hAnsi="宋体"/>
          <w:bCs/>
          <w:sz w:val="24"/>
        </w:rPr>
      </w:pPr>
      <w:r>
        <w:rPr>
          <w:rFonts w:hint="eastAsia" w:ascii="宋体" w:hAnsi="宋体"/>
          <w:bCs/>
          <w:sz w:val="24"/>
        </w:rPr>
        <w:t>致：深圳市福田</w:t>
      </w:r>
      <w:r>
        <w:rPr>
          <w:rFonts w:hint="eastAsia" w:ascii="宋体" w:hAnsi="宋体"/>
          <w:bCs/>
          <w:sz w:val="24"/>
          <w:lang w:val="en-US" w:eastAsia="zh-CN"/>
        </w:rPr>
        <w:t>区</w:t>
      </w:r>
      <w:r>
        <w:rPr>
          <w:rFonts w:hint="eastAsia" w:ascii="宋体" w:hAnsi="宋体"/>
          <w:bCs/>
          <w:sz w:val="24"/>
        </w:rPr>
        <w:t>第二人民医院</w:t>
      </w:r>
    </w:p>
    <w:p w14:paraId="6A363436">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作为生产（产品名称）（可另设附表）的企业(企业名称)的代理商(代理商名称)</w:t>
      </w:r>
      <w:r>
        <w:rPr>
          <w:rFonts w:hint="eastAsia" w:ascii="宋体" w:hAnsi="宋体" w:cs="宋体"/>
          <w:snapToGrid w:val="0"/>
          <w:kern w:val="0"/>
          <w:szCs w:val="21"/>
        </w:rPr>
        <w:t>，</w:t>
      </w:r>
      <w:r>
        <w:rPr>
          <w:rFonts w:hint="eastAsia" w:ascii="宋体" w:hAnsi="宋体"/>
          <w:bCs/>
          <w:sz w:val="24"/>
        </w:rPr>
        <w:t>我公司唯一授权                                     (供货单位名称)用我公司代理的上述产品参与福田区第二人民医院医用耗材竞价采购。</w:t>
      </w:r>
    </w:p>
    <w:p w14:paraId="093F31CE">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根据福田区第二人民医院医用耗材竞标采购文件(采购编号：</w:t>
      </w:r>
      <w:r>
        <w:rPr>
          <w:rFonts w:hint="eastAsia" w:ascii="宋体" w:hAnsi="宋体" w:cs="宋体"/>
          <w:snapToGrid w:val="0"/>
          <w:kern w:val="0"/>
          <w:sz w:val="24"/>
        </w:rPr>
        <w:t>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r>
        <w:rPr>
          <w:rFonts w:hint="eastAsia" w:ascii="宋体" w:hAnsi="宋体"/>
          <w:bCs/>
          <w:sz w:val="24"/>
        </w:rPr>
        <w:t>)的规定，我公司对上述产品唯一授权由上述企业参加本次采购，一旦采购入围并依法签订购销合同后，我公司保证：上述产品的生产标准达到产品执行标准；在集中采购期内，保证向该企业及时提供充足的货源。如有违反，依法承担违约责任。</w:t>
      </w:r>
    </w:p>
    <w:p w14:paraId="5D79EBCB">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我单位保证出具的质量及货源保证书真实、合法，并愿承担一切法律责任。</w:t>
      </w:r>
    </w:p>
    <w:p w14:paraId="0E7BCC23">
      <w:pPr>
        <w:spacing w:line="360" w:lineRule="auto"/>
        <w:ind w:right="-147" w:rightChars="-70" w:firstLine="480" w:firstLineChars="200"/>
        <w:rPr>
          <w:rFonts w:ascii="宋体" w:hAnsi="宋体"/>
          <w:snapToGrid w:val="0"/>
          <w:kern w:val="0"/>
          <w:szCs w:val="21"/>
        </w:rPr>
      </w:pPr>
      <w:r>
        <w:rPr>
          <w:rFonts w:hint="eastAsia" w:ascii="宋体" w:hAnsi="宋体"/>
          <w:bCs/>
          <w:sz w:val="24"/>
        </w:rPr>
        <w:t>本保证书有效期限为：年月日至年月日</w:t>
      </w:r>
      <w:r>
        <w:rPr>
          <w:rFonts w:hint="eastAsia" w:ascii="宋体" w:hAnsi="宋体" w:cs="宋体"/>
          <w:snapToGrid w:val="0"/>
          <w:kern w:val="0"/>
          <w:szCs w:val="21"/>
        </w:rPr>
        <w:t>。</w:t>
      </w:r>
    </w:p>
    <w:p w14:paraId="0AA110C4">
      <w:pPr>
        <w:spacing w:line="360" w:lineRule="auto"/>
        <w:ind w:right="-147" w:rightChars="-70" w:firstLine="480" w:firstLineChars="200"/>
        <w:rPr>
          <w:rFonts w:ascii="宋体" w:hAnsi="宋体"/>
          <w:bCs/>
          <w:sz w:val="24"/>
        </w:rPr>
      </w:pPr>
      <w:r>
        <w:rPr>
          <w:rFonts w:hint="eastAsia" w:ascii="宋体" w:hAnsi="宋体"/>
          <w:bCs/>
          <w:sz w:val="24"/>
        </w:rPr>
        <w:t>注： 1、授权期限不能少于    年  月  日至    年  月  日。</w:t>
      </w:r>
    </w:p>
    <w:p w14:paraId="09F07223">
      <w:pPr>
        <w:spacing w:line="360" w:lineRule="auto"/>
        <w:ind w:right="-147" w:rightChars="-70" w:firstLine="1080" w:firstLineChars="450"/>
        <w:rPr>
          <w:rFonts w:ascii="宋体" w:hAnsi="宋体"/>
          <w:bCs/>
          <w:sz w:val="24"/>
        </w:rPr>
      </w:pPr>
      <w:r>
        <w:rPr>
          <w:rFonts w:hint="eastAsia" w:ascii="宋体" w:hAnsi="宋体"/>
          <w:bCs/>
          <w:sz w:val="24"/>
        </w:rPr>
        <w:t>2、本保证书中“代理商”指进口产品的国内总代理商或国内一级代理商。</w:t>
      </w:r>
    </w:p>
    <w:p w14:paraId="1ECD042D">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生产企业名称：</w:t>
      </w:r>
    </w:p>
    <w:p w14:paraId="1383A58E">
      <w:pPr>
        <w:adjustRightInd w:val="0"/>
        <w:snapToGrid w:val="0"/>
        <w:spacing w:line="360" w:lineRule="auto"/>
        <w:ind w:firstLine="420" w:firstLineChars="200"/>
        <w:rPr>
          <w:rFonts w:ascii="宋体" w:hAnsi="宋体" w:cs="宋体"/>
          <w:snapToGrid w:val="0"/>
          <w:kern w:val="0"/>
          <w:szCs w:val="21"/>
          <w:u w:val="single"/>
        </w:rPr>
      </w:pPr>
    </w:p>
    <w:p w14:paraId="2C803421">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代理商名称（盖章）：</w:t>
      </w:r>
    </w:p>
    <w:p w14:paraId="2DCFF11E">
      <w:pPr>
        <w:adjustRightInd w:val="0"/>
        <w:snapToGrid w:val="0"/>
        <w:spacing w:line="360" w:lineRule="auto"/>
        <w:ind w:firstLine="420" w:firstLineChars="200"/>
        <w:rPr>
          <w:rFonts w:ascii="宋体" w:hAnsi="宋体" w:cs="宋体"/>
          <w:snapToGrid w:val="0"/>
          <w:kern w:val="0"/>
          <w:szCs w:val="21"/>
          <w:u w:val="single"/>
        </w:rPr>
      </w:pPr>
    </w:p>
    <w:p w14:paraId="7EC93113">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经办人(签字)：</w:t>
      </w:r>
    </w:p>
    <w:p w14:paraId="1B673300">
      <w:pPr>
        <w:adjustRightInd w:val="0"/>
        <w:snapToGrid w:val="0"/>
        <w:spacing w:line="360" w:lineRule="auto"/>
        <w:ind w:firstLine="420" w:firstLineChars="200"/>
        <w:rPr>
          <w:rFonts w:ascii="宋体" w:hAnsi="宋体" w:cs="宋体"/>
          <w:snapToGrid w:val="0"/>
          <w:kern w:val="0"/>
          <w:szCs w:val="21"/>
          <w:u w:val="single"/>
        </w:rPr>
      </w:pPr>
    </w:p>
    <w:p w14:paraId="0ED56A2E">
      <w:pPr>
        <w:adjustRightInd w:val="0"/>
        <w:snapToGrid w:val="0"/>
        <w:spacing w:line="360" w:lineRule="auto"/>
        <w:ind w:firstLine="480" w:firstLineChars="200"/>
        <w:rPr>
          <w:rFonts w:ascii="宋体" w:hAnsi="宋体" w:cs="宋体"/>
          <w:snapToGrid w:val="0"/>
          <w:kern w:val="0"/>
          <w:szCs w:val="21"/>
          <w:u w:val="single"/>
        </w:rPr>
      </w:pPr>
      <w:r>
        <w:rPr>
          <w:rFonts w:hint="eastAsia" w:ascii="宋体" w:hAnsi="宋体"/>
          <w:bCs/>
          <w:sz w:val="24"/>
        </w:rPr>
        <w:t>经办人联系电话</w:t>
      </w:r>
      <w:r>
        <w:rPr>
          <w:rFonts w:hint="eastAsia" w:ascii="宋体" w:hAnsi="宋体" w:cs="宋体"/>
          <w:snapToGrid w:val="0"/>
          <w:kern w:val="0"/>
          <w:szCs w:val="21"/>
        </w:rPr>
        <w:t>：</w:t>
      </w:r>
    </w:p>
    <w:p w14:paraId="1E79EE04">
      <w:pPr>
        <w:adjustRightInd w:val="0"/>
        <w:snapToGrid w:val="0"/>
        <w:spacing w:line="360" w:lineRule="auto"/>
        <w:ind w:firstLine="420" w:firstLineChars="200"/>
        <w:rPr>
          <w:rFonts w:ascii="宋体" w:hAnsi="宋体" w:cs="宋体"/>
          <w:snapToGrid w:val="0"/>
          <w:kern w:val="0"/>
          <w:szCs w:val="21"/>
          <w:u w:val="single"/>
        </w:rPr>
      </w:pPr>
    </w:p>
    <w:p w14:paraId="21A6E655">
      <w:pPr>
        <w:keepNext w:val="0"/>
        <w:keepLines w:val="0"/>
        <w:widowControl/>
        <w:suppressLineNumbers w:val="0"/>
        <w:jc w:val="center"/>
        <w:textAlignment w:val="center"/>
        <w:outlineLvl w:val="9"/>
        <w:rPr>
          <w:rFonts w:hint="eastAsia" w:ascii="宋体" w:hAnsi="宋体"/>
          <w:bCs/>
          <w:sz w:val="24"/>
        </w:rPr>
      </w:pPr>
      <w:r>
        <w:rPr>
          <w:rFonts w:hint="eastAsia" w:ascii="宋体" w:hAnsi="宋体"/>
          <w:bCs/>
          <w:sz w:val="24"/>
          <w:lang w:val="en-US" w:eastAsia="zh-CN"/>
        </w:rPr>
        <w:t xml:space="preserve">                 </w:t>
      </w:r>
      <w:r>
        <w:rPr>
          <w:rFonts w:hint="eastAsia" w:ascii="宋体" w:hAnsi="宋体"/>
          <w:bCs/>
          <w:sz w:val="24"/>
        </w:rPr>
        <w:t>日期：年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w:t>
      </w:r>
    </w:p>
    <w:p w14:paraId="400080CB">
      <w:pPr>
        <w:keepNext w:val="0"/>
        <w:keepLines w:val="0"/>
        <w:widowControl/>
        <w:suppressLineNumbers w:val="0"/>
        <w:jc w:val="center"/>
        <w:textAlignment w:val="center"/>
        <w:outlineLvl w:val="9"/>
        <w:rPr>
          <w:rFonts w:hint="eastAsia" w:ascii="宋体" w:hAnsi="宋体"/>
          <w:bCs/>
          <w:sz w:val="24"/>
        </w:rPr>
      </w:pPr>
    </w:p>
    <w:p w14:paraId="285F90F4">
      <w:pPr>
        <w:keepNext w:val="0"/>
        <w:keepLines w:val="0"/>
        <w:widowControl/>
        <w:suppressLineNumbers w:val="0"/>
        <w:jc w:val="center"/>
        <w:textAlignment w:val="center"/>
        <w:outlineLvl w:val="9"/>
        <w:rPr>
          <w:rFonts w:hint="eastAsia" w:ascii="宋体" w:hAnsi="宋体"/>
          <w:bCs/>
          <w:sz w:val="24"/>
        </w:rPr>
      </w:pPr>
    </w:p>
    <w:p w14:paraId="2177BF2F">
      <w:pPr>
        <w:keepNext w:val="0"/>
        <w:keepLines w:val="0"/>
        <w:widowControl/>
        <w:suppressLineNumbers w:val="0"/>
        <w:jc w:val="center"/>
        <w:textAlignment w:val="center"/>
        <w:outlineLvl w:val="9"/>
        <w:rPr>
          <w:rFonts w:hint="eastAsia" w:ascii="宋体" w:hAnsi="宋体"/>
          <w:bCs/>
          <w:sz w:val="24"/>
        </w:rPr>
      </w:pPr>
    </w:p>
    <w:p w14:paraId="63BC347D">
      <w:pPr>
        <w:keepNext w:val="0"/>
        <w:keepLines w:val="0"/>
        <w:widowControl/>
        <w:suppressLineNumbers w:val="0"/>
        <w:jc w:val="center"/>
        <w:textAlignment w:val="center"/>
        <w:outlineLvl w:val="9"/>
        <w:rPr>
          <w:rFonts w:hint="eastAsia" w:ascii="宋体" w:hAnsi="宋体"/>
          <w:bCs/>
          <w:sz w:val="24"/>
        </w:rPr>
      </w:pPr>
    </w:p>
    <w:p w14:paraId="3D60B64A">
      <w:pPr>
        <w:keepNext w:val="0"/>
        <w:keepLines w:val="0"/>
        <w:widowControl/>
        <w:suppressLineNumbers w:val="0"/>
        <w:jc w:val="center"/>
        <w:textAlignment w:val="center"/>
        <w:outlineLvl w:val="9"/>
        <w:rPr>
          <w:rFonts w:hint="eastAsia" w:ascii="宋体" w:hAnsi="宋体"/>
          <w:bCs/>
          <w:sz w:val="24"/>
        </w:rPr>
      </w:pPr>
    </w:p>
    <w:p w14:paraId="13BFBC40">
      <w:pPr>
        <w:keepNext w:val="0"/>
        <w:keepLines w:val="0"/>
        <w:widowControl/>
        <w:suppressLineNumbers w:val="0"/>
        <w:jc w:val="center"/>
        <w:textAlignment w:val="center"/>
        <w:outlineLvl w:val="9"/>
        <w:rPr>
          <w:rFonts w:hint="eastAsia" w:ascii="宋体" w:hAnsi="宋体"/>
          <w:bCs/>
          <w:sz w:val="24"/>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29" w:name="_Toc1681"/>
      <w:bookmarkStart w:id="130" w:name="_Toc9651"/>
      <w:r>
        <w:rPr>
          <w:rFonts w:hint="eastAsia" w:cs="宋体" w:asciiTheme="majorEastAsia" w:hAnsiTheme="majorEastAsia" w:eastAsiaTheme="majorEastAsia"/>
          <w:kern w:val="2"/>
          <w:sz w:val="30"/>
          <w:szCs w:val="30"/>
          <w:lang w:val="en-US" w:eastAsia="zh-CN" w:bidi="ar-SA"/>
        </w:rPr>
        <w:t>（二十二）</w:t>
      </w:r>
      <w:bookmarkEnd w:id="128"/>
      <w:r>
        <w:rPr>
          <w:rFonts w:hint="eastAsia" w:cs="宋体" w:asciiTheme="majorEastAsia" w:hAnsiTheme="majorEastAsia" w:eastAsiaTheme="majorEastAsia"/>
          <w:kern w:val="2"/>
          <w:sz w:val="30"/>
          <w:szCs w:val="30"/>
          <w:lang w:val="en-US" w:eastAsia="zh-CN" w:bidi="ar-SA"/>
        </w:rPr>
        <w:t>配送方案</w:t>
      </w:r>
      <w:bookmarkEnd w:id="129"/>
      <w:bookmarkEnd w:id="130"/>
    </w:p>
    <w:p w14:paraId="25CC3BF9">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79A7817D">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39805EE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315E2D95">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4EE0BC0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167A369">
      <w:pPr>
        <w:rPr>
          <w:rFonts w:hint="eastAsia"/>
          <w:lang w:eastAsia="zh-CN"/>
        </w:rPr>
      </w:pPr>
    </w:p>
    <w:p w14:paraId="535ED33C">
      <w:pPr>
        <w:rPr>
          <w:rFonts w:hint="eastAsia"/>
          <w:lang w:eastAsia="zh-CN"/>
        </w:rPr>
      </w:pPr>
    </w:p>
    <w:p w14:paraId="74C826FA">
      <w:pPr>
        <w:rPr>
          <w:rFonts w:hint="eastAsia"/>
          <w:lang w:eastAsia="zh-CN"/>
        </w:rPr>
      </w:pPr>
    </w:p>
    <w:p w14:paraId="0A3F66F0">
      <w:pPr>
        <w:rPr>
          <w:rFonts w:hint="eastAsia"/>
          <w:lang w:eastAsia="zh-CN"/>
        </w:rPr>
      </w:pPr>
    </w:p>
    <w:p w14:paraId="041DC546">
      <w:pPr>
        <w:rPr>
          <w:rFonts w:hint="eastAsia"/>
          <w:lang w:eastAsia="zh-CN"/>
        </w:rPr>
      </w:pPr>
    </w:p>
    <w:p w14:paraId="08AF08E9">
      <w:pPr>
        <w:rPr>
          <w:rFonts w:hint="eastAsia"/>
          <w:lang w:eastAsia="zh-CN"/>
        </w:rPr>
      </w:pPr>
    </w:p>
    <w:p w14:paraId="5F19ED12">
      <w:pPr>
        <w:rPr>
          <w:rFonts w:hint="eastAsia"/>
          <w:lang w:eastAsia="zh-CN"/>
        </w:rPr>
      </w:pPr>
    </w:p>
    <w:p w14:paraId="5218CF74">
      <w:pPr>
        <w:snapToGrid w:val="0"/>
        <w:ind w:left="0" w:leftChars="0" w:firstLine="0" w:firstLineChars="0"/>
        <w:jc w:val="center"/>
        <w:outlineLvl w:val="0"/>
        <w:rPr>
          <w:rFonts w:hint="eastAsia" w:hAnsi="宋体" w:cs="Times New Roman" w:eastAsiaTheme="majorEastAsia"/>
          <w:sz w:val="30"/>
          <w:szCs w:val="30"/>
          <w:lang w:val="en-US" w:eastAsia="zh-CN"/>
        </w:rPr>
      </w:pPr>
      <w:bookmarkStart w:id="131" w:name="_Toc14925"/>
      <w:bookmarkStart w:id="132" w:name="_Toc13283"/>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二十三</w:t>
      </w:r>
      <w:r>
        <w:rPr>
          <w:rFonts w:hint="eastAsia" w:asciiTheme="majorEastAsia" w:hAnsiTheme="majorEastAsia" w:eastAsiaTheme="majorEastAsia"/>
          <w:sz w:val="30"/>
          <w:szCs w:val="30"/>
          <w:lang w:eastAsia="zh-CN"/>
        </w:rPr>
        <w:t>）</w:t>
      </w:r>
      <w:r>
        <w:rPr>
          <w:rFonts w:hint="eastAsia" w:cs="宋体" w:asciiTheme="majorEastAsia" w:hAnsiTheme="majorEastAsia" w:eastAsiaTheme="majorEastAsia"/>
          <w:kern w:val="2"/>
          <w:sz w:val="30"/>
          <w:szCs w:val="30"/>
          <w:lang w:val="en-US" w:eastAsia="zh-CN" w:bidi="ar-SA"/>
        </w:rPr>
        <w:t>有效业绩</w:t>
      </w:r>
      <w:bookmarkEnd w:id="131"/>
      <w:bookmarkEnd w:id="132"/>
      <w:r>
        <w:rPr>
          <w:rFonts w:hint="eastAsia" w:cs="宋体" w:asciiTheme="majorEastAsia" w:hAnsiTheme="majorEastAsia" w:eastAsiaTheme="majorEastAsia"/>
          <w:kern w:val="2"/>
          <w:sz w:val="30"/>
          <w:szCs w:val="30"/>
          <w:lang w:val="en-US" w:eastAsia="zh-CN" w:bidi="ar-SA"/>
        </w:rPr>
        <w:t xml:space="preserve"> </w:t>
      </w:r>
    </w:p>
    <w:p w14:paraId="2F919FE3">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68DA1438">
      <w:pPr>
        <w:numPr>
          <w:ilvl w:val="0"/>
          <w:numId w:val="0"/>
        </w:numPr>
        <w:spacing w:after="60"/>
        <w:rPr>
          <w:rFonts w:hint="eastAsia" w:ascii="宋体" w:hAnsi="宋体" w:eastAsia="宋体" w:cs="宋体"/>
          <w:kern w:val="0"/>
          <w:szCs w:val="21"/>
          <w:lang w:eastAsia="zh-CN"/>
        </w:rPr>
      </w:pPr>
      <w:r>
        <w:rPr>
          <w:rFonts w:hint="eastAsia" w:ascii="宋体" w:hAnsi="宋体" w:eastAsia="宋体" w:cs="宋体"/>
          <w:kern w:val="2"/>
          <w:sz w:val="21"/>
          <w:szCs w:val="21"/>
          <w:highlight w:val="none"/>
          <w:lang w:val="en-US" w:eastAsia="zh-CN" w:bidi="ar-SA"/>
        </w:rPr>
        <w:t>1.投标人自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p>
    <w:p w14:paraId="0BB1432B">
      <w:pPr>
        <w:snapToGrid w:val="0"/>
        <w:ind w:left="0" w:leftChars="0" w:firstLine="0" w:firstLineChars="0"/>
        <w:jc w:val="left"/>
        <w:outlineLvl w:val="9"/>
        <w:rPr>
          <w:rFonts w:hint="eastAsia" w:asciiTheme="majorEastAsia" w:hAnsiTheme="majorEastAsia" w:eastAsiaTheme="majorEastAsia"/>
          <w:sz w:val="30"/>
          <w:szCs w:val="30"/>
          <w:lang w:val="en-US" w:eastAsia="zh-CN"/>
        </w:rPr>
      </w:pPr>
    </w:p>
    <w:p w14:paraId="4C5C68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0E4EAF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EFEA7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464AD7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CF9D94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3F242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985CE7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4F0036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1D92DD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D79D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F83C09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937BBE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FA4B3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85262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98D90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43461D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742E5A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CB168E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5A41D1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37A58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BB4E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F590C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F3F2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44D4C7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00AC4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91453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B303D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27F4B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C66CF1">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B5DE535">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884C510">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3" w:name="_Toc17243"/>
      <w:bookmarkStart w:id="134" w:name="_Toc9116"/>
      <w:r>
        <w:rPr>
          <w:rFonts w:hint="eastAsia" w:asciiTheme="majorEastAsia" w:hAnsiTheme="majorEastAsia" w:eastAsiaTheme="majorEastAsia"/>
          <w:sz w:val="30"/>
          <w:szCs w:val="30"/>
          <w:lang w:val="en-US" w:eastAsia="zh-CN"/>
        </w:rPr>
        <w:t>（二十四）履约评价</w:t>
      </w:r>
      <w:bookmarkEnd w:id="133"/>
      <w:bookmarkEnd w:id="134"/>
    </w:p>
    <w:p w14:paraId="0FDF2BB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185B48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3E9C4E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984304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44914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B3E27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8C4AEA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3B550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04859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785B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AD7F6C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8617E3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2737DF6">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42D0B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474E1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E93B08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4EE8F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065097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3AF5FA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CCB9BF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7948F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A27C7C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F7342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7797AD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2A20A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6E6298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87AE31">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0B76194">
      <w:pPr>
        <w:rPr>
          <w:rFonts w:hint="eastAsia"/>
          <w:lang w:eastAsia="zh-CN"/>
        </w:rPr>
      </w:pPr>
    </w:p>
    <w:p w14:paraId="12E474A3">
      <w:pPr>
        <w:rPr>
          <w:rFonts w:hint="eastAsia"/>
          <w:lang w:eastAsia="zh-CN"/>
        </w:rPr>
      </w:pPr>
    </w:p>
    <w:p w14:paraId="45419784">
      <w:pPr>
        <w:rPr>
          <w:rFonts w:hint="eastAsia"/>
          <w:lang w:eastAsia="zh-CN"/>
        </w:rPr>
      </w:pPr>
    </w:p>
    <w:p w14:paraId="4F277E24">
      <w:pPr>
        <w:rPr>
          <w:rFonts w:hint="eastAsia"/>
          <w:lang w:eastAsia="zh-CN"/>
        </w:rPr>
      </w:pPr>
    </w:p>
    <w:p w14:paraId="3F34FB71">
      <w:pPr>
        <w:rPr>
          <w:rFonts w:hint="eastAsia"/>
          <w:lang w:eastAsia="zh-CN"/>
        </w:rPr>
      </w:pPr>
    </w:p>
    <w:p w14:paraId="375B4959">
      <w:pPr>
        <w:rPr>
          <w:rFonts w:hint="eastAsia"/>
          <w:lang w:eastAsia="zh-CN"/>
        </w:rPr>
      </w:pPr>
    </w:p>
    <w:p w14:paraId="654A794D">
      <w:pPr>
        <w:rPr>
          <w:rFonts w:hint="eastAsia"/>
          <w:lang w:eastAsia="zh-CN"/>
        </w:rPr>
      </w:pPr>
    </w:p>
    <w:p w14:paraId="5BAC9420">
      <w:pPr>
        <w:rPr>
          <w:rFonts w:hint="eastAsia"/>
          <w:lang w:eastAsia="zh-CN"/>
        </w:rPr>
      </w:pPr>
    </w:p>
    <w:p w14:paraId="4BF2B290">
      <w:pPr>
        <w:rPr>
          <w:rFonts w:hint="eastAsia"/>
          <w:lang w:eastAsia="zh-CN"/>
        </w:rPr>
      </w:pPr>
    </w:p>
    <w:p w14:paraId="2833A2D6">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5" w:name="_Toc31639"/>
      <w:bookmarkStart w:id="136" w:name="_Toc23393"/>
      <w:r>
        <w:rPr>
          <w:rFonts w:hint="eastAsia" w:asciiTheme="majorEastAsia" w:hAnsiTheme="majorEastAsia" w:eastAsiaTheme="majorEastAsia"/>
          <w:sz w:val="30"/>
          <w:szCs w:val="30"/>
          <w:lang w:val="en-US" w:eastAsia="zh-CN"/>
        </w:rPr>
        <w:t>（二十五）</w:t>
      </w:r>
      <w:r>
        <w:rPr>
          <w:rFonts w:hint="eastAsia" w:hAnsi="宋体" w:cs="Times New Roman" w:eastAsiaTheme="majorEastAsia"/>
          <w:sz w:val="30"/>
          <w:szCs w:val="30"/>
          <w:lang w:val="en-US" w:eastAsia="zh-CN"/>
        </w:rPr>
        <w:t>征集文件要求的其他内容及投标人认为需要加以说明其他内容</w:t>
      </w:r>
      <w:bookmarkEnd w:id="135"/>
      <w:bookmarkEnd w:id="136"/>
    </w:p>
    <w:p w14:paraId="7DC97AF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31DCB9E7">
      <w:pPr>
        <w:rPr>
          <w:rFonts w:hint="eastAsia"/>
          <w:lang w:eastAsia="zh-CN"/>
        </w:rPr>
      </w:pPr>
    </w:p>
    <w:p w14:paraId="7A2686DA">
      <w:pPr>
        <w:rPr>
          <w:rFonts w:hint="eastAsia"/>
          <w:lang w:eastAsia="zh-CN"/>
        </w:rPr>
      </w:pPr>
    </w:p>
    <w:p w14:paraId="69E28615">
      <w:pPr>
        <w:rPr>
          <w:rFonts w:hint="eastAsia"/>
          <w:lang w:eastAsia="zh-CN"/>
        </w:rPr>
      </w:pPr>
    </w:p>
    <w:p w14:paraId="61CA393F">
      <w:pPr>
        <w:rPr>
          <w:rFonts w:hint="eastAsia"/>
          <w:lang w:eastAsia="zh-CN"/>
        </w:rPr>
      </w:pPr>
    </w:p>
    <w:p w14:paraId="30D31DDD">
      <w:pPr>
        <w:rPr>
          <w:rFonts w:hint="eastAsia"/>
          <w:lang w:eastAsia="zh-CN"/>
        </w:rPr>
      </w:pPr>
    </w:p>
    <w:p w14:paraId="14BAD376">
      <w:pPr>
        <w:rPr>
          <w:rFonts w:hint="eastAsia"/>
          <w:lang w:eastAsia="zh-CN"/>
        </w:rPr>
      </w:pPr>
    </w:p>
    <w:p w14:paraId="4CEE6252">
      <w:pPr>
        <w:rPr>
          <w:rFonts w:hint="eastAsia"/>
          <w:lang w:eastAsia="zh-CN"/>
        </w:rPr>
      </w:pPr>
    </w:p>
    <w:p w14:paraId="01884D50">
      <w:pPr>
        <w:rPr>
          <w:rFonts w:hint="eastAsia"/>
          <w:lang w:eastAsia="zh-CN"/>
        </w:rPr>
      </w:pPr>
    </w:p>
    <w:p w14:paraId="53649E07">
      <w:pPr>
        <w:rPr>
          <w:rFonts w:hint="eastAsia"/>
          <w:lang w:eastAsia="zh-CN"/>
        </w:rPr>
      </w:pPr>
    </w:p>
    <w:p w14:paraId="5A5C0A7E">
      <w:pPr>
        <w:rPr>
          <w:rFonts w:hint="eastAsia"/>
          <w:lang w:eastAsia="zh-CN"/>
        </w:rPr>
      </w:pPr>
    </w:p>
    <w:p w14:paraId="06D8142C">
      <w:pPr>
        <w:rPr>
          <w:rFonts w:hint="eastAsia"/>
          <w:lang w:eastAsia="zh-CN"/>
        </w:rPr>
      </w:pPr>
    </w:p>
    <w:p w14:paraId="0109BEA2">
      <w:pPr>
        <w:rPr>
          <w:rFonts w:hint="eastAsia"/>
          <w:lang w:eastAsia="zh-CN"/>
        </w:rPr>
      </w:pPr>
    </w:p>
    <w:p w14:paraId="104047FB">
      <w:pPr>
        <w:rPr>
          <w:rFonts w:hint="eastAsia"/>
          <w:lang w:eastAsia="zh-CN"/>
        </w:rPr>
      </w:pPr>
    </w:p>
    <w:p w14:paraId="1A06EB15">
      <w:pPr>
        <w:rPr>
          <w:rFonts w:hint="eastAsia"/>
          <w:lang w:eastAsia="zh-CN"/>
        </w:rPr>
      </w:pPr>
    </w:p>
    <w:p w14:paraId="70C03BFD">
      <w:pPr>
        <w:rPr>
          <w:rFonts w:hint="eastAsia"/>
          <w:lang w:eastAsia="zh-CN"/>
        </w:rPr>
      </w:pPr>
    </w:p>
    <w:p w14:paraId="6E3A0FAB">
      <w:pPr>
        <w:rPr>
          <w:rFonts w:hint="eastAsia"/>
          <w:lang w:eastAsia="zh-CN"/>
        </w:rPr>
      </w:pPr>
    </w:p>
    <w:p w14:paraId="61A647DF">
      <w:pPr>
        <w:rPr>
          <w:rFonts w:hint="eastAsia"/>
          <w:lang w:eastAsia="zh-CN"/>
        </w:rPr>
      </w:pPr>
    </w:p>
    <w:p w14:paraId="353D963B">
      <w:pPr>
        <w:rPr>
          <w:rFonts w:hint="eastAsia"/>
          <w:lang w:eastAsia="zh-CN"/>
        </w:rPr>
      </w:pPr>
    </w:p>
    <w:p w14:paraId="7E1194BA">
      <w:pPr>
        <w:rPr>
          <w:rFonts w:hint="eastAsia"/>
          <w:lang w:eastAsia="zh-CN"/>
        </w:rPr>
      </w:pPr>
    </w:p>
    <w:p w14:paraId="4F1B7BB3">
      <w:pPr>
        <w:rPr>
          <w:rFonts w:hint="eastAsia"/>
          <w:lang w:eastAsia="zh-CN"/>
        </w:rPr>
      </w:pPr>
    </w:p>
    <w:p w14:paraId="4F7368EE">
      <w:pPr>
        <w:rPr>
          <w:rFonts w:hint="eastAsia"/>
          <w:lang w:eastAsia="zh-CN"/>
        </w:rPr>
      </w:pPr>
    </w:p>
    <w:p w14:paraId="1123D5C2">
      <w:pPr>
        <w:keepNext w:val="0"/>
        <w:keepLines w:val="0"/>
        <w:widowControl/>
        <w:numPr>
          <w:ilvl w:val="0"/>
          <w:numId w:val="0"/>
        </w:numPr>
        <w:suppressLineNumbers w:val="0"/>
        <w:jc w:val="both"/>
        <w:textAlignment w:val="center"/>
        <w:rPr>
          <w:rFonts w:hint="eastAsia" w:ascii="宋体" w:hAnsi="宋体" w:eastAsia="宋体" w:cs="宋体"/>
          <w:color w:val="000000"/>
          <w:kern w:val="2"/>
          <w:sz w:val="30"/>
          <w:szCs w:val="30"/>
          <w:lang w:val="en-US" w:eastAsia="zh-CN" w:bidi="ar"/>
        </w:rPr>
      </w:pPr>
      <w:bookmarkStart w:id="137" w:name="_Toc438223136"/>
      <w:bookmarkStart w:id="138" w:name="_Toc435174933"/>
      <w:bookmarkStart w:id="139" w:name="_Toc14580"/>
      <w:bookmarkStart w:id="140" w:name="_Toc11652"/>
      <w:bookmarkStart w:id="141" w:name="_Toc1658"/>
      <w:bookmarkStart w:id="142" w:name="_Toc435516650"/>
    </w:p>
    <w:p w14:paraId="12AF93DD">
      <w:pPr>
        <w:keepNext w:val="0"/>
        <w:keepLines w:val="0"/>
        <w:widowControl/>
        <w:numPr>
          <w:ilvl w:val="0"/>
          <w:numId w:val="0"/>
        </w:numPr>
        <w:suppressLineNumbers w:val="0"/>
        <w:jc w:val="center"/>
        <w:textAlignment w:val="center"/>
        <w:rPr>
          <w:rFonts w:hint="eastAsia" w:ascii="宋体" w:hAnsi="宋体" w:eastAsia="宋体" w:cs="宋体"/>
          <w:color w:val="000000"/>
          <w:kern w:val="2"/>
          <w:sz w:val="30"/>
          <w:szCs w:val="30"/>
          <w:lang w:val="en-US" w:eastAsia="zh-CN" w:bidi="ar"/>
        </w:rPr>
      </w:pPr>
    </w:p>
    <w:p w14:paraId="79411F40">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389BA55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A60B9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6556F5">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06F2EE0">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081E5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138DCA">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10E9FFD5">
      <w:pPr>
        <w:pStyle w:val="3"/>
        <w:numPr>
          <w:ilvl w:val="0"/>
          <w:numId w:val="16"/>
        </w:numPr>
        <w:spacing w:line="240" w:lineRule="auto"/>
        <w:jc w:val="center"/>
        <w:outlineLvl w:val="0"/>
        <w:rPr>
          <w:rFonts w:asciiTheme="majorEastAsia" w:hAnsiTheme="majorEastAsia" w:eastAsiaTheme="majorEastAsia"/>
          <w:sz w:val="32"/>
          <w:szCs w:val="32"/>
          <w:lang w:eastAsia="zh-TW"/>
        </w:rPr>
      </w:pPr>
      <w:bookmarkStart w:id="143" w:name="_Toc5025"/>
      <w:r>
        <w:rPr>
          <w:rFonts w:asciiTheme="majorEastAsia" w:hAnsiTheme="majorEastAsia" w:eastAsiaTheme="majorEastAsia"/>
          <w:sz w:val="32"/>
          <w:szCs w:val="32"/>
          <w:lang w:eastAsia="zh-TW"/>
        </w:rPr>
        <w:t>说 明</w:t>
      </w:r>
      <w:bookmarkEnd w:id="137"/>
      <w:bookmarkEnd w:id="138"/>
      <w:bookmarkEnd w:id="139"/>
      <w:bookmarkEnd w:id="140"/>
      <w:bookmarkEnd w:id="141"/>
      <w:bookmarkEnd w:id="142"/>
      <w:bookmarkEnd w:id="143"/>
      <w:bookmarkStart w:id="144"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p w14:paraId="2E0060AA">
      <w:pPr>
        <w:numPr>
          <w:ilvl w:val="0"/>
          <w:numId w:val="17"/>
        </w:numPr>
        <w:autoSpaceDE w:val="0"/>
        <w:autoSpaceDN w:val="0"/>
        <w:adjustRightInd w:val="0"/>
        <w:snapToGrid w:val="0"/>
        <w:spacing w:line="360" w:lineRule="auto"/>
        <w:outlineLvl w:val="1"/>
        <w:rPr>
          <w:rFonts w:ascii="宋体" w:hAnsi="宋体"/>
          <w:b/>
          <w:bCs/>
          <w:szCs w:val="21"/>
        </w:rPr>
      </w:pPr>
      <w:bookmarkStart w:id="145" w:name="_Toc27456"/>
      <w:r>
        <w:rPr>
          <w:rFonts w:hint="eastAsia" w:ascii="宋体" w:hAnsi="宋体"/>
          <w:b/>
          <w:bCs/>
          <w:szCs w:val="21"/>
        </w:rPr>
        <w:t>适用范围</w:t>
      </w:r>
      <w:bookmarkEnd w:id="145"/>
    </w:p>
    <w:p w14:paraId="1F1A13F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568103BF">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46" w:name="_Toc17952"/>
      <w:r>
        <w:rPr>
          <w:rFonts w:hint="eastAsia" w:ascii="宋体" w:hAnsi="宋体"/>
          <w:b/>
          <w:szCs w:val="21"/>
        </w:rPr>
        <w:t>定义</w:t>
      </w:r>
      <w:bookmarkEnd w:id="146"/>
    </w:p>
    <w:p w14:paraId="56CC93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ED6117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4C4B941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394F017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2FEA030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43B4B94A">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3448"/>
      <w:r>
        <w:rPr>
          <w:rFonts w:hint="eastAsia" w:ascii="宋体" w:hAnsi="宋体"/>
          <w:b/>
          <w:bCs/>
          <w:szCs w:val="21"/>
        </w:rPr>
        <w:t>合格的货物和服务</w:t>
      </w:r>
      <w:bookmarkEnd w:id="147"/>
    </w:p>
    <w:p w14:paraId="55A015B2">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55B54F1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2D2B598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6AF5FA38">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48"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48"/>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2F0FD98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9" w:name="_Toc30712"/>
      <w:r>
        <w:rPr>
          <w:rFonts w:hint="eastAsia" w:ascii="宋体" w:hAnsi="宋体"/>
          <w:b/>
          <w:bCs/>
          <w:szCs w:val="21"/>
        </w:rPr>
        <w:t>其他</w:t>
      </w:r>
      <w:bookmarkEnd w:id="149"/>
    </w:p>
    <w:p w14:paraId="0443654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5395CA3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42DF89C">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的供应商限制参与政府采购。</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0" w:name="_Toc23948"/>
      <w:r>
        <w:rPr>
          <w:rFonts w:hint="eastAsia" w:ascii="宋体" w:hAnsi="宋体"/>
          <w:b/>
          <w:bCs/>
          <w:szCs w:val="21"/>
          <w:lang w:val="en-US" w:eastAsia="zh-CN"/>
        </w:rPr>
        <w:t>征集文件注意事项</w:t>
      </w:r>
      <w:bookmarkEnd w:id="150"/>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default" w:cs="宋体" w:asciiTheme="majorEastAsia" w:hAnsiTheme="majorEastAsia" w:eastAsiaTheme="majorEastAsia"/>
          <w:kern w:val="2"/>
          <w:sz w:val="30"/>
          <w:szCs w:val="30"/>
          <w:lang w:val="en-US" w:eastAsia="zh-CN" w:bidi="ar-SA"/>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0580318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1" w:name="_Toc18824"/>
      <w:r>
        <w:rPr>
          <w:rFonts w:hint="eastAsia" w:asciiTheme="majorEastAsia" w:hAnsiTheme="majorEastAsia" w:eastAsiaTheme="majorEastAsia"/>
          <w:sz w:val="30"/>
          <w:szCs w:val="30"/>
          <w:lang w:eastAsia="zh-TW"/>
        </w:rPr>
        <w:t>投标文件的编制</w:t>
      </w:r>
      <w:bookmarkEnd w:id="151"/>
    </w:p>
    <w:p w14:paraId="55F387D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2" w:name="_Toc19352"/>
      <w:r>
        <w:rPr>
          <w:rFonts w:hint="eastAsia" w:ascii="宋体" w:hAnsi="宋体"/>
          <w:b/>
          <w:bCs/>
          <w:szCs w:val="21"/>
        </w:rPr>
        <w:t>投标的语言</w:t>
      </w:r>
      <w:r>
        <w:rPr>
          <w:rFonts w:hint="eastAsia" w:ascii="宋体" w:hAnsi="宋体"/>
          <w:b/>
          <w:bCs/>
          <w:szCs w:val="21"/>
          <w:lang w:val="en-US" w:eastAsia="zh-CN"/>
        </w:rPr>
        <w:t>及度量单位</w:t>
      </w:r>
      <w:bookmarkEnd w:id="152"/>
    </w:p>
    <w:p w14:paraId="6635783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DC662A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24268"/>
      <w:r>
        <w:rPr>
          <w:rFonts w:hint="eastAsia" w:ascii="宋体" w:hAnsi="宋体"/>
          <w:b/>
          <w:bCs/>
          <w:szCs w:val="21"/>
        </w:rPr>
        <w:t>投标文件的构成</w:t>
      </w:r>
      <w:bookmarkEnd w:id="153"/>
    </w:p>
    <w:p w14:paraId="24A4618B">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E16C161">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1919BC9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197"/>
      <w:r>
        <w:rPr>
          <w:rFonts w:hint="eastAsia" w:ascii="宋体" w:hAnsi="宋体"/>
          <w:b/>
          <w:bCs/>
          <w:szCs w:val="21"/>
        </w:rPr>
        <w:t>投标文件的编写</w:t>
      </w:r>
      <w:bookmarkEnd w:id="154"/>
    </w:p>
    <w:p w14:paraId="04144B34">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0FBA6FBE">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708314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8A4F1D1">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90852A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5" w:name="_Toc8541"/>
      <w:r>
        <w:rPr>
          <w:rFonts w:hint="eastAsia" w:ascii="宋体" w:hAnsi="宋体"/>
          <w:b/>
          <w:bCs/>
          <w:szCs w:val="21"/>
        </w:rPr>
        <w:t>投标报价</w:t>
      </w:r>
      <w:bookmarkEnd w:id="155"/>
    </w:p>
    <w:p w14:paraId="733C0A9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5DF300D4">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6DB19D55">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7E263CCB">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6ED41D7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0E9C73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5AC09862">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40454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5488"/>
      <w:r>
        <w:rPr>
          <w:rFonts w:hint="eastAsia" w:ascii="宋体" w:hAnsi="宋体"/>
          <w:b/>
          <w:bCs/>
          <w:szCs w:val="21"/>
        </w:rPr>
        <w:t>投标货币</w:t>
      </w:r>
      <w:bookmarkEnd w:id="156"/>
    </w:p>
    <w:p w14:paraId="107E9840">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529D9EB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7" w:name="_Toc15232"/>
      <w:r>
        <w:rPr>
          <w:rFonts w:hint="eastAsia" w:ascii="宋体" w:hAnsi="宋体"/>
          <w:b/>
          <w:bCs/>
          <w:szCs w:val="21"/>
        </w:rPr>
        <w:t>联合体投标</w:t>
      </w:r>
      <w:bookmarkEnd w:id="157"/>
    </w:p>
    <w:p w14:paraId="13263501">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22D0250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E2B9C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0A51A90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5F76F8">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02DA745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8" w:name="_Toc1829"/>
      <w:r>
        <w:rPr>
          <w:rFonts w:hint="eastAsia" w:ascii="宋体" w:hAnsi="宋体"/>
          <w:b/>
          <w:bCs/>
          <w:szCs w:val="21"/>
        </w:rPr>
        <w:t>证明投标人合格和资格的文件</w:t>
      </w:r>
      <w:bookmarkEnd w:id="158"/>
    </w:p>
    <w:p w14:paraId="0423D23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9AD10F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27EA412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9" w:name="_Toc23722"/>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59"/>
    </w:p>
    <w:p w14:paraId="21DCD9E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6147E61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C2B53B0">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CF63A70">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0" w:name="_Toc7404"/>
      <w:r>
        <w:rPr>
          <w:rFonts w:hint="eastAsia" w:ascii="宋体" w:hAnsi="宋体"/>
          <w:b/>
          <w:bCs/>
          <w:szCs w:val="21"/>
        </w:rPr>
        <w:t>投标文件的式样和签署、密封</w:t>
      </w:r>
      <w:bookmarkEnd w:id="160"/>
    </w:p>
    <w:p w14:paraId="5606D12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1A35807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5A13C7B4">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9661B2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23F0BAF0">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28DFAD45">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6DD1CE88">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7DBFE547">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r>
        <w:rPr>
          <w:rFonts w:hint="eastAsia" w:asciiTheme="majorEastAsia" w:hAnsiTheme="majorEastAsia" w:eastAsiaTheme="majorEastAsia"/>
          <w:sz w:val="30"/>
          <w:szCs w:val="30"/>
          <w:lang w:eastAsia="zh-TW"/>
        </w:rPr>
        <w:t>投标文件的递交</w:t>
      </w:r>
    </w:p>
    <w:p w14:paraId="5468F94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1" w:name="_Toc6947"/>
      <w:r>
        <w:rPr>
          <w:rFonts w:hint="eastAsia" w:ascii="宋体" w:hAnsi="宋体"/>
          <w:b/>
          <w:bCs/>
          <w:szCs w:val="21"/>
        </w:rPr>
        <w:t>投标文件递交</w:t>
      </w:r>
      <w:bookmarkEnd w:id="161"/>
    </w:p>
    <w:p w14:paraId="62E7BD0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BF5B7EE">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08214C5C">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2" w:name="_Toc7996"/>
      <w:r>
        <w:rPr>
          <w:rFonts w:hint="eastAsia" w:ascii="宋体" w:hAnsi="宋体"/>
          <w:b/>
          <w:bCs/>
          <w:szCs w:val="21"/>
        </w:rPr>
        <w:t>投标文件的修改和撤回、撤销</w:t>
      </w:r>
      <w:bookmarkEnd w:id="162"/>
    </w:p>
    <w:p w14:paraId="76103B6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7EDEA7B7">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0EF462A0">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63" w:name="_Toc9126"/>
      <w:r>
        <w:rPr>
          <w:rFonts w:hint="eastAsia" w:ascii="宋体" w:hAnsi="宋体"/>
          <w:b/>
          <w:bCs/>
          <w:szCs w:val="21"/>
        </w:rPr>
        <w:t>质疑</w:t>
      </w:r>
      <w:bookmarkEnd w:id="163"/>
    </w:p>
    <w:p w14:paraId="18EEFB3E">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07BB046">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1C64829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67D4514A">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06640A3B">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24C27A2E">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16F50CEB">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43C5C01F">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2A7EC70B">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DC08CDC">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4B818455">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13661455">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099241A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4" w:name="_Toc32121"/>
      <w:r>
        <w:rPr>
          <w:rFonts w:hint="eastAsia" w:ascii="宋体" w:hAnsi="宋体"/>
          <w:b/>
          <w:bCs/>
          <w:szCs w:val="21"/>
          <w:lang w:val="en-US" w:eastAsia="zh-CN"/>
        </w:rPr>
        <w:t>违约责任</w:t>
      </w:r>
      <w:bookmarkEnd w:id="164"/>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2C883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12090"/>
      <w:r>
        <w:rPr>
          <w:rFonts w:hint="eastAsia" w:ascii="宋体" w:hAnsi="宋体"/>
          <w:b/>
          <w:bCs/>
          <w:szCs w:val="21"/>
        </w:rPr>
        <w:t>中标通知书</w:t>
      </w:r>
      <w:bookmarkEnd w:id="165"/>
    </w:p>
    <w:p w14:paraId="29FDC44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43D75B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5CDC22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66" w:name="_Toc16125"/>
      <w:r>
        <w:rPr>
          <w:rFonts w:hint="eastAsia" w:asciiTheme="majorEastAsia" w:hAnsiTheme="majorEastAsia" w:eastAsiaTheme="majorEastAsia"/>
          <w:sz w:val="30"/>
          <w:szCs w:val="30"/>
          <w:lang w:eastAsia="zh-TW"/>
        </w:rPr>
        <w:t>授予合同</w:t>
      </w:r>
      <w:bookmarkEnd w:id="166"/>
    </w:p>
    <w:p w14:paraId="3B3556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7" w:name="_Toc14483"/>
      <w:r>
        <w:rPr>
          <w:rFonts w:hint="eastAsia" w:ascii="宋体" w:hAnsi="宋体"/>
          <w:b/>
          <w:bCs/>
          <w:szCs w:val="21"/>
        </w:rPr>
        <w:t>合同的订立</w:t>
      </w:r>
      <w:bookmarkEnd w:id="167"/>
    </w:p>
    <w:p w14:paraId="0B51708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08E32BA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73A742E0">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7F3555E2">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7CF87EA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8" w:name="_Toc18783"/>
      <w:r>
        <w:rPr>
          <w:rFonts w:hint="eastAsia" w:ascii="宋体" w:hAnsi="宋体"/>
          <w:b/>
          <w:bCs/>
          <w:szCs w:val="21"/>
        </w:rPr>
        <w:t>合同的履行</w:t>
      </w:r>
      <w:bookmarkEnd w:id="168"/>
    </w:p>
    <w:p w14:paraId="1A067EE9">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4F888CFD">
      <w:pPr>
        <w:numPr>
          <w:ilvl w:val="1"/>
          <w:numId w:val="17"/>
        </w:numPr>
        <w:autoSpaceDE w:val="0"/>
        <w:autoSpaceDN w:val="0"/>
        <w:adjustRightInd w:val="0"/>
        <w:snapToGrid w:val="0"/>
        <w:spacing w:line="360" w:lineRule="auto"/>
        <w:rPr>
          <w:b/>
          <w:sz w:val="52"/>
          <w:szCs w:val="52"/>
          <w:highlight w:val="none"/>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End w:id="144"/>
      <w:r>
        <w:rPr>
          <w:rFonts w:hint="eastAsia" w:ascii="宋体" w:hAnsi="宋体" w:eastAsia="黑体" w:cs="宋体"/>
          <w:b/>
          <w:bCs/>
          <w:color w:val="000000" w:themeColor="text1"/>
          <w:kern w:val="2"/>
          <w:sz w:val="28"/>
          <w:szCs w:val="21"/>
          <w:lang w:val="en-US" w:eastAsia="zh-CN" w:bidi="ar-SA"/>
          <w14:textFill>
            <w14:solidFill>
              <w14:schemeClr w14:val="tx1"/>
            </w14:solidFill>
          </w14:textFill>
        </w:rPr>
        <w:t xml:space="preserve">     </w:t>
      </w:r>
      <w:bookmarkStart w:id="169" w:name="_Toc532"/>
      <w:bookmarkStart w:id="170" w:name="_Toc318878971"/>
      <w:bookmarkStart w:id="171" w:name="_Toc109889663"/>
      <w:bookmarkStart w:id="172" w:name="_Toc374439153"/>
      <w:bookmarkStart w:id="173" w:name="_Toc128037689"/>
    </w:p>
    <w:p w14:paraId="671D711A">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rFonts w:hint="eastAsia" w:ascii="仿宋_GB2312" w:hAnsi="仿宋_GB2312" w:eastAsia="仿宋_GB2312" w:cs="仿宋_GB2312"/>
          <w:b w:val="0"/>
          <w:bCs w:val="0"/>
          <w:sz w:val="32"/>
          <w:szCs w:val="3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b/>
          <w:sz w:val="52"/>
          <w:szCs w:val="52"/>
          <w:highlight w:val="none"/>
          <w:u w:val="single"/>
        </w:rPr>
      </w:pPr>
      <w:r>
        <w:rPr>
          <w:rFonts w:hint="eastAsia" w:ascii="仿宋_GB2312" w:hAnsi="仿宋_GB2312" w:eastAsia="仿宋_GB2312" w:cs="仿宋_GB2312"/>
          <w:b w:val="0"/>
          <w:bCs w:val="0"/>
          <w:sz w:val="32"/>
          <w:szCs w:val="32"/>
          <w:highlight w:val="none"/>
        </w:rPr>
        <w:t>合同编号：</w:t>
      </w:r>
      <w:r>
        <w:rPr>
          <w:rFonts w:hint="eastAsia" w:ascii="仿宋_GB2312" w:hAnsi="仿宋_GB2312" w:eastAsia="仿宋_GB2312" w:cs="仿宋_GB2312"/>
          <w:b w:val="0"/>
          <w:bCs w:val="0"/>
          <w:sz w:val="32"/>
          <w:szCs w:val="32"/>
          <w:highlight w:val="none"/>
          <w:lang w:val="en-US" w:eastAsia="zh-CN"/>
        </w:rPr>
        <w:t>FTEY-HC-</w:t>
      </w:r>
    </w:p>
    <w:p w14:paraId="682CB40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DDB6AF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080789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both"/>
        <w:textAlignment w:val="auto"/>
        <w:rPr>
          <w:rFonts w:hint="eastAsia" w:ascii="宋体" w:hAnsi="宋体" w:cs="宋体"/>
          <w:b/>
          <w:bCs/>
          <w:sz w:val="72"/>
          <w:szCs w:val="72"/>
          <w:highlight w:val="none"/>
        </w:rPr>
      </w:pPr>
    </w:p>
    <w:p w14:paraId="4CEDE95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r>
        <w:rPr>
          <w:rFonts w:hint="eastAsia" w:ascii="宋体" w:hAnsi="宋体" w:cs="宋体"/>
          <w:b/>
          <w:bCs/>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sz w:val="72"/>
          <w:szCs w:val="72"/>
          <w:highlight w:val="none"/>
        </w:rPr>
      </w:pPr>
      <w:r>
        <w:rPr>
          <w:rFonts w:hint="eastAsia" w:ascii="宋体" w:hAnsi="宋体" w:cs="宋体"/>
          <w:b/>
          <w:bCs/>
          <w:sz w:val="72"/>
          <w:szCs w:val="72"/>
          <w:highlight w:val="none"/>
        </w:rPr>
        <w:t>耗材采购合同</w:t>
      </w:r>
    </w:p>
    <w:p w14:paraId="4F1576F3">
      <w:pPr>
        <w:bidi w:val="0"/>
        <w:jc w:val="center"/>
        <w:rPr>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9"/>
        <w:rPr>
          <w:rFonts w:ascii="宋体" w:hAnsi="宋体"/>
          <w:b/>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59361949">
      <w:pPr>
        <w:keepNext/>
        <w:keepLines/>
        <w:widowControl w:val="0"/>
        <w:spacing w:line="576" w:lineRule="auto"/>
        <w:jc w:val="both"/>
        <w:outlineLvl w:val="9"/>
        <w:rPr>
          <w:rFonts w:asciiTheme="minorHAnsi" w:hAnsiTheme="minorHAnsi" w:eastAsiaTheme="minorEastAsia" w:cstheme="minorBidi"/>
          <w:b/>
          <w:kern w:val="44"/>
          <w:sz w:val="44"/>
          <w:szCs w:val="24"/>
          <w:lang w:val="en-US" w:eastAsia="zh-CN" w:bidi="ar-SA"/>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color w:val="auto"/>
          <w:sz w:val="24"/>
          <w:highlight w:val="none"/>
        </w:rPr>
      </w:pPr>
    </w:p>
    <w:p w14:paraId="09F46B38">
      <w:pPr>
        <w:pageBreakBefore w:val="0"/>
        <w:kinsoku/>
        <w:overflowPunct/>
        <w:topLinePunct w:val="0"/>
        <w:autoSpaceDE/>
        <w:autoSpaceDN/>
        <w:bidi w:val="0"/>
        <w:adjustRightInd w:val="0"/>
        <w:snapToGrid w:val="0"/>
        <w:spacing w:beforeAutospacing="0" w:afterAutospacing="0" w:line="560" w:lineRule="exact"/>
        <w:ind w:left="0" w:leftChars="0"/>
        <w:jc w:val="both"/>
        <w:textAlignment w:val="auto"/>
        <w:outlineLvl w:val="9"/>
        <w:rPr>
          <w:rFonts w:hint="eastAsia" w:ascii="方正小标宋简体" w:hAnsi="方正小标宋简体" w:eastAsia="方正小标宋简体" w:cs="方正小标宋简体"/>
          <w:b w:val="0"/>
          <w:bCs/>
          <w:sz w:val="40"/>
          <w:szCs w:val="40"/>
          <w:highlight w:val="none"/>
        </w:rPr>
      </w:pPr>
    </w:p>
    <w:p w14:paraId="68AAC512">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p>
    <w:p w14:paraId="2B9C508F">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r>
        <w:rPr>
          <w:rFonts w:hint="eastAsia" w:ascii="方正小标宋简体" w:hAnsi="方正小标宋简体" w:eastAsia="方正小标宋简体" w:cs="方正小标宋简体"/>
          <w:b w:val="0"/>
          <w:bCs/>
          <w:sz w:val="40"/>
          <w:szCs w:val="40"/>
          <w:highlight w:val="none"/>
        </w:rPr>
        <w:t>福田区</w:t>
      </w:r>
      <w:r>
        <w:rPr>
          <w:rFonts w:hint="eastAsia" w:ascii="方正小标宋简体" w:hAnsi="方正小标宋简体" w:eastAsia="方正小标宋简体" w:cs="方正小标宋简体"/>
          <w:b w:val="0"/>
          <w:bCs/>
          <w:sz w:val="40"/>
          <w:szCs w:val="40"/>
          <w:highlight w:val="none"/>
          <w:lang w:eastAsia="zh-CN"/>
        </w:rPr>
        <w:t>第二人民医院</w:t>
      </w:r>
      <w:r>
        <w:rPr>
          <w:rFonts w:hint="eastAsia" w:ascii="方正小标宋简体" w:hAnsi="方正小标宋简体" w:eastAsia="方正小标宋简体" w:cs="方正小标宋简体"/>
          <w:b w:val="0"/>
          <w:bCs/>
          <w:sz w:val="40"/>
          <w:szCs w:val="40"/>
          <w:highlight w:val="none"/>
        </w:rPr>
        <w:t>医用器械耗材采购合同</w:t>
      </w:r>
    </w:p>
    <w:p w14:paraId="2792CF6B">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kern w:val="0"/>
          <w:sz w:val="32"/>
          <w:szCs w:val="32"/>
          <w:highlight w:val="none"/>
        </w:rPr>
      </w:pPr>
    </w:p>
    <w:p w14:paraId="4AD88F6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5558FB8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DDC6E8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p>
    <w:p w14:paraId="48541DD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7BF6931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5880D89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2809D2C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2830EA4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0E0D8EA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3FC8FF0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36A444B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017D4B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BA269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4BE88271">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4C8B880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4" w:name="_Toc13149_WPSOffice_Level1"/>
      <w:r>
        <w:rPr>
          <w:rFonts w:hint="eastAsia" w:ascii="仿宋_GB2312" w:hAnsi="仿宋_GB2312" w:eastAsia="仿宋_GB2312" w:cs="仿宋_GB2312"/>
          <w:b/>
          <w:color w:val="auto"/>
          <w:sz w:val="28"/>
          <w:szCs w:val="28"/>
          <w:highlight w:val="none"/>
        </w:rPr>
        <w:t>第一条  合同标的</w:t>
      </w:r>
      <w:bookmarkEnd w:id="174"/>
    </w:p>
    <w:p w14:paraId="65C3486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0F311AE4">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752D94A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附件一：</w:t>
      </w:r>
    </w:p>
    <w:p w14:paraId="0C09B2EF">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6AEAEDB5">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8"/>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785D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2A0E475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151F59C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09ACB166">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BC21A4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67232C53">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01471AB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496B2CAD">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0C1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236C1D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1F39D6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6F27A605">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724BB3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60E230EC">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6537B363">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14A76CC1">
            <w:pPr>
              <w:keepNext w:val="0"/>
              <w:keepLines w:val="0"/>
              <w:suppressLineNumbers w:val="0"/>
              <w:bidi w:val="0"/>
              <w:spacing w:before="0" w:beforeAutospacing="0" w:after="0" w:afterAutospacing="0"/>
              <w:ind w:right="0"/>
              <w:rPr>
                <w:rFonts w:hint="eastAsia"/>
                <w:color w:val="auto"/>
                <w:highlight w:val="none"/>
              </w:rPr>
            </w:pPr>
          </w:p>
        </w:tc>
      </w:tr>
      <w:tr w14:paraId="34B2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A9B57E6">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4DD21E4">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088DCE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27F0B686">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8F4B5E0">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5DD89A1A">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5B41999A">
            <w:pPr>
              <w:keepNext w:val="0"/>
              <w:keepLines w:val="0"/>
              <w:suppressLineNumbers w:val="0"/>
              <w:bidi w:val="0"/>
              <w:spacing w:before="0" w:beforeAutospacing="0" w:after="0" w:afterAutospacing="0"/>
              <w:ind w:right="0"/>
              <w:rPr>
                <w:rFonts w:hint="eastAsia"/>
                <w:color w:val="auto"/>
                <w:highlight w:val="none"/>
              </w:rPr>
            </w:pPr>
          </w:p>
        </w:tc>
      </w:tr>
      <w:tr w14:paraId="7D5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2A1EB3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3646E61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A9E9E1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A15254B">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45655FA">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128910BD">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C1E7DE4">
            <w:pPr>
              <w:keepNext w:val="0"/>
              <w:keepLines w:val="0"/>
              <w:suppressLineNumbers w:val="0"/>
              <w:bidi w:val="0"/>
              <w:spacing w:before="0" w:beforeAutospacing="0" w:after="0" w:afterAutospacing="0"/>
              <w:ind w:right="0"/>
              <w:rPr>
                <w:rFonts w:hint="eastAsia"/>
                <w:color w:val="auto"/>
                <w:highlight w:val="none"/>
              </w:rPr>
            </w:pPr>
          </w:p>
        </w:tc>
      </w:tr>
      <w:tr w14:paraId="14E6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69" w:type="dxa"/>
            <w:vAlign w:val="center"/>
          </w:tcPr>
          <w:p w14:paraId="3E4ADDFA">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20089B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A54983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72CB8A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4B6753C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F03C22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4B7AB04">
            <w:pPr>
              <w:keepNext w:val="0"/>
              <w:keepLines w:val="0"/>
              <w:suppressLineNumbers w:val="0"/>
              <w:bidi w:val="0"/>
              <w:spacing w:before="0" w:beforeAutospacing="0" w:after="0" w:afterAutospacing="0"/>
              <w:ind w:right="0"/>
              <w:rPr>
                <w:rFonts w:hint="eastAsia"/>
                <w:color w:val="auto"/>
                <w:highlight w:val="none"/>
              </w:rPr>
            </w:pPr>
          </w:p>
        </w:tc>
      </w:tr>
      <w:tr w14:paraId="5B2D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8341EA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A3FB16F">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08CEF0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10C44DF">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B3165A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6946835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8EA8459">
            <w:pPr>
              <w:keepNext w:val="0"/>
              <w:keepLines w:val="0"/>
              <w:suppressLineNumbers w:val="0"/>
              <w:bidi w:val="0"/>
              <w:spacing w:before="0" w:beforeAutospacing="0" w:after="0" w:afterAutospacing="0"/>
              <w:ind w:right="0"/>
              <w:rPr>
                <w:rFonts w:hint="eastAsia"/>
                <w:color w:val="auto"/>
                <w:highlight w:val="none"/>
              </w:rPr>
            </w:pPr>
          </w:p>
        </w:tc>
      </w:tr>
    </w:tbl>
    <w:p w14:paraId="0DDDA984">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3BDDEF55">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022D6F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68A2F84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5A5D0F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5" w:name="_Toc663_WPSOffice_Level1"/>
      <w:r>
        <w:rPr>
          <w:rFonts w:hint="eastAsia" w:ascii="仿宋_GB2312" w:hAnsi="仿宋_GB2312" w:eastAsia="仿宋_GB2312" w:cs="仿宋_GB2312"/>
          <w:b/>
          <w:color w:val="auto"/>
          <w:sz w:val="28"/>
          <w:szCs w:val="28"/>
          <w:highlight w:val="none"/>
        </w:rPr>
        <w:t>第二条  合同价款</w:t>
      </w:r>
      <w:bookmarkEnd w:id="175"/>
    </w:p>
    <w:p w14:paraId="2AA3628C">
      <w:pPr>
        <w:pStyle w:val="6"/>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2872C5C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674E54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000782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309A8A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07FE344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1E3C3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41ED817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649B37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5AF47A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7F15EB8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7470615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55EDE355">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62D4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75B2407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F6716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064176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160E0EB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5F716A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551CB6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7DD05A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CCD7C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287485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4C8AB53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019DA6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24C282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667F06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%)，具体与医院签合同时按合同条款执行</w:t>
      </w:r>
      <w:r>
        <w:rPr>
          <w:rFonts w:hint="eastAsia" w:ascii="仿宋_GB2312" w:hAnsi="仿宋_GB2312" w:eastAsia="仿宋_GB2312" w:cs="仿宋_GB2312"/>
          <w:color w:val="auto"/>
          <w:sz w:val="28"/>
          <w:szCs w:val="28"/>
          <w:highlight w:val="none"/>
          <w:lang w:eastAsia="zh-CN"/>
        </w:rPr>
        <w:t>。</w:t>
      </w:r>
    </w:p>
    <w:p w14:paraId="652DF0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4D076F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670BA46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1"/>
        <w:rPr>
          <w:rFonts w:ascii="仿宋_GB2312" w:hAnsi="仿宋_GB2312" w:eastAsia="仿宋_GB2312" w:cs="仿宋_GB2312"/>
          <w:b/>
          <w:color w:val="auto"/>
          <w:sz w:val="28"/>
          <w:szCs w:val="28"/>
          <w:highlight w:val="none"/>
        </w:rPr>
      </w:pPr>
      <w:bookmarkStart w:id="176" w:name="_Toc13895"/>
      <w:bookmarkStart w:id="177" w:name="_Toc30143"/>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bookmarkEnd w:id="176"/>
      <w:bookmarkEnd w:id="177"/>
    </w:p>
    <w:p w14:paraId="4BA32F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63748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1EC5A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358CA4E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6A7FEFD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5ECFCE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16E0ACE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）所提供的产品经食品药品监督管理局严格审核，并取得医疗器械注册证或备案证，获准进入市场，货质来源符合国家规定，并提供产品相关的资格证明文件。</w:t>
      </w:r>
    </w:p>
    <w:p w14:paraId="3BC17F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649B6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24B776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682948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6746EA2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7C5EAD5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3E3E9A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1FBC582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200DD9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64EBF0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0A4F7DD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1.乙方配送的产品必须是产品，严禁配送目录外规格型号产品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1C9F9A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31B2DF7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676A4D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77B7A30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4E1BA2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6964A8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412576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4D3976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5EE373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64AB74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0FA9C1F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1176B6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59FE8C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303F49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3BCB36B">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1C3FD85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E8336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none"/>
        </w:rPr>
        <w:t>后</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65B7BF30">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FCA7A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64722B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185F98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5182161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721E43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4E801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37BB62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1F8DD3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bookmarkStart w:id="178" w:name="_Toc2412_WPSOffice_Level1"/>
      <w:r>
        <w:rPr>
          <w:rFonts w:hint="eastAsia" w:ascii="仿宋_GB2312" w:hAnsi="仿宋_GB2312" w:eastAsia="仿宋_GB2312" w:cs="仿宋_GB2312"/>
          <w:b/>
          <w:color w:val="auto"/>
          <w:sz w:val="28"/>
          <w:szCs w:val="28"/>
          <w:highlight w:val="none"/>
        </w:rPr>
        <w:t>第九条 质量保证及售后服务</w:t>
      </w:r>
      <w:bookmarkEnd w:id="178"/>
    </w:p>
    <w:p w14:paraId="47716D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506360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758E00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18CB5E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0EB14C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6B61BE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297C6130">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14BC30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1A34DD4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DF46B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15F1F87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6AB145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A183F7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745255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314CE72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1BEEDD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49C726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1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食品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179"/>
    </w:p>
    <w:p w14:paraId="3E119EC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090D37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4A4C45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0292F7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B465AA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2F4475C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0BBDD1C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4BD181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47396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06DCFE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3AD90E5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0D56BF0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2D5306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0A82D0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2FE15A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F4416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2E80A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172A3C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49C408B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B2A1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36CCD8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180"/>
    </w:p>
    <w:p w14:paraId="632FCE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33551E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p>
    <w:p w14:paraId="2078AC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p>
    <w:p w14:paraId="1FACA2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5234D4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0D338D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057FB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784FD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1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181"/>
    </w:p>
    <w:p w14:paraId="33D88F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8428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4905E7F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C908D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182" w:name="_Toc12695_WPSOffice_Level1"/>
      <w:r>
        <w:rPr>
          <w:rFonts w:hint="eastAsia" w:ascii="仿宋_GB2312" w:hAnsi="仿宋_GB2312" w:eastAsia="仿宋_GB2312" w:cs="仿宋_GB2312"/>
          <w:b/>
          <w:color w:val="auto"/>
          <w:sz w:val="28"/>
          <w:szCs w:val="28"/>
          <w:highlight w:val="none"/>
        </w:rPr>
        <w:t>附则</w:t>
      </w:r>
      <w:bookmarkEnd w:id="182"/>
    </w:p>
    <w:p w14:paraId="49ABBB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1B684E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3C00BE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4CFEB90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bookmarkStart w:id="1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03E2FA21">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4C9B90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694589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29B782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1BFE050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03D3389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766D145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60BF4D41">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29450CA">
      <w:pPr>
        <w:keepNext/>
        <w:keepLines/>
        <w:widowControl w:val="0"/>
        <w:spacing w:line="576" w:lineRule="auto"/>
        <w:jc w:val="both"/>
        <w:outlineLvl w:val="9"/>
        <w:rPr>
          <w:rFonts w:hint="eastAsia" w:ascii="仿宋_GB2312" w:hAnsi="仿宋_GB2312" w:eastAsia="仿宋_GB2312" w:cs="仿宋_GB2312"/>
          <w:b/>
          <w:color w:val="auto"/>
          <w:kern w:val="44"/>
          <w:sz w:val="28"/>
          <w:szCs w:val="28"/>
          <w:highlight w:val="none"/>
          <w:lang w:val="en-US" w:eastAsia="zh-CN" w:bidi="ar-SA"/>
        </w:rPr>
      </w:pPr>
    </w:p>
    <w:p w14:paraId="1CC65C5F">
      <w:pPr>
        <w:rPr>
          <w:rFonts w:hint="eastAsia"/>
          <w:highlight w:val="none"/>
        </w:rPr>
      </w:pPr>
    </w:p>
    <w:p w14:paraId="23505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183"/>
      <w:bookmarkStart w:id="184" w:name="_Toc26357_WPSOffice_Level1"/>
    </w:p>
    <w:p w14:paraId="262854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184"/>
    </w:p>
    <w:p w14:paraId="395234FD">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185" w:name="_Toc28445_WPSOffice_Level1"/>
      <w:r>
        <w:rPr>
          <w:rFonts w:hint="eastAsia" w:ascii="仿宋_GB2312" w:hAnsi="仿宋_GB2312" w:eastAsia="仿宋_GB2312" w:cs="仿宋_GB2312"/>
          <w:color w:val="auto"/>
          <w:sz w:val="28"/>
          <w:szCs w:val="28"/>
          <w:highlight w:val="none"/>
        </w:rPr>
        <w:t>附件三：廉洁从业承诺书（员工承诺</w:t>
      </w:r>
      <w:bookmarkEnd w:id="1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674972AE">
      <w:pPr>
        <w:pStyle w:val="31"/>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057CF15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3AC29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3AB85C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34E9B64B">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03FC3E6F">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05EBEAD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08C5137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帐号：</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7D6D14F5">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2D51ACFE">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6220232D">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52289DD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0F9C621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0D5D49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8A4237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0093AFA0">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BF450C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0AE6E60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5E05CBE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0F695D">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5160E6F8">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1C39E99">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C5FA0E2">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681FCABE">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052D69FB">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06806A2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2D7FAE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013EAC6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投标法》、《中华人民共和国政府采购法》等法律法规，决不发生以下行为：</w:t>
      </w:r>
    </w:p>
    <w:p w14:paraId="3AE389B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1.以他人名义投标，允许其他单位或个人使用本单位资质投标；</w:t>
      </w:r>
    </w:p>
    <w:p w14:paraId="1FCF3DF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2.提供虚假材料，或以其他方式弄虚作假骗取中标；</w:t>
      </w:r>
    </w:p>
    <w:p w14:paraId="2B87BDE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人或者其他投标人相互串通投标；</w:t>
      </w:r>
    </w:p>
    <w:p w14:paraId="13775BC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4.中标后将项目转包，或违法分包；</w:t>
      </w:r>
    </w:p>
    <w:p w14:paraId="2D8C6D9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5.中标后与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人签订背离投标文件及合同实质性内容的私下协议；</w:t>
      </w:r>
    </w:p>
    <w:p w14:paraId="70D2C4C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投标、政府采购等法律法规的行为。</w:t>
      </w:r>
    </w:p>
    <w:p w14:paraId="74B2159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FE55D2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37F7D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5832632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76682E88">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55152C10">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A563449">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201C594B">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5516112D">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D8946A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2C20EE9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266298F8">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61C4AA6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3472C59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D3543B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02BABC0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621E2E23">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476D0DBD">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568AAAB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BD038F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3A5CA8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09710626">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49C43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6C7D2C4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504DF3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763F71A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5F9F2D6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3B5B551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027A8E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62BA99E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1AC3F82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6979E1B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FF79A7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DB6C6A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highlight w:val="none"/>
        </w:rPr>
      </w:pPr>
      <w:r>
        <w:rPr>
          <w:rFonts w:hint="eastAsia" w:ascii="仿宋_GB2312" w:hAnsi="仿宋_GB2312" w:eastAsia="仿宋_GB2312" w:cs="仿宋_GB2312"/>
          <w:color w:val="auto"/>
          <w:sz w:val="28"/>
          <w:szCs w:val="28"/>
          <w:highlight w:val="none"/>
        </w:rPr>
        <w:t>承诺日期：</w:t>
      </w:r>
      <w:bookmarkEnd w:id="169"/>
      <w:bookmarkEnd w:id="170"/>
      <w:bookmarkEnd w:id="171"/>
      <w:bookmarkEnd w:id="172"/>
      <w:bookmarkEnd w:id="173"/>
    </w:p>
    <w:p w14:paraId="753611B7">
      <w:pPr>
        <w:rPr>
          <w:rFonts w:ascii="宋体" w:hAnsi="宋体" w:cs="宋体"/>
          <w:color w:val="000000" w:themeColor="text1"/>
          <w:szCs w:val="21"/>
          <w14:textFill>
            <w14:solidFill>
              <w14:schemeClr w14:val="tx1"/>
            </w14:solidFill>
          </w14:textFill>
        </w:rPr>
      </w:pPr>
    </w:p>
    <w:p w14:paraId="7ECA77B4">
      <w:pPr>
        <w:numPr>
          <w:ilvl w:val="0"/>
          <w:numId w:val="16"/>
        </w:numPr>
        <w:spacing w:after="60"/>
        <w:ind w:left="0" w:leftChars="0" w:firstLine="0" w:firstLineChars="0"/>
        <w:jc w:val="center"/>
        <w:outlineLvl w:val="0"/>
        <w:rPr>
          <w:rFonts w:hint="eastAsia" w:cs="宋体" w:asciiTheme="majorEastAsia" w:hAnsiTheme="majorEastAsia" w:eastAsiaTheme="majorEastAsia"/>
          <w:kern w:val="2"/>
          <w:sz w:val="32"/>
          <w:szCs w:val="32"/>
          <w:highlight w:val="none"/>
          <w:lang w:val="en-US" w:eastAsia="zh-CN" w:bidi="ar-SA"/>
        </w:rPr>
      </w:pPr>
      <w:bookmarkStart w:id="186" w:name="_Toc3591"/>
      <w:bookmarkStart w:id="187"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186"/>
      <w:bookmarkEnd w:id="187"/>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35C4B6EA">
      <w:pPr>
        <w:tabs>
          <w:tab w:val="left" w:pos="426"/>
        </w:tabs>
        <w:spacing w:line="300" w:lineRule="auto"/>
        <w:ind w:firstLine="420" w:firstLineChars="200"/>
        <w:rPr>
          <w:rFonts w:hint="eastAsia" w:ascii="Times New Roman" w:hAnsi="Times New Roman" w:cs="Times New Roman"/>
          <w:szCs w:val="21"/>
        </w:rPr>
      </w:pPr>
    </w:p>
    <w:p w14:paraId="3CA6FF1F">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cs="宋体" w:asciiTheme="majorEastAsia" w:hAnsiTheme="majorEastAsia" w:eastAsiaTheme="majorEastAsia"/>
          <w:kern w:val="2"/>
          <w:sz w:val="32"/>
          <w:szCs w:val="32"/>
          <w:highlight w:val="none"/>
          <w:lang w:val="en-US" w:eastAsia="zh-CN" w:bidi="ar-SA"/>
        </w:rPr>
      </w:pPr>
      <w:r>
        <w:rPr>
          <w:rFonts w:hint="eastAsia" w:ascii="宋体" w:hAnsi="宋体"/>
          <w:b/>
          <w:bCs w:val="0"/>
          <w:sz w:val="24"/>
          <w:szCs w:val="24"/>
        </w:rPr>
        <w:t>评分细则表</w:t>
      </w:r>
    </w:p>
    <w:tbl>
      <w:tblPr>
        <w:tblStyle w:val="17"/>
        <w:tblW w:w="98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714"/>
        <w:gridCol w:w="7109"/>
        <w:gridCol w:w="802"/>
      </w:tblGrid>
      <w:tr w14:paraId="1511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395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评分项目</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2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6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评分因素</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A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r>
      <w:tr w14:paraId="3181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3DCA724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技术部分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282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AB15">
            <w:pPr>
              <w:spacing w:line="240" w:lineRule="exact"/>
              <w:jc w:val="both"/>
              <w:rPr>
                <w:rFonts w:hint="eastAsia" w:ascii="宋体" w:hAnsi="宋体" w:cs="宋体"/>
                <w:szCs w:val="21"/>
                <w:highlight w:val="none"/>
              </w:rPr>
            </w:pPr>
            <w:r>
              <w:rPr>
                <w:rFonts w:hint="eastAsia" w:ascii="宋体" w:hAnsi="宋体" w:cs="宋体"/>
                <w:szCs w:val="21"/>
                <w:highlight w:val="none"/>
              </w:rPr>
              <w:t>技术规格偏离情况</w:t>
            </w:r>
          </w:p>
          <w:p w14:paraId="72EF4190">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6BD52B03">
            <w:pPr>
              <w:rPr>
                <w:rFonts w:hint="eastAsia" w:ascii="宋体" w:hAnsi="宋体" w:cs="宋体"/>
                <w:kern w:val="0"/>
                <w:szCs w:val="21"/>
                <w:highlight w:val="none"/>
              </w:rPr>
            </w:pPr>
            <w:r>
              <w:rPr>
                <w:rFonts w:hint="eastAsia" w:ascii="宋体" w:hAnsi="宋体" w:cs="宋体"/>
                <w:kern w:val="0"/>
                <w:szCs w:val="21"/>
                <w:highlight w:val="none"/>
              </w:rPr>
              <w:t>投标人应</w:t>
            </w:r>
            <w:r>
              <w:rPr>
                <w:rFonts w:hint="eastAsia" w:ascii="宋体" w:hAnsi="宋体" w:cs="宋体"/>
                <w:b/>
                <w:bCs/>
                <w:kern w:val="0"/>
                <w:szCs w:val="21"/>
                <w:highlight w:val="none"/>
                <w:u w:val="single"/>
              </w:rPr>
              <w:t>“</w:t>
            </w:r>
            <w:r>
              <w:rPr>
                <w:rFonts w:hint="eastAsia" w:ascii="宋体" w:hAnsi="宋体" w:cs="宋体"/>
                <w:b/>
                <w:bCs/>
                <w:i w:val="0"/>
                <w:iCs w:val="0"/>
                <w:kern w:val="0"/>
                <w:szCs w:val="21"/>
                <w:highlight w:val="none"/>
                <w:u w:val="single"/>
              </w:rPr>
              <w:t>用户需求书-</w:t>
            </w:r>
            <w:r>
              <w:rPr>
                <w:rFonts w:hint="eastAsia" w:hAnsi="宋体"/>
                <w:b/>
                <w:i w:val="0"/>
                <w:iCs w:val="0"/>
                <w:color w:val="auto"/>
                <w:u w:val="single"/>
                <w:lang w:val="en-US" w:eastAsia="zh-CN"/>
              </w:rPr>
              <w:t>货品清单及</w:t>
            </w:r>
            <w:r>
              <w:rPr>
                <w:rFonts w:hint="eastAsia" w:hAnsi="宋体"/>
                <w:b/>
                <w:i w:val="0"/>
                <w:iCs w:val="0"/>
                <w:color w:val="auto"/>
                <w:u w:val="single"/>
              </w:rPr>
              <w:t>技术要求</w:t>
            </w:r>
            <w:r>
              <w:rPr>
                <w:rFonts w:hint="eastAsia" w:ascii="宋体" w:hAnsi="宋体" w:cs="宋体"/>
                <w:b/>
                <w:bCs/>
                <w:i w:val="0"/>
                <w:iCs w:val="0"/>
                <w:kern w:val="0"/>
                <w:szCs w:val="21"/>
                <w:highlight w:val="none"/>
                <w:u w:val="single"/>
              </w:rPr>
              <w:t>”</w:t>
            </w:r>
            <w:r>
              <w:rPr>
                <w:rFonts w:hint="eastAsia" w:ascii="宋体" w:hAnsi="宋体" w:cs="宋体"/>
                <w:kern w:val="0"/>
                <w:szCs w:val="21"/>
                <w:highlight w:val="none"/>
              </w:rPr>
              <w:t>如实填写《技术规格</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主要需求</w:t>
            </w:r>
            <w:r>
              <w:rPr>
                <w:rFonts w:hint="eastAsia" w:ascii="宋体" w:hAnsi="宋体" w:cs="宋体"/>
                <w:kern w:val="0"/>
                <w:szCs w:val="21"/>
                <w:highlight w:val="none"/>
                <w:lang w:eastAsia="zh-CN"/>
              </w:rPr>
              <w:t>）</w:t>
            </w:r>
            <w:r>
              <w:rPr>
                <w:rFonts w:hint="eastAsia" w:ascii="宋体" w:hAnsi="宋体" w:cs="宋体"/>
                <w:kern w:val="0"/>
                <w:szCs w:val="21"/>
                <w:highlight w:val="none"/>
              </w:rPr>
              <w:t>偏离表》，评审委员会根据投标人对用户需求技术参数响应情况进行打分，各项技术参数全部满足得</w:t>
            </w:r>
            <w:r>
              <w:rPr>
                <w:rFonts w:hint="eastAsia" w:ascii="宋体" w:hAnsi="宋体" w:cs="宋体"/>
                <w:kern w:val="0"/>
                <w:szCs w:val="21"/>
                <w:highlight w:val="none"/>
                <w:lang w:val="en-US" w:eastAsia="zh-CN"/>
              </w:rPr>
              <w:t>40</w:t>
            </w:r>
            <w:r>
              <w:rPr>
                <w:rFonts w:hint="eastAsia" w:ascii="宋体" w:hAnsi="宋体" w:cs="宋体"/>
                <w:kern w:val="0"/>
                <w:szCs w:val="21"/>
                <w:highlight w:val="none"/>
              </w:rPr>
              <w:t>分</w:t>
            </w:r>
            <w:r>
              <w:rPr>
                <w:rFonts w:hint="eastAsia" w:ascii="宋体" w:hAnsi="宋体" w:cs="宋体"/>
                <w:kern w:val="0"/>
                <w:szCs w:val="21"/>
                <w:highlight w:val="none"/>
                <w:lang w:eastAsia="zh-CN"/>
              </w:rPr>
              <w:t>；</w:t>
            </w:r>
            <w:r>
              <w:rPr>
                <w:rFonts w:hint="eastAsia" w:ascii="宋体" w:hAnsi="宋体" w:cs="宋体"/>
                <w:kern w:val="0"/>
                <w:szCs w:val="21"/>
                <w:highlight w:val="none"/>
              </w:rPr>
              <w:t>每负偏离一项扣</w:t>
            </w:r>
            <w:r>
              <w:rPr>
                <w:rFonts w:hint="eastAsia" w:ascii="宋体" w:hAnsi="宋体" w:cs="宋体"/>
                <w:kern w:val="0"/>
                <w:szCs w:val="21"/>
                <w:highlight w:val="none"/>
                <w:lang w:val="en-US" w:eastAsia="zh-CN"/>
              </w:rPr>
              <w:t>4</w:t>
            </w:r>
            <w:r>
              <w:rPr>
                <w:rFonts w:hint="eastAsia" w:ascii="宋体" w:hAnsi="宋体" w:cs="宋体"/>
                <w:kern w:val="0"/>
                <w:szCs w:val="21"/>
                <w:highlight w:val="none"/>
              </w:rPr>
              <w:t>分，</w:t>
            </w:r>
            <w:r>
              <w:rPr>
                <w:rFonts w:hint="eastAsia" w:ascii="宋体" w:hAnsi="宋体" w:cs="宋体"/>
                <w:kern w:val="0"/>
                <w:szCs w:val="21"/>
                <w:highlight w:val="none"/>
                <w:lang w:val="en-US" w:eastAsia="zh-CN"/>
              </w:rPr>
              <w:t>扣完为止</w:t>
            </w:r>
            <w:r>
              <w:rPr>
                <w:rFonts w:hint="eastAsia" w:ascii="宋体" w:hAnsi="宋体" w:cs="宋体"/>
                <w:kern w:val="0"/>
                <w:szCs w:val="21"/>
                <w:highlight w:val="none"/>
              </w:rPr>
              <w:t>。</w:t>
            </w:r>
          </w:p>
          <w:p w14:paraId="07C1F228">
            <w:pPr>
              <w:numPr>
                <w:ilvl w:val="0"/>
                <w:numId w:val="0"/>
              </w:numPr>
              <w:wordWrap w:val="0"/>
              <w:snapToGrid w:val="0"/>
              <w:rPr>
                <w:rFonts w:ascii="宋体" w:hAnsi="宋体" w:cs="宋体"/>
                <w:b/>
                <w:bCs/>
                <w:snapToGrid w:val="0"/>
                <w:kern w:val="0"/>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1A4FA29">
            <w:pPr>
              <w:pStyle w:val="5"/>
              <w:ind w:firstLine="0"/>
              <w:rPr>
                <w:rFonts w:ascii="宋体" w:hAnsi="宋体" w:cs="宋体"/>
                <w:snapToGrid w:val="0"/>
                <w:kern w:val="0"/>
                <w:szCs w:val="21"/>
                <w:highlight w:val="none"/>
              </w:rPr>
            </w:pPr>
            <w:r>
              <w:rPr>
                <w:rFonts w:hint="eastAsia" w:ascii="宋体" w:hAnsi="宋体" w:cs="宋体"/>
                <w:kern w:val="0"/>
                <w:szCs w:val="21"/>
                <w:highlight w:val="none"/>
              </w:rPr>
              <w:t>1、投标人需提供</w:t>
            </w:r>
            <w:r>
              <w:rPr>
                <w:rFonts w:hint="eastAsia" w:ascii="宋体" w:hAnsi="宋体" w:cs="宋体"/>
                <w:snapToGrid w:val="0"/>
                <w:kern w:val="0"/>
                <w:szCs w:val="21"/>
                <w:highlight w:val="none"/>
              </w:rPr>
              <w:t>相关证明材料（技术白皮书或制造商原厂彩页或产品说明书或第三方出具的检测报告等，</w:t>
            </w:r>
            <w:r>
              <w:rPr>
                <w:rFonts w:hint="eastAsia" w:ascii="宋体" w:hAnsi="宋体" w:cs="宋体"/>
                <w:kern w:val="0"/>
                <w:szCs w:val="21"/>
                <w:highlight w:val="none"/>
              </w:rPr>
              <w:t>如厂家的产品使用说明书为英文版，请同时提供中文版</w:t>
            </w:r>
            <w:r>
              <w:rPr>
                <w:rFonts w:hint="eastAsia" w:ascii="宋体" w:hAnsi="宋体" w:cs="宋体"/>
                <w:snapToGrid w:val="0"/>
                <w:kern w:val="0"/>
                <w:szCs w:val="21"/>
                <w:highlight w:val="none"/>
              </w:rPr>
              <w:t>），</w:t>
            </w:r>
            <w:r>
              <w:rPr>
                <w:rFonts w:hint="eastAsia" w:ascii="宋体" w:hAnsi="宋体" w:cs="宋体"/>
                <w:kern w:val="0"/>
                <w:szCs w:val="21"/>
                <w:highlight w:val="none"/>
              </w:rPr>
              <w:t>否则评标委员会有权视相应技术参数响应不符合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w:t>
            </w:r>
          </w:p>
          <w:p w14:paraId="1D6AAAF1">
            <w:pPr>
              <w:pStyle w:val="5"/>
              <w:ind w:firstLine="0"/>
              <w:rPr>
                <w:rFonts w:ascii="宋体" w:hAnsi="宋体" w:cs="宋体"/>
                <w:snapToGrid w:val="0"/>
                <w:kern w:val="0"/>
                <w:szCs w:val="21"/>
                <w:highlight w:val="none"/>
              </w:rPr>
            </w:pPr>
            <w:r>
              <w:rPr>
                <w:rFonts w:hint="eastAsia" w:ascii="宋体" w:hAnsi="宋体" w:cs="宋体"/>
                <w:snapToGrid w:val="0"/>
                <w:kern w:val="0"/>
                <w:szCs w:val="21"/>
                <w:highlight w:val="none"/>
              </w:rPr>
              <w:t>2、注明证明材料在投标文件中的具体位置，如投标人不按照</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文件要求放置证明材料，</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p w14:paraId="4995CAA9">
            <w:pPr>
              <w:pStyle w:val="5"/>
              <w:ind w:left="0" w:leftChars="0" w:firstLine="0" w:firstLineChars="0"/>
              <w:rPr>
                <w:rFonts w:hint="eastAsia"/>
                <w:lang w:eastAsia="zh-CN"/>
              </w:rPr>
            </w:pPr>
            <w:r>
              <w:rPr>
                <w:rFonts w:hint="eastAsia" w:ascii="宋体" w:hAnsi="宋体" w:cs="宋体"/>
                <w:snapToGrid w:val="0"/>
                <w:kern w:val="0"/>
                <w:szCs w:val="21"/>
                <w:highlight w:val="none"/>
              </w:rPr>
              <w:t>3、提供的证明资料显示不符合</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文件要求、模糊不清无法判断或未显示是否满足</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文件参数，且投标人偏离程度响应为“无偏离或正偏离”，</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6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r>
      <w:tr w14:paraId="5DA2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continue"/>
            <w:tcBorders>
              <w:left w:val="single" w:color="000000" w:sz="4" w:space="0"/>
              <w:right w:val="single" w:color="000000" w:sz="4" w:space="0"/>
            </w:tcBorders>
            <w:shd w:val="clear" w:color="auto" w:fill="auto"/>
            <w:vAlign w:val="center"/>
          </w:tcPr>
          <w:p w14:paraId="498094E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C8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2D66">
            <w:pPr>
              <w:numPr>
                <w:ilvl w:val="0"/>
                <w:numId w:val="0"/>
              </w:numPr>
              <w:wordWrap w:val="0"/>
              <w:snapToGrid w:val="0"/>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napToGrid w:val="0"/>
                <w:kern w:val="0"/>
                <w:sz w:val="21"/>
                <w:szCs w:val="21"/>
                <w:highlight w:val="none"/>
                <w:lang w:val="en-US" w:eastAsia="zh-CN" w:bidi="ar-SA"/>
              </w:rPr>
              <w:t>配送方案</w:t>
            </w:r>
            <w:r>
              <w:rPr>
                <w:rFonts w:hint="eastAsia" w:ascii="宋体" w:hAnsi="宋体" w:eastAsia="宋体" w:cs="宋体"/>
                <w:i w:val="0"/>
                <w:iCs w:val="0"/>
                <w:color w:val="000000"/>
                <w:kern w:val="0"/>
                <w:sz w:val="22"/>
                <w:szCs w:val="22"/>
                <w:u w:val="none"/>
                <w:lang w:val="en-US" w:eastAsia="zh-CN" w:bidi="ar"/>
              </w:rPr>
              <w:t xml:space="preserve">                                                  </w:t>
            </w:r>
          </w:p>
          <w:p w14:paraId="5E59CE18">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2F7D26C9">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评审委员会根据投标文件配送方案进行评审：</w:t>
            </w:r>
          </w:p>
          <w:p w14:paraId="045328C6">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64F7B93B">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4CEE106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34B2ECA1">
            <w:pPr>
              <w:numPr>
                <w:ilvl w:val="0"/>
                <w:numId w:val="0"/>
              </w:numPr>
              <w:wordWrap w:val="0"/>
              <w:snapToGrid w:val="0"/>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EE21596">
            <w:pPr>
              <w:pStyle w:val="5"/>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kern w:val="0"/>
                <w:szCs w:val="21"/>
                <w:highlight w:val="none"/>
              </w:rPr>
              <w:t>配送方案</w:t>
            </w:r>
            <w:r>
              <w:rPr>
                <w:rFonts w:hint="eastAsia" w:asciiTheme="minorEastAsia" w:hAnsiTheme="minorEastAsia" w:eastAsiaTheme="minorEastAsia" w:cstheme="minorEastAsia"/>
                <w:color w:val="auto"/>
                <w:highlight w:val="none"/>
                <w:lang w:val="en-US" w:eastAsia="zh-CN"/>
              </w:rPr>
              <w:t>满足</w:t>
            </w:r>
            <w:r>
              <w:rPr>
                <w:rFonts w:hint="eastAsia" w:asciiTheme="minorEastAsia" w:hAnsiTheme="minorEastAsia" w:eastAsiaTheme="minorEastAsia" w:cstheme="minorEastAsia"/>
                <w:color w:val="auto"/>
                <w:highlight w:val="none"/>
              </w:rPr>
              <w:t>以上</w:t>
            </w:r>
            <w:r>
              <w:rPr>
                <w:rFonts w:hint="eastAsia" w:asciiTheme="minorEastAsia" w:hAnsiTheme="minorEastAsia" w:eastAsiaTheme="minorEastAsia" w:cstheme="minorEastAsia"/>
                <w:color w:val="auto"/>
                <w:highlight w:val="none"/>
                <w:lang w:val="en-US" w:eastAsia="zh-CN"/>
              </w:rPr>
              <w:t>一点可得2分</w:t>
            </w:r>
            <w:r>
              <w:rPr>
                <w:rFonts w:hint="eastAsia" w:asciiTheme="minorEastAsia" w:hAnsiTheme="minorEastAsia" w:eastAsiaTheme="minorEastAsia" w:cstheme="minorEastAsia"/>
                <w:color w:val="auto"/>
                <w:highlight w:val="none"/>
              </w:rPr>
              <w:t>，全部满足得</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分，其余情况不得分。</w:t>
            </w:r>
          </w:p>
          <w:p w14:paraId="5AB5F045">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在此基础上，评审委员会进行进一步评审：</w:t>
            </w:r>
          </w:p>
          <w:p w14:paraId="58B7E258">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可实施性强，配送人员管理制度全面，</w:t>
            </w:r>
            <w:r>
              <w:rPr>
                <w:rFonts w:hint="eastAsia" w:asciiTheme="minorEastAsia" w:hAnsiTheme="minorEastAsia" w:eastAsiaTheme="minorEastAsia" w:cstheme="minorEastAsia"/>
                <w:color w:val="auto"/>
                <w:kern w:val="0"/>
                <w:szCs w:val="21"/>
                <w:highlight w:val="none"/>
              </w:rPr>
              <w:t>评价为优</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分；</w:t>
            </w:r>
          </w:p>
          <w:p w14:paraId="1CC0CCCF">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较合理，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可实施性较强，配送人员管理制度较全面，</w:t>
            </w:r>
            <w:r>
              <w:rPr>
                <w:rFonts w:hint="eastAsia" w:asciiTheme="minorEastAsia" w:hAnsiTheme="minorEastAsia" w:eastAsiaTheme="minorEastAsia" w:cstheme="minorEastAsia"/>
                <w:color w:val="auto"/>
                <w:kern w:val="0"/>
                <w:szCs w:val="21"/>
                <w:highlight w:val="none"/>
              </w:rPr>
              <w:t>评价为良</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分；</w:t>
            </w:r>
          </w:p>
          <w:p w14:paraId="40D3D5D2">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基本合理，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可实施性一般，配送人员管理制度基本全面，</w:t>
            </w:r>
            <w:r>
              <w:rPr>
                <w:rFonts w:hint="eastAsia" w:asciiTheme="minorEastAsia" w:hAnsiTheme="minorEastAsia" w:eastAsiaTheme="minorEastAsia" w:cstheme="minorEastAsia"/>
                <w:color w:val="auto"/>
                <w:kern w:val="0"/>
                <w:szCs w:val="21"/>
                <w:highlight w:val="none"/>
              </w:rPr>
              <w:t>评价为中</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分；</w:t>
            </w:r>
          </w:p>
          <w:p w14:paraId="2E50CDD1">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不合理，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可实施性不强，配送人员管理制度不全面，</w:t>
            </w:r>
            <w:r>
              <w:rPr>
                <w:rFonts w:hint="eastAsia" w:asciiTheme="minorEastAsia" w:hAnsiTheme="minorEastAsia" w:eastAsiaTheme="minorEastAsia" w:cstheme="minorEastAsia"/>
                <w:color w:val="auto"/>
                <w:kern w:val="0"/>
                <w:szCs w:val="21"/>
                <w:highlight w:val="none"/>
              </w:rPr>
              <w:t>评价为差</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不得</w:t>
            </w:r>
            <w:r>
              <w:rPr>
                <w:rFonts w:hint="eastAsia" w:asciiTheme="minorEastAsia" w:hAnsiTheme="minorEastAsia" w:eastAsiaTheme="minorEastAsia" w:cstheme="minorEastAsia"/>
                <w:color w:val="auto"/>
                <w:kern w:val="0"/>
                <w:szCs w:val="21"/>
                <w:highlight w:val="none"/>
              </w:rPr>
              <w:t>分；</w:t>
            </w:r>
          </w:p>
          <w:p w14:paraId="76AAB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未提供或无法判断则不得分。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BB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w:t>
            </w:r>
          </w:p>
        </w:tc>
      </w:tr>
      <w:tr w14:paraId="751A7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1200" w:type="dxa"/>
            <w:vMerge w:val="continue"/>
            <w:tcBorders>
              <w:left w:val="single" w:color="000000" w:sz="4" w:space="0"/>
              <w:bottom w:val="single" w:color="000000" w:sz="4" w:space="0"/>
              <w:right w:val="single" w:color="000000" w:sz="4" w:space="0"/>
            </w:tcBorders>
            <w:shd w:val="clear" w:color="auto" w:fill="auto"/>
            <w:vAlign w:val="center"/>
          </w:tcPr>
          <w:p w14:paraId="4D4C4FD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7E0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17E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left"/>
              <w:textAlignment w:val="auto"/>
              <w:rPr>
                <w:rFonts w:hint="eastAsia" w:ascii="宋体" w:hAnsi="宋体" w:eastAsia="宋体" w:cs="宋体"/>
                <w:sz w:val="21"/>
                <w:szCs w:val="21"/>
                <w:highlight w:val="none"/>
              </w:rPr>
            </w:pPr>
            <w:r>
              <w:rPr>
                <w:rFonts w:hint="eastAsia" w:cs="宋体"/>
                <w:color w:val="000000"/>
                <w:sz w:val="21"/>
                <w:szCs w:val="21"/>
                <w:highlight w:val="none"/>
                <w:lang w:val="en-US" w:eastAsia="zh-CN"/>
              </w:rPr>
              <w:t>样品</w:t>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b/>
                <w:bCs/>
                <w:color w:val="000000"/>
                <w:sz w:val="21"/>
                <w:szCs w:val="21"/>
                <w:highlight w:val="none"/>
              </w:rPr>
              <w:t>（一）评</w:t>
            </w:r>
            <w:r>
              <w:rPr>
                <w:rFonts w:hint="eastAsia" w:eastAsia="宋体" w:cs="宋体"/>
                <w:b/>
                <w:bCs/>
                <w:color w:val="000000"/>
                <w:sz w:val="21"/>
                <w:szCs w:val="21"/>
                <w:highlight w:val="none"/>
                <w:lang w:val="en-US" w:eastAsia="zh-CN"/>
              </w:rPr>
              <w:t>审要求</w:t>
            </w:r>
            <w:r>
              <w:rPr>
                <w:rFonts w:hint="eastAsia" w:ascii="宋体" w:hAnsi="宋体" w:eastAsia="宋体" w:cs="宋体"/>
                <w:b/>
                <w:bCs/>
                <w:color w:val="000000"/>
                <w:sz w:val="21"/>
                <w:szCs w:val="21"/>
                <w:highlight w:val="none"/>
              </w:rPr>
              <w:t>：</w:t>
            </w:r>
          </w:p>
          <w:p w14:paraId="121782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投标人根据</w:t>
            </w:r>
            <w:r>
              <w:rPr>
                <w:rFonts w:hint="eastAsia" w:eastAsia="宋体" w:cs="宋体"/>
                <w:color w:val="000000"/>
                <w:sz w:val="21"/>
                <w:szCs w:val="21"/>
                <w:highlight w:val="none"/>
                <w:lang w:val="en-US" w:eastAsia="zh-CN"/>
              </w:rPr>
              <w:t>征集文件要求</w:t>
            </w:r>
            <w:r>
              <w:rPr>
                <w:rFonts w:hint="eastAsia" w:ascii="宋体" w:hAnsi="宋体" w:eastAsia="宋体" w:cs="宋体"/>
                <w:color w:val="000000"/>
                <w:sz w:val="21"/>
                <w:szCs w:val="21"/>
                <w:highlight w:val="none"/>
              </w:rPr>
              <w:t>提供样品</w:t>
            </w:r>
            <w:r>
              <w:rPr>
                <w:rFonts w:hint="eastAsia" w:eastAsia="宋体" w:cs="宋体"/>
                <w:color w:val="000000"/>
                <w:sz w:val="21"/>
                <w:szCs w:val="21"/>
                <w:highlight w:val="none"/>
                <w:lang w:eastAsia="zh-CN"/>
              </w:rPr>
              <w:t>（</w:t>
            </w:r>
            <w:r>
              <w:rPr>
                <w:rFonts w:hint="eastAsia" w:eastAsia="宋体" w:cs="宋体"/>
                <w:color w:val="000000"/>
                <w:sz w:val="21"/>
                <w:szCs w:val="21"/>
                <w:highlight w:val="none"/>
                <w:lang w:val="en-US" w:eastAsia="zh-CN"/>
              </w:rPr>
              <w:t>全部货物清单</w:t>
            </w:r>
            <w:r>
              <w:rPr>
                <w:rFonts w:hint="eastAsia" w:eastAsia="宋体" w:cs="宋体"/>
                <w:color w:val="000000"/>
                <w:sz w:val="21"/>
                <w:szCs w:val="21"/>
                <w:highlight w:val="none"/>
                <w:lang w:eastAsia="zh-CN"/>
              </w:rPr>
              <w:t>）</w:t>
            </w:r>
            <w:r>
              <w:rPr>
                <w:rFonts w:hint="eastAsia" w:cs="宋体"/>
                <w:color w:val="000000"/>
                <w:sz w:val="21"/>
                <w:szCs w:val="21"/>
                <w:highlight w:val="none"/>
                <w:lang w:eastAsia="zh-CN"/>
              </w:rPr>
              <w:t>，</w:t>
            </w:r>
            <w:r>
              <w:rPr>
                <w:rFonts w:hint="eastAsia" w:cs="宋体"/>
                <w:color w:val="000000"/>
                <w:sz w:val="21"/>
                <w:szCs w:val="21"/>
                <w:highlight w:val="none"/>
                <w:lang w:val="en-US" w:eastAsia="zh-CN"/>
              </w:rPr>
              <w:t>评审专家根据样品情况进行评审。</w:t>
            </w:r>
          </w:p>
          <w:p w14:paraId="1D61EEAA">
            <w:pPr>
              <w:pStyle w:val="15"/>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评</w:t>
            </w:r>
            <w:r>
              <w:rPr>
                <w:rFonts w:hint="eastAsia" w:eastAsia="宋体" w:cs="宋体"/>
                <w:b/>
                <w:bCs/>
                <w:color w:val="000000"/>
                <w:sz w:val="21"/>
                <w:szCs w:val="21"/>
                <w:highlight w:val="none"/>
                <w:lang w:val="en-US" w:eastAsia="zh-CN"/>
              </w:rPr>
              <w:t>审</w:t>
            </w:r>
            <w:r>
              <w:rPr>
                <w:rFonts w:hint="eastAsia" w:cs="宋体"/>
                <w:b/>
                <w:bCs/>
                <w:color w:val="000000"/>
                <w:sz w:val="21"/>
                <w:szCs w:val="21"/>
                <w:highlight w:val="none"/>
                <w:lang w:val="en-US" w:eastAsia="zh-CN"/>
              </w:rPr>
              <w:t>标准</w:t>
            </w:r>
            <w:r>
              <w:rPr>
                <w:rFonts w:hint="eastAsia" w:ascii="宋体" w:hAnsi="宋体" w:eastAsia="宋体" w:cs="宋体"/>
                <w:b/>
                <w:bCs/>
                <w:color w:val="000000"/>
                <w:sz w:val="21"/>
                <w:szCs w:val="21"/>
                <w:highlight w:val="none"/>
              </w:rPr>
              <w:t>：</w:t>
            </w:r>
          </w:p>
          <w:p w14:paraId="7074E742">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1、投标人按要求提供样品得6分</w:t>
            </w:r>
            <w:r>
              <w:rPr>
                <w:rFonts w:hint="eastAsia" w:ascii="宋体" w:hAnsi="宋体" w:eastAsia="宋体" w:cs="宋体"/>
                <w:color w:val="000000"/>
                <w:sz w:val="21"/>
                <w:szCs w:val="21"/>
                <w:highlight w:val="none"/>
                <w:lang w:val="en-US" w:eastAsia="zh-CN"/>
              </w:rPr>
              <w:t>，</w:t>
            </w:r>
            <w:r>
              <w:rPr>
                <w:rFonts w:hint="eastAsia" w:cs="宋体"/>
                <w:color w:val="000000"/>
                <w:sz w:val="21"/>
                <w:szCs w:val="21"/>
                <w:highlight w:val="none"/>
                <w:lang w:val="en-US" w:eastAsia="zh-CN"/>
              </w:rPr>
              <w:t>未</w:t>
            </w:r>
            <w:r>
              <w:rPr>
                <w:rFonts w:hint="eastAsia" w:ascii="宋体" w:hAnsi="宋体" w:eastAsia="宋体" w:cs="宋体"/>
                <w:color w:val="000000"/>
                <w:sz w:val="21"/>
                <w:szCs w:val="21"/>
                <w:highlight w:val="none"/>
              </w:rPr>
              <w:t>提供</w:t>
            </w:r>
            <w:r>
              <w:rPr>
                <w:rFonts w:hint="eastAsia" w:cs="宋体"/>
                <w:color w:val="000000"/>
                <w:sz w:val="21"/>
                <w:szCs w:val="21"/>
                <w:highlight w:val="none"/>
                <w:lang w:val="en-US" w:eastAsia="zh-CN"/>
              </w:rPr>
              <w:t>样品的或样品提供不全的本项</w:t>
            </w:r>
            <w:r>
              <w:rPr>
                <w:rFonts w:hint="eastAsia" w:ascii="宋体" w:hAnsi="宋体" w:eastAsia="宋体" w:cs="宋体"/>
                <w:color w:val="000000"/>
                <w:sz w:val="21"/>
                <w:szCs w:val="21"/>
                <w:highlight w:val="none"/>
              </w:rPr>
              <w:t>不得分</w:t>
            </w:r>
            <w:r>
              <w:rPr>
                <w:rFonts w:hint="eastAsia" w:ascii="宋体" w:hAnsi="宋体" w:eastAsia="宋体" w:cs="宋体"/>
                <w:color w:val="000000"/>
                <w:sz w:val="21"/>
                <w:szCs w:val="21"/>
                <w:highlight w:val="none"/>
                <w:lang w:eastAsia="zh-CN"/>
              </w:rPr>
              <w:t>。</w:t>
            </w:r>
          </w:p>
          <w:p w14:paraId="629D20C6">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2、</w:t>
            </w:r>
            <w:r>
              <w:rPr>
                <w:rFonts w:hint="eastAsia" w:ascii="宋体" w:hAnsi="宋体" w:eastAsia="宋体" w:cs="宋体"/>
                <w:color w:val="000000"/>
                <w:sz w:val="21"/>
                <w:szCs w:val="21"/>
                <w:highlight w:val="none"/>
              </w:rPr>
              <w:t>在此基础上，</w:t>
            </w:r>
            <w:r>
              <w:rPr>
                <w:rFonts w:hint="eastAsia" w:cs="宋体"/>
                <w:color w:val="000000"/>
                <w:sz w:val="21"/>
                <w:szCs w:val="21"/>
                <w:highlight w:val="none"/>
                <w:lang w:val="en-US" w:eastAsia="zh-CN"/>
              </w:rPr>
              <w:t>评审专家根据样品质量情况</w:t>
            </w:r>
            <w:r>
              <w:rPr>
                <w:rFonts w:hint="eastAsia" w:ascii="宋体" w:hAnsi="宋体" w:eastAsia="宋体" w:cs="宋体"/>
                <w:color w:val="000000"/>
                <w:sz w:val="21"/>
                <w:szCs w:val="21"/>
                <w:highlight w:val="none"/>
              </w:rPr>
              <w:t>进行评分：</w:t>
            </w:r>
          </w:p>
          <w:p w14:paraId="41B4553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1</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w:t>
            </w:r>
            <w:r>
              <w:rPr>
                <w:rFonts w:hint="eastAsia" w:cs="宋体"/>
                <w:color w:val="auto"/>
                <w:kern w:val="2"/>
                <w:sz w:val="21"/>
                <w:szCs w:val="21"/>
                <w:highlight w:val="none"/>
                <w:lang w:val="en-US" w:eastAsia="zh-CN" w:bidi="ar-SA"/>
              </w:rPr>
              <w:t>与</w:t>
            </w:r>
            <w:r>
              <w:rPr>
                <w:rFonts w:hint="eastAsia" w:ascii="宋体" w:hAnsi="宋体" w:eastAsia="宋体" w:cs="宋体"/>
                <w:color w:val="auto"/>
                <w:kern w:val="2"/>
                <w:sz w:val="21"/>
                <w:szCs w:val="21"/>
                <w:highlight w:val="none"/>
                <w:lang w:val="en-US" w:eastAsia="zh-CN" w:bidi="ar-SA"/>
              </w:rPr>
              <w:t>制作水平先进、实用性强、创新性高，完全满足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为优</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p>
          <w:p w14:paraId="67231A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2</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制作工艺与制作水平比较先进、实用性较强、创新性较高，基本满足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为良</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14:paraId="412422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3</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制作工艺与制作水平一般，实用性和创新性一般，基本满足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为中，</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p>
          <w:p w14:paraId="726E0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制作工艺与制作水平落后，实用性和创新性较差，不能满足征集需求及征集方样品的</w:t>
            </w: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lang w:val="en-US" w:eastAsia="zh-CN"/>
              </w:rPr>
              <w:t>评审为差，</w:t>
            </w:r>
            <w:r>
              <w:rPr>
                <w:rFonts w:hint="eastAsia" w:ascii="宋体" w:hAnsi="宋体" w:eastAsia="宋体" w:cs="宋体"/>
                <w:color w:val="000000"/>
                <w:sz w:val="21"/>
                <w:szCs w:val="21"/>
                <w:highlight w:val="none"/>
              </w:rPr>
              <w:t>不加分</w:t>
            </w:r>
            <w:r>
              <w:rPr>
                <w:rFonts w:hint="eastAsia" w:ascii="宋体" w:hAnsi="宋体" w:eastAsia="宋体" w:cs="宋体"/>
                <w:color w:val="000000"/>
                <w:sz w:val="21"/>
                <w:szCs w:val="21"/>
                <w:highlight w:val="none"/>
                <w:lang w:eastAsia="zh-CN"/>
              </w:rPr>
              <w:t>。</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372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w:t>
            </w:r>
          </w:p>
        </w:tc>
      </w:tr>
      <w:tr w14:paraId="6B5A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1F146B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E479C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BCA6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4C9F0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3BA86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013DB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7D90D5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27B734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3312F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D442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C190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snapToGrid w:val="0"/>
                <w:kern w:val="0"/>
                <w:sz w:val="21"/>
                <w:szCs w:val="21"/>
                <w:highlight w:val="none"/>
                <w:lang w:val="en-US" w:eastAsia="zh-CN" w:bidi="ar-SA"/>
              </w:rPr>
              <w:t>商务部分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219B">
            <w:pPr>
              <w:keepNext w:val="0"/>
              <w:keepLines w:val="0"/>
              <w:widowControl/>
              <w:suppressLineNumbers w:val="0"/>
              <w:jc w:val="left"/>
              <w:textAlignment w:val="center"/>
              <w:rPr>
                <w:rFonts w:hint="default" w:cs="宋体"/>
                <w:color w:val="000000"/>
                <w:sz w:val="21"/>
                <w:szCs w:val="21"/>
                <w:highlight w:val="none"/>
                <w:lang w:val="en-US" w:eastAsia="zh-CN"/>
              </w:rPr>
            </w:pPr>
            <w:r>
              <w:rPr>
                <w:rFonts w:hint="eastAsia" w:cs="宋体"/>
                <w:color w:val="000000"/>
                <w:sz w:val="21"/>
                <w:szCs w:val="21"/>
                <w:highlight w:val="none"/>
                <w:lang w:val="en-US" w:eastAsia="zh-CN"/>
              </w:rPr>
              <w:t>有效业绩</w:t>
            </w:r>
          </w:p>
          <w:p w14:paraId="6B20D19F">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5E851B30">
            <w:pPr>
              <w:keepNext w:val="0"/>
              <w:keepLines w:val="0"/>
              <w:pageBreakBefore w:val="0"/>
              <w:widowControl w:val="0"/>
              <w:kinsoku/>
              <w:overflowPunct/>
              <w:topLinePunct w:val="0"/>
              <w:autoSpaceDE/>
              <w:autoSpaceDN/>
              <w:bidi w:val="0"/>
              <w:adjustRightInd/>
              <w:spacing w:line="240" w:lineRule="auto"/>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每提供一份</w:t>
            </w:r>
            <w:r>
              <w:rPr>
                <w:rFonts w:hint="eastAsia" w:ascii="宋体" w:hAnsi="宋体" w:eastAsia="宋体" w:cs="宋体"/>
                <w:sz w:val="21"/>
                <w:szCs w:val="21"/>
                <w:highlight w:val="none"/>
                <w:lang w:val="en-US" w:eastAsia="zh-CN"/>
              </w:rPr>
              <w:t>有效业绩</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14:paraId="7139DCDC">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1AF667CA">
            <w:pPr>
              <w:keepNext w:val="0"/>
              <w:keepLines w:val="0"/>
              <w:widowControl/>
              <w:suppressLineNumbers w:val="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1.提供合同关键页（关键信息包括但不限于含签订合同双方的单位名称、货物名称、签订合同双方的落款盖章等（合同乙方须为投标人））。</w:t>
            </w:r>
          </w:p>
          <w:p w14:paraId="1578C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sz w:val="21"/>
                <w:szCs w:val="21"/>
                <w:highlight w:val="none"/>
              </w:rPr>
              <w:t>2.如未按要求提供证明材料，或所提供的证明材料未能体现上述评分内容的，一律作不得分处理。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F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EF2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1200" w:type="dxa"/>
            <w:vMerge w:val="continue"/>
            <w:tcBorders>
              <w:left w:val="single" w:color="000000" w:sz="4" w:space="0"/>
              <w:right w:val="single" w:color="000000" w:sz="4" w:space="0"/>
            </w:tcBorders>
            <w:shd w:val="clear" w:color="auto" w:fill="auto"/>
            <w:vAlign w:val="center"/>
          </w:tcPr>
          <w:p w14:paraId="7EB27A87">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4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A555">
            <w:pPr>
              <w:keepNext w:val="0"/>
              <w:keepLines w:val="0"/>
              <w:pageBreakBefore w:val="0"/>
              <w:kinsoku/>
              <w:overflowPunct/>
              <w:topLinePunct w:val="0"/>
              <w:autoSpaceDE/>
              <w:autoSpaceDN/>
              <w:bidi w:val="0"/>
              <w:adjustRightInd/>
              <w:spacing w:line="240" w:lineRule="auto"/>
              <w:textAlignment w:val="auto"/>
              <w:rPr>
                <w:rFonts w:hint="default" w:ascii="宋体" w:hAnsi="宋体"/>
                <w:szCs w:val="21"/>
                <w:highlight w:val="none"/>
                <w:lang w:val="en-US" w:eastAsia="zh-CN"/>
              </w:rPr>
            </w:pPr>
            <w:r>
              <w:rPr>
                <w:rFonts w:hint="eastAsia" w:ascii="宋体" w:hAnsi="宋体"/>
                <w:szCs w:val="21"/>
                <w:highlight w:val="none"/>
                <w:lang w:val="en-US" w:eastAsia="zh-CN"/>
              </w:rPr>
              <w:t>履约评价</w:t>
            </w:r>
          </w:p>
          <w:p w14:paraId="473070CB">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3A165143">
            <w:pPr>
              <w:keepNext w:val="0"/>
              <w:keepLines w:val="0"/>
              <w:widowControl/>
              <w:suppressLineNumbers w:val="0"/>
              <w:jc w:val="left"/>
              <w:textAlignment w:val="center"/>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投标人提供上述同类项目被认定为有效的业绩中，能够提供用户出具的履约评价书，且评价为优或满意以上的，每提供1份得1分，本项最高得2分。</w:t>
            </w:r>
          </w:p>
          <w:p w14:paraId="05B40E31">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69CD5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imes New Roman" w:hAnsi="Times New Roman" w:eastAsia="宋体" w:cs="Times New Roman"/>
                <w:kern w:val="2"/>
                <w:sz w:val="21"/>
                <w:szCs w:val="24"/>
                <w:highlight w:val="none"/>
                <w:lang w:val="en-US" w:eastAsia="zh-CN" w:bidi="ar-SA"/>
              </w:rPr>
              <w:t>须提供用户出具的履约评价书扫描件或复印件，并加盖用户公章，原件备查。</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8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65B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continue"/>
            <w:tcBorders>
              <w:left w:val="single" w:color="000000" w:sz="4" w:space="0"/>
              <w:bottom w:val="nil"/>
              <w:right w:val="single" w:color="000000" w:sz="4" w:space="0"/>
            </w:tcBorders>
            <w:shd w:val="clear" w:color="auto" w:fill="auto"/>
            <w:vAlign w:val="center"/>
          </w:tcPr>
          <w:p w14:paraId="20CF0FE1">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38CA">
            <w:pPr>
              <w:keepNext w:val="0"/>
              <w:keepLines w:val="0"/>
              <w:widowControl/>
              <w:suppressLineNumbers w:val="0"/>
              <w:jc w:val="center"/>
              <w:textAlignment w:val="center"/>
              <w:rPr>
                <w:rFonts w:hint="default"/>
                <w:lang w:val="en-US" w:eastAsia="zh-CN"/>
              </w:rPr>
            </w:pPr>
            <w:r>
              <w:rPr>
                <w:rFonts w:hint="eastAsia"/>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FC56">
            <w:pPr>
              <w:keepNext w:val="0"/>
              <w:keepLines w:val="0"/>
              <w:pageBreakBefore w:val="0"/>
              <w:kinsoku/>
              <w:wordWrap w:val="0"/>
              <w:overflowPunct/>
              <w:topLinePunct w:val="0"/>
              <w:autoSpaceDE/>
              <w:autoSpaceDN/>
              <w:bidi w:val="0"/>
              <w:adjustRightInd/>
              <w:snapToGrid w:val="0"/>
              <w:spacing w:line="240" w:lineRule="auto"/>
              <w:textAlignment w:val="auto"/>
              <w:rPr>
                <w:rFonts w:hint="eastAsia" w:ascii="宋体" w:hAnsi="宋体" w:cs="宋体"/>
                <w:b/>
                <w:szCs w:val="21"/>
                <w:highlight w:val="none"/>
              </w:rPr>
            </w:pPr>
            <w:r>
              <w:rPr>
                <w:rFonts w:hint="eastAsia" w:ascii="宋体" w:hAnsi="宋体" w:cs="宋体"/>
                <w:kern w:val="0"/>
                <w:szCs w:val="21"/>
                <w:highlight w:val="none"/>
              </w:rPr>
              <w:t>诚信</w:t>
            </w:r>
          </w:p>
          <w:p w14:paraId="20AC3867">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一</w:t>
            </w:r>
            <w:r>
              <w:rPr>
                <w:rFonts w:hint="eastAsia" w:ascii="宋体" w:hAnsi="宋体" w:cs="宋体"/>
                <w:b/>
                <w:szCs w:val="21"/>
                <w:highlight w:val="none"/>
                <w:lang w:eastAsia="zh-CN"/>
              </w:rPr>
              <w:t>）</w:t>
            </w:r>
            <w:r>
              <w:rPr>
                <w:rFonts w:hint="eastAsia" w:ascii="宋体" w:hAnsi="宋体" w:cs="宋体"/>
                <w:b/>
                <w:szCs w:val="21"/>
                <w:highlight w:val="none"/>
              </w:rPr>
              <w:t>评分内容：</w:t>
            </w:r>
          </w:p>
          <w:p w14:paraId="47D171E4">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szCs w:val="21"/>
                <w:highlight w:val="none"/>
              </w:rPr>
            </w:pPr>
            <w:r>
              <w:rPr>
                <w:rFonts w:hint="eastAsia" w:ascii="宋体" w:hAnsi="宋体" w:cs="宋体"/>
                <w:szCs w:val="21"/>
                <w:highlight w:val="none"/>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28736340">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rPr>
              <w:t xml:space="preserve">（二）评分依据： </w:t>
            </w:r>
          </w:p>
          <w:p w14:paraId="5CA69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szCs w:val="21"/>
                <w:highlight w:val="none"/>
              </w:rPr>
              <w:t>投标人无需提供任何证明材料，由工作人员向评审委员会提供相关信息。</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C9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r>
      <w:tr w14:paraId="7836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6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szCs w:val="21"/>
                <w:highlight w:val="none"/>
                <w:lang w:val="en-US" w:eastAsia="zh-CN"/>
              </w:rPr>
              <w:t>价格部分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8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2280">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采用低价优先法计算，即满足</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文件要求且投标价格最低的投标报价为评标基准价，其价格分为满分。其他投标人的价格分统一按照下列</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公式计算： </w:t>
            </w:r>
          </w:p>
          <w:p w14:paraId="51FA1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themeColor="text1"/>
                <w:szCs w:val="21"/>
                <w:highlight w:val="none"/>
                <w14:textFill>
                  <w14:solidFill>
                    <w14:schemeClr w14:val="tx1"/>
                  </w14:solidFill>
                </w14:textFill>
              </w:rPr>
              <w:t>投标报价得分=(基准价／扣除后的报价)×</w:t>
            </w:r>
            <w:r>
              <w:rPr>
                <w:rFonts w:hint="eastAsia" w:ascii="宋体" w:hAnsi="宋体" w:cs="宋体"/>
                <w:b/>
                <w:bCs/>
                <w:color w:val="000000" w:themeColor="text1"/>
                <w:szCs w:val="21"/>
                <w:highlight w:val="none"/>
                <w:lang w:val="en-US" w:eastAsia="zh-CN"/>
                <w14:textFill>
                  <w14:solidFill>
                    <w14:schemeClr w14:val="tx1"/>
                  </w14:solidFill>
                </w14:textFill>
              </w:rPr>
              <w:t>30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3875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EB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6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26098853">
      <w:pPr>
        <w:bidi w:val="0"/>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774E3AD-AC52-4ABD-B056-1D1CAAF4A6EB}"/>
  </w:font>
  <w:font w:name="黑体">
    <w:panose1 w:val="02010609060101010101"/>
    <w:charset w:val="86"/>
    <w:family w:val="auto"/>
    <w:pitch w:val="default"/>
    <w:sig w:usb0="800002BF" w:usb1="38CF7CFA" w:usb2="00000016" w:usb3="00000000" w:csb0="00040001" w:csb1="00000000"/>
    <w:embedRegular r:id="rId2" w:fontKey="{089E2441-0C2A-4661-8106-2D912BAC6DD0}"/>
  </w:font>
  <w:font w:name="Courier New">
    <w:panose1 w:val="02070309020205020404"/>
    <w:charset w:val="01"/>
    <w:family w:val="modern"/>
    <w:pitch w:val="default"/>
    <w:sig w:usb0="E0002EFF" w:usb1="C0007843" w:usb2="00000009" w:usb3="00000000" w:csb0="400001FF" w:csb1="FFFF0000"/>
    <w:embedRegular r:id="rId3" w:fontKey="{FDDCA4A5-1857-4D26-9FD4-4A2E3FED7F1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72B0B1D-41B9-4AB1-98B8-FAEAB9B3146E}"/>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A1CA4E87-FA45-43E7-B674-0C20D35CE6A5}"/>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6" w:fontKey="{0446D2A7-3D16-423A-910F-C7EBF749ADBF}"/>
  </w:font>
  <w:font w:name="Wingdings 2">
    <w:panose1 w:val="05020102010507070707"/>
    <w:charset w:val="00"/>
    <w:family w:val="auto"/>
    <w:pitch w:val="default"/>
    <w:sig w:usb0="00000000" w:usb1="00000000" w:usb2="00000000" w:usb3="00000000" w:csb0="80000000" w:csb1="00000000"/>
    <w:embedRegular r:id="rId7" w:fontKey="{158F666A-2535-406D-AA79-A6F81C1CF5AA}"/>
  </w:font>
  <w:font w:name="方正仿宋_GBK">
    <w:altName w:val="微软雅黑"/>
    <w:panose1 w:val="00000000000000000000"/>
    <w:charset w:val="86"/>
    <w:family w:val="auto"/>
    <w:pitch w:val="default"/>
    <w:sig w:usb0="00000000" w:usb1="00000000" w:usb2="00000000" w:usb3="00000000" w:csb0="00040000" w:csb1="00000000"/>
    <w:embedRegular r:id="rId8" w:fontKey="{C77305ED-5D3A-4334-A14E-90DFB25FCB19}"/>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embedRegular r:id="rId9" w:fontKey="{3918B2E7-74B9-4E56-B18C-6BEFFFE2983F}"/>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10" w:fontKey="{75873B90-147D-4769-9DEA-2CE3AE087810}"/>
  </w:font>
  <w:font w:name="方正小标宋_GBK">
    <w:panose1 w:val="02000000000000000000"/>
    <w:charset w:val="86"/>
    <w:family w:val="script"/>
    <w:pitch w:val="default"/>
    <w:sig w:usb0="A00002BF" w:usb1="38CF7CFA" w:usb2="00082016" w:usb3="00000000" w:csb0="00040001" w:csb1="00000000"/>
    <w:embedRegular r:id="rId11" w:fontKey="{499A1DFE-9321-496D-8D14-BEE628653FD6}"/>
  </w:font>
  <w:font w:name="WPSEMBED1">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760F9"/>
    <w:multiLevelType w:val="singleLevel"/>
    <w:tmpl w:val="9CE760F9"/>
    <w:lvl w:ilvl="0" w:tentative="0">
      <w:start w:val="2"/>
      <w:numFmt w:val="chineseCounting"/>
      <w:suff w:val="nothing"/>
      <w:lvlText w:val="（%1）"/>
      <w:lvlJc w:val="left"/>
      <w:rPr>
        <w:rFonts w:hint="eastAsia"/>
      </w:rPr>
    </w:lvl>
  </w:abstractNum>
  <w:abstractNum w:abstractNumId="1">
    <w:nsid w:val="C2FF3313"/>
    <w:multiLevelType w:val="singleLevel"/>
    <w:tmpl w:val="C2FF3313"/>
    <w:lvl w:ilvl="0" w:tentative="0">
      <w:start w:val="3"/>
      <w:numFmt w:val="chineseCounting"/>
      <w:suff w:val="space"/>
      <w:lvlText w:val="（%1）"/>
      <w:lvlJc w:val="left"/>
      <w:rPr>
        <w:rFonts w:hint="eastAsia"/>
      </w:rPr>
    </w:lvl>
  </w:abstractNum>
  <w:abstractNum w:abstractNumId="2">
    <w:nsid w:val="D6D61694"/>
    <w:multiLevelType w:val="singleLevel"/>
    <w:tmpl w:val="D6D61694"/>
    <w:lvl w:ilvl="0" w:tentative="0">
      <w:start w:val="1"/>
      <w:numFmt w:val="chineseCounting"/>
      <w:suff w:val="nothing"/>
      <w:lvlText w:val="（%1）"/>
      <w:lvlJc w:val="left"/>
      <w:rPr>
        <w:rFonts w:hint="eastAsia"/>
      </w:rPr>
    </w:lvl>
  </w:abstractNum>
  <w:abstractNum w:abstractNumId="3">
    <w:nsid w:val="0B8F3126"/>
    <w:multiLevelType w:val="singleLevel"/>
    <w:tmpl w:val="0B8F3126"/>
    <w:lvl w:ilvl="0" w:tentative="0">
      <w:start w:val="3"/>
      <w:numFmt w:val="chineseCounting"/>
      <w:suff w:val="nothing"/>
      <w:lvlText w:val="%1、"/>
      <w:lvlJc w:val="left"/>
      <w:rPr>
        <w:rFonts w:hint="eastAsia"/>
      </w:r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7E85C6F"/>
    <w:multiLevelType w:val="singleLevel"/>
    <w:tmpl w:val="37E85C6F"/>
    <w:lvl w:ilvl="0" w:tentative="0">
      <w:start w:val="1"/>
      <w:numFmt w:val="decimal"/>
      <w:lvlText w:val="%1."/>
      <w:lvlJc w:val="left"/>
      <w:pPr>
        <w:tabs>
          <w:tab w:val="left" w:pos="312"/>
        </w:tabs>
      </w:pPr>
    </w:lvl>
  </w:abstractNum>
  <w:abstractNum w:abstractNumId="6">
    <w:nsid w:val="40EC10D5"/>
    <w:multiLevelType w:val="singleLevel"/>
    <w:tmpl w:val="40EC10D5"/>
    <w:lvl w:ilvl="0" w:tentative="0">
      <w:start w:val="1"/>
      <w:numFmt w:val="chineseCounting"/>
      <w:suff w:val="space"/>
      <w:lvlText w:val="第%1章"/>
      <w:lvlJc w:val="left"/>
      <w:rPr>
        <w:rFonts w:hint="eastAsia"/>
      </w:rPr>
    </w:lvl>
  </w:abstractNum>
  <w:abstractNum w:abstractNumId="7">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0FD0FAC"/>
    <w:multiLevelType w:val="singleLevel"/>
    <w:tmpl w:val="70FD0FAC"/>
    <w:lvl w:ilvl="0" w:tentative="0">
      <w:start w:val="5"/>
      <w:numFmt w:val="chineseCounting"/>
      <w:suff w:val="space"/>
      <w:lvlText w:val="第%1章"/>
      <w:lvlJc w:val="left"/>
      <w:rPr>
        <w:rFonts w:hint="eastAsia"/>
      </w:rPr>
    </w:lvl>
  </w:abstractNum>
  <w:abstractNum w:abstractNumId="16">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3"/>
  </w:num>
  <w:num w:numId="5">
    <w:abstractNumId w:val="9"/>
  </w:num>
  <w:num w:numId="6">
    <w:abstractNumId w:val="7"/>
  </w:num>
  <w:num w:numId="7">
    <w:abstractNumId w:val="4"/>
  </w:num>
  <w:num w:numId="8">
    <w:abstractNumId w:val="5"/>
  </w:num>
  <w:num w:numId="9">
    <w:abstractNumId w:val="14"/>
  </w:num>
  <w:num w:numId="10">
    <w:abstractNumId w:val="1"/>
  </w:num>
  <w:num w:numId="11">
    <w:abstractNumId w:val="10"/>
  </w:num>
  <w:num w:numId="12">
    <w:abstractNumId w:val="2"/>
  </w:num>
  <w:num w:numId="13">
    <w:abstractNumId w:val="8"/>
  </w:num>
  <w:num w:numId="14">
    <w:abstractNumId w:val="17"/>
  </w:num>
  <w:num w:numId="15">
    <w:abstractNumId w:val="12"/>
  </w:num>
  <w:num w:numId="16">
    <w:abstractNumId w:val="1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MjU3MzUxZDg0ZWEyMTlhMTg5ZjBhNDE4Njg1NGIifQ=="/>
  </w:docVars>
  <w:rsids>
    <w:rsidRoot w:val="009A6F43"/>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9E6770"/>
    <w:rsid w:val="00A14DD6"/>
    <w:rsid w:val="00A45DF8"/>
    <w:rsid w:val="00A818CE"/>
    <w:rsid w:val="00B05B1C"/>
    <w:rsid w:val="00B11F87"/>
    <w:rsid w:val="00B429BE"/>
    <w:rsid w:val="00B4641D"/>
    <w:rsid w:val="00B54575"/>
    <w:rsid w:val="00BD37E9"/>
    <w:rsid w:val="00C035E7"/>
    <w:rsid w:val="00C12F48"/>
    <w:rsid w:val="00C242B3"/>
    <w:rsid w:val="00C3722D"/>
    <w:rsid w:val="00CB48A0"/>
    <w:rsid w:val="00D076D9"/>
    <w:rsid w:val="00D27E74"/>
    <w:rsid w:val="00D36759"/>
    <w:rsid w:val="00D70391"/>
    <w:rsid w:val="00DE0DB1"/>
    <w:rsid w:val="00DF281B"/>
    <w:rsid w:val="00E309D1"/>
    <w:rsid w:val="00E70B1C"/>
    <w:rsid w:val="00EE5E48"/>
    <w:rsid w:val="00FC1F7B"/>
    <w:rsid w:val="00FD6AFE"/>
    <w:rsid w:val="00FF2DFF"/>
    <w:rsid w:val="01842D0A"/>
    <w:rsid w:val="01A10A62"/>
    <w:rsid w:val="01FD42EF"/>
    <w:rsid w:val="02515E13"/>
    <w:rsid w:val="02A03E0F"/>
    <w:rsid w:val="03824295"/>
    <w:rsid w:val="03CA1333"/>
    <w:rsid w:val="03D86CBB"/>
    <w:rsid w:val="04723471"/>
    <w:rsid w:val="04A41E29"/>
    <w:rsid w:val="04F056CF"/>
    <w:rsid w:val="05526700"/>
    <w:rsid w:val="0586171E"/>
    <w:rsid w:val="062A1835"/>
    <w:rsid w:val="095B27C3"/>
    <w:rsid w:val="09C910B6"/>
    <w:rsid w:val="0A915F9D"/>
    <w:rsid w:val="0BBE064B"/>
    <w:rsid w:val="0C20477B"/>
    <w:rsid w:val="0C732455"/>
    <w:rsid w:val="0C831895"/>
    <w:rsid w:val="0C9462C4"/>
    <w:rsid w:val="0D8164E3"/>
    <w:rsid w:val="0E0A4D0C"/>
    <w:rsid w:val="0E1B2C35"/>
    <w:rsid w:val="0EDD06E3"/>
    <w:rsid w:val="0F847DFE"/>
    <w:rsid w:val="101C0036"/>
    <w:rsid w:val="10437371"/>
    <w:rsid w:val="10EC5674"/>
    <w:rsid w:val="11820193"/>
    <w:rsid w:val="13272F7A"/>
    <w:rsid w:val="13CA0FD2"/>
    <w:rsid w:val="14DA7639"/>
    <w:rsid w:val="152F3AAF"/>
    <w:rsid w:val="155F0204"/>
    <w:rsid w:val="16354792"/>
    <w:rsid w:val="16575BBC"/>
    <w:rsid w:val="167968A8"/>
    <w:rsid w:val="168261AD"/>
    <w:rsid w:val="175224D1"/>
    <w:rsid w:val="183B62C6"/>
    <w:rsid w:val="183D0B4A"/>
    <w:rsid w:val="19C51BDF"/>
    <w:rsid w:val="1A0F0637"/>
    <w:rsid w:val="1AC75CBA"/>
    <w:rsid w:val="1ACD08AB"/>
    <w:rsid w:val="1C7D53A8"/>
    <w:rsid w:val="1D740F3F"/>
    <w:rsid w:val="1DA500B9"/>
    <w:rsid w:val="1E304F2A"/>
    <w:rsid w:val="1EA731C1"/>
    <w:rsid w:val="1F3216D9"/>
    <w:rsid w:val="1FB40BCE"/>
    <w:rsid w:val="1FC04AB6"/>
    <w:rsid w:val="20573F48"/>
    <w:rsid w:val="20857E4D"/>
    <w:rsid w:val="20947F1B"/>
    <w:rsid w:val="20F36B91"/>
    <w:rsid w:val="2110276B"/>
    <w:rsid w:val="217A1947"/>
    <w:rsid w:val="21BA145D"/>
    <w:rsid w:val="225047E7"/>
    <w:rsid w:val="22DA20BB"/>
    <w:rsid w:val="230B6382"/>
    <w:rsid w:val="23CB33F6"/>
    <w:rsid w:val="24590191"/>
    <w:rsid w:val="24A06229"/>
    <w:rsid w:val="24CC6443"/>
    <w:rsid w:val="25F413E1"/>
    <w:rsid w:val="26EF3957"/>
    <w:rsid w:val="27A32756"/>
    <w:rsid w:val="28774BB2"/>
    <w:rsid w:val="28CF3A40"/>
    <w:rsid w:val="292F0982"/>
    <w:rsid w:val="294C0405"/>
    <w:rsid w:val="2A6C5A19"/>
    <w:rsid w:val="2A6E30A0"/>
    <w:rsid w:val="2AD85138"/>
    <w:rsid w:val="2B2618E2"/>
    <w:rsid w:val="2BC25ADE"/>
    <w:rsid w:val="2BEF1BE2"/>
    <w:rsid w:val="2BEF3CE1"/>
    <w:rsid w:val="2C2F1E92"/>
    <w:rsid w:val="2CAA6F1D"/>
    <w:rsid w:val="2E063599"/>
    <w:rsid w:val="2F6D61D7"/>
    <w:rsid w:val="2F746B39"/>
    <w:rsid w:val="2FEF24C1"/>
    <w:rsid w:val="312863E3"/>
    <w:rsid w:val="317E15FD"/>
    <w:rsid w:val="328227CD"/>
    <w:rsid w:val="32A7178F"/>
    <w:rsid w:val="32A80CDA"/>
    <w:rsid w:val="3311052A"/>
    <w:rsid w:val="331B1406"/>
    <w:rsid w:val="33BE7EEE"/>
    <w:rsid w:val="344E622F"/>
    <w:rsid w:val="348C0A37"/>
    <w:rsid w:val="34D04DC8"/>
    <w:rsid w:val="34D95BA1"/>
    <w:rsid w:val="353327D7"/>
    <w:rsid w:val="36F16FEE"/>
    <w:rsid w:val="37436ACA"/>
    <w:rsid w:val="377F4C95"/>
    <w:rsid w:val="37F963E3"/>
    <w:rsid w:val="38312021"/>
    <w:rsid w:val="38404012"/>
    <w:rsid w:val="389C5DF9"/>
    <w:rsid w:val="39872451"/>
    <w:rsid w:val="39C9473C"/>
    <w:rsid w:val="3A4F4F44"/>
    <w:rsid w:val="3ADB6274"/>
    <w:rsid w:val="3C6E4B61"/>
    <w:rsid w:val="3CC20B68"/>
    <w:rsid w:val="3CEA6C43"/>
    <w:rsid w:val="3CF90C34"/>
    <w:rsid w:val="3CFF2687"/>
    <w:rsid w:val="3D691D61"/>
    <w:rsid w:val="3EA0791F"/>
    <w:rsid w:val="3EA62CD7"/>
    <w:rsid w:val="3FF83425"/>
    <w:rsid w:val="402E42D9"/>
    <w:rsid w:val="409674F3"/>
    <w:rsid w:val="40D432EC"/>
    <w:rsid w:val="41894625"/>
    <w:rsid w:val="41FF4F3E"/>
    <w:rsid w:val="42961172"/>
    <w:rsid w:val="42A15057"/>
    <w:rsid w:val="430D265D"/>
    <w:rsid w:val="43236A0A"/>
    <w:rsid w:val="4344275E"/>
    <w:rsid w:val="439D6EBC"/>
    <w:rsid w:val="43CB74C1"/>
    <w:rsid w:val="44B33DBE"/>
    <w:rsid w:val="44ED4447"/>
    <w:rsid w:val="457353A7"/>
    <w:rsid w:val="46062A6F"/>
    <w:rsid w:val="460A6E42"/>
    <w:rsid w:val="466C27DB"/>
    <w:rsid w:val="466F1003"/>
    <w:rsid w:val="46D421B5"/>
    <w:rsid w:val="46E84D7E"/>
    <w:rsid w:val="473F08E4"/>
    <w:rsid w:val="474D4A8F"/>
    <w:rsid w:val="47507FEA"/>
    <w:rsid w:val="47E748ED"/>
    <w:rsid w:val="484A4A39"/>
    <w:rsid w:val="49871B07"/>
    <w:rsid w:val="49BE56DF"/>
    <w:rsid w:val="4A01054C"/>
    <w:rsid w:val="4A0517DE"/>
    <w:rsid w:val="4BA66D85"/>
    <w:rsid w:val="4BBD778D"/>
    <w:rsid w:val="4C8147A2"/>
    <w:rsid w:val="4CB9218D"/>
    <w:rsid w:val="4D01600E"/>
    <w:rsid w:val="4DAD7DEB"/>
    <w:rsid w:val="4E08517B"/>
    <w:rsid w:val="4E2F1A07"/>
    <w:rsid w:val="4E8100AD"/>
    <w:rsid w:val="4E8E5256"/>
    <w:rsid w:val="4F0F12CA"/>
    <w:rsid w:val="4F560168"/>
    <w:rsid w:val="50E616CF"/>
    <w:rsid w:val="511864D9"/>
    <w:rsid w:val="51A065CC"/>
    <w:rsid w:val="51D63AF4"/>
    <w:rsid w:val="52104D2C"/>
    <w:rsid w:val="521F3077"/>
    <w:rsid w:val="52AD3817"/>
    <w:rsid w:val="536429ED"/>
    <w:rsid w:val="537D5CC3"/>
    <w:rsid w:val="53CB3B5A"/>
    <w:rsid w:val="540B0156"/>
    <w:rsid w:val="5417770D"/>
    <w:rsid w:val="54A417A8"/>
    <w:rsid w:val="54F63F7F"/>
    <w:rsid w:val="55113858"/>
    <w:rsid w:val="558214CD"/>
    <w:rsid w:val="559776ED"/>
    <w:rsid w:val="56E36785"/>
    <w:rsid w:val="57C40462"/>
    <w:rsid w:val="57C95578"/>
    <w:rsid w:val="580B4B95"/>
    <w:rsid w:val="58274E9D"/>
    <w:rsid w:val="58AF7528"/>
    <w:rsid w:val="58C53577"/>
    <w:rsid w:val="59EC3BA2"/>
    <w:rsid w:val="5A2F6381"/>
    <w:rsid w:val="5A52311B"/>
    <w:rsid w:val="5A6432D8"/>
    <w:rsid w:val="5B4A22D1"/>
    <w:rsid w:val="5B7272AC"/>
    <w:rsid w:val="5BC7458E"/>
    <w:rsid w:val="5C464523"/>
    <w:rsid w:val="5CAC08DD"/>
    <w:rsid w:val="5CEC7157"/>
    <w:rsid w:val="5D045FFD"/>
    <w:rsid w:val="5F0D6E5C"/>
    <w:rsid w:val="5F630463"/>
    <w:rsid w:val="5FC919FA"/>
    <w:rsid w:val="5FE64BF0"/>
    <w:rsid w:val="60EE493E"/>
    <w:rsid w:val="628945AC"/>
    <w:rsid w:val="62B272BD"/>
    <w:rsid w:val="62E95396"/>
    <w:rsid w:val="62F26C21"/>
    <w:rsid w:val="63016A4E"/>
    <w:rsid w:val="63D10B67"/>
    <w:rsid w:val="64194BE3"/>
    <w:rsid w:val="64723507"/>
    <w:rsid w:val="64A6327C"/>
    <w:rsid w:val="65265113"/>
    <w:rsid w:val="65E57895"/>
    <w:rsid w:val="6602326A"/>
    <w:rsid w:val="66732499"/>
    <w:rsid w:val="66E143F0"/>
    <w:rsid w:val="672A5D0A"/>
    <w:rsid w:val="677C4433"/>
    <w:rsid w:val="67BA5260"/>
    <w:rsid w:val="67BA634C"/>
    <w:rsid w:val="68A23D9A"/>
    <w:rsid w:val="69E7776E"/>
    <w:rsid w:val="6AA14535"/>
    <w:rsid w:val="6ACC2680"/>
    <w:rsid w:val="6B6A0563"/>
    <w:rsid w:val="6B80006E"/>
    <w:rsid w:val="6BB74550"/>
    <w:rsid w:val="6CF30DA6"/>
    <w:rsid w:val="6D704509"/>
    <w:rsid w:val="6DD15131"/>
    <w:rsid w:val="70A24B63"/>
    <w:rsid w:val="70ED3F4C"/>
    <w:rsid w:val="71027B4D"/>
    <w:rsid w:val="721C0443"/>
    <w:rsid w:val="72AC65F9"/>
    <w:rsid w:val="72AF5315"/>
    <w:rsid w:val="730B15A2"/>
    <w:rsid w:val="74055651"/>
    <w:rsid w:val="74F44506"/>
    <w:rsid w:val="75BD51FF"/>
    <w:rsid w:val="75D6321A"/>
    <w:rsid w:val="75EF3075"/>
    <w:rsid w:val="774A4416"/>
    <w:rsid w:val="77E5364C"/>
    <w:rsid w:val="781B7C50"/>
    <w:rsid w:val="79B06BCF"/>
    <w:rsid w:val="79B17029"/>
    <w:rsid w:val="7AF244C2"/>
    <w:rsid w:val="7B49325B"/>
    <w:rsid w:val="7BFC15FE"/>
    <w:rsid w:val="7BFD00E4"/>
    <w:rsid w:val="7C4E5B9F"/>
    <w:rsid w:val="7CA6561B"/>
    <w:rsid w:val="7CDB38D7"/>
    <w:rsid w:val="7CEF6AAD"/>
    <w:rsid w:val="7D4A21B7"/>
    <w:rsid w:val="7DBC7F52"/>
    <w:rsid w:val="7E3B5A67"/>
    <w:rsid w:val="7EAE1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0"/>
    <w:pPr>
      <w:outlineLvl w:val="1"/>
    </w:pPr>
    <w:rPr>
      <w:rFonts w:ascii="Cambria" w:hAnsi="Cambria" w:cs="宋体"/>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val="0"/>
      <w:ind w:firstLine="420"/>
    </w:pPr>
    <w:rPr>
      <w:rFonts w:ascii="Times New Roman" w:hAnsi="Times New Roman"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5"/>
    <w:semiHidden/>
    <w:unhideWhenUsed/>
    <w:qFormat/>
    <w:uiPriority w:val="99"/>
    <w:rPr>
      <w:rFonts w:ascii="宋体" w:hAnsi="Courier New" w:eastAsia="宋体" w:cs="Times New Roman"/>
      <w:szCs w:val="20"/>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8"/>
    <w:qFormat/>
    <w:uiPriority w:val="0"/>
    <w:pPr>
      <w:ind w:firstLine="420" w:firstLineChars="200"/>
    </w:pPr>
    <w:rPr>
      <w:sz w:val="21"/>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i/>
      <w:iCs/>
    </w:rPr>
  </w:style>
  <w:style w:type="character" w:customStyle="1" w:styleId="23">
    <w:name w:val="页眉 Char"/>
    <w:basedOn w:val="19"/>
    <w:link w:val="12"/>
    <w:autoRedefine/>
    <w:semiHidden/>
    <w:qFormat/>
    <w:uiPriority w:val="99"/>
    <w:rPr>
      <w:sz w:val="18"/>
      <w:szCs w:val="18"/>
    </w:rPr>
  </w:style>
  <w:style w:type="character" w:customStyle="1" w:styleId="24">
    <w:name w:val="页脚 Char"/>
    <w:basedOn w:val="19"/>
    <w:link w:val="11"/>
    <w:semiHidden/>
    <w:qFormat/>
    <w:uiPriority w:val="99"/>
    <w:rPr>
      <w:sz w:val="18"/>
      <w:szCs w:val="18"/>
    </w:rPr>
  </w:style>
  <w:style w:type="character" w:customStyle="1" w:styleId="25">
    <w:name w:val="纯文本 Char"/>
    <w:basedOn w:val="19"/>
    <w:link w:val="10"/>
    <w:semiHidden/>
    <w:qFormat/>
    <w:uiPriority w:val="99"/>
    <w:rPr>
      <w:rFonts w:ascii="宋体" w:hAnsi="Courier New" w:eastAsia="宋体" w:cs="Times New Roman"/>
      <w:szCs w:val="20"/>
    </w:rPr>
  </w:style>
  <w:style w:type="character" w:customStyle="1" w:styleId="26">
    <w:name w:val="font11"/>
    <w:basedOn w:val="19"/>
    <w:qFormat/>
    <w:uiPriority w:val="0"/>
    <w:rPr>
      <w:rFonts w:hint="eastAsia" w:ascii="宋体" w:hAnsi="宋体" w:eastAsia="宋体" w:cs="宋体"/>
      <w:color w:val="000000"/>
      <w:sz w:val="30"/>
      <w:szCs w:val="30"/>
      <w:u w:val="none"/>
    </w:rPr>
  </w:style>
  <w:style w:type="paragraph" w:styleId="27">
    <w:name w:val="List Paragraph"/>
    <w:basedOn w:val="1"/>
    <w:autoRedefine/>
    <w:qFormat/>
    <w:uiPriority w:val="34"/>
    <w:pPr>
      <w:ind w:firstLine="420" w:firstLineChars="200"/>
    </w:pPr>
    <w:rPr>
      <w:rFonts w:ascii="Calibri" w:hAnsi="Calibri"/>
      <w:szCs w:val="22"/>
    </w:rPr>
  </w:style>
  <w:style w:type="table" w:customStyle="1" w:styleId="28">
    <w:name w:val="网格型1"/>
    <w:basedOn w:val="1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
    <w:name w:val="列出段落1"/>
    <w:basedOn w:val="1"/>
    <w:autoRedefine/>
    <w:qFormat/>
    <w:uiPriority w:val="34"/>
    <w:pPr>
      <w:ind w:firstLine="420" w:firstLineChars="200"/>
    </w:pPr>
  </w:style>
  <w:style w:type="paragraph" w:customStyle="1" w:styleId="31">
    <w:name w:val="样式1 Char Char"/>
    <w:basedOn w:val="1"/>
    <w:next w:val="10"/>
    <w:qFormat/>
    <w:uiPriority w:val="0"/>
    <w:pPr>
      <w:spacing w:line="360" w:lineRule="auto"/>
      <w:ind w:firstLine="516" w:firstLineChars="215"/>
    </w:pPr>
    <w:rPr>
      <w:sz w:val="24"/>
    </w:rPr>
  </w:style>
  <w:style w:type="paragraph" w:customStyle="1" w:styleId="32">
    <w:name w:val="文档正文"/>
    <w:qFormat/>
    <w:uiPriority w:val="99"/>
    <w:pPr>
      <w:widowControl w:val="0"/>
      <w:adjustRightInd w:val="0"/>
      <w:spacing w:line="480" w:lineRule="atLeast"/>
      <w:ind w:firstLine="567" w:firstLineChars="200"/>
      <w:textAlignment w:val="baseline"/>
    </w:pPr>
    <w:rPr>
      <w:rFonts w:ascii="长城仿宋" w:hAnsi="Times New Roman" w:eastAsia="宋体" w:cs="Times New Roman"/>
      <w:sz w:val="21"/>
      <w:lang w:val="en-US" w:eastAsia="zh-CN" w:bidi="ar-SA"/>
    </w:rPr>
  </w:style>
  <w:style w:type="character" w:customStyle="1" w:styleId="33">
    <w:name w:val="font21"/>
    <w:basedOn w:val="19"/>
    <w:qFormat/>
    <w:uiPriority w:val="0"/>
    <w:rPr>
      <w:rFonts w:hint="eastAsia" w:ascii="宋体" w:hAnsi="宋体" w:eastAsia="宋体" w:cs="宋体"/>
      <w:color w:val="000000"/>
      <w:sz w:val="20"/>
      <w:szCs w:val="20"/>
      <w:u w:val="none"/>
    </w:rPr>
  </w:style>
  <w:style w:type="character" w:customStyle="1" w:styleId="34">
    <w:name w:val="font31"/>
    <w:basedOn w:val="19"/>
    <w:qFormat/>
    <w:uiPriority w:val="0"/>
    <w:rPr>
      <w:rFonts w:ascii="Tahoma" w:hAnsi="Tahoma" w:eastAsia="Tahoma" w:cs="Tahoma"/>
      <w:color w:val="000000"/>
      <w:sz w:val="20"/>
      <w:szCs w:val="20"/>
      <w:u w:val="none"/>
    </w:rPr>
  </w:style>
  <w:style w:type="paragraph" w:customStyle="1" w:styleId="35">
    <w:name w:val="*正文"/>
    <w:basedOn w:val="1"/>
    <w:qFormat/>
    <w:uiPriority w:val="0"/>
    <w:pPr>
      <w:spacing w:line="360" w:lineRule="auto"/>
      <w:ind w:firstLine="200" w:firstLineChars="200"/>
    </w:pPr>
    <w:rPr>
      <w:rFonts w:ascii="宋体" w:hAnsi="宋体"/>
      <w:kern w:val="0"/>
      <w:sz w:val="22"/>
      <w:szCs w:val="24"/>
    </w:rPr>
  </w:style>
  <w:style w:type="paragraph" w:customStyle="1" w:styleId="36">
    <w:name w:val="彩色列表 - 强调文字颜色 111"/>
    <w:basedOn w:val="1"/>
    <w:autoRedefine/>
    <w:qFormat/>
    <w:uiPriority w:val="0"/>
    <w:pPr>
      <w:ind w:firstLine="420" w:firstLineChars="200"/>
    </w:pPr>
  </w:style>
  <w:style w:type="paragraph" w:styleId="37">
    <w:name w:val="No Spacing"/>
    <w:autoRedefine/>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38">
    <w:name w:val="0五号正文"/>
    <w:basedOn w:val="1"/>
    <w:qFormat/>
    <w:uiPriority w:val="0"/>
    <w:pPr>
      <w:widowControl w:val="0"/>
      <w:shd w:val="clear" w:color="auto" w:fill="auto"/>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93</Pages>
  <Words>5459</Words>
  <Characters>5772</Characters>
  <Lines>31</Lines>
  <Paragraphs>8</Paragraphs>
  <TotalTime>19</TotalTime>
  <ScaleCrop>false</ScaleCrop>
  <LinksUpToDate>false</LinksUpToDate>
  <CharactersWithSpaces>5868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2026-09-04T07:02:20Z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5EFF037CD495401C8E8BC7175FBB4DD7_13</vt:lpwstr>
  </property>
  <property fmtid="{D5CDD505-2E9C-101B-9397-08002B2CF9AE}" pid="4" name="KSOTemplateDocerSaveRecord">
    <vt:lpwstr>eyJoZGlkIjoiM2EyNDYyYmQ1ZDA0NDE2ZWMxMTVjMTBjNjZlNGMxZWMiLCJ1c2VySWQiOiIxOTQ5NzkyNTQifQ==</vt:lpwstr>
  </property>
</Properties>
</file>