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pPr>
      <w:bookmarkStart w:id="0" w:name="_Hlk79163409"/>
    </w:p>
    <w:p>
      <w:pPr>
        <w:tabs>
          <w:tab w:val="clear" w:pos="426"/>
        </w:tabs>
      </w:pPr>
    </w:p>
    <w:p>
      <w:pPr>
        <w:tabs>
          <w:tab w:val="clear" w:pos="426"/>
        </w:tabs>
        <w:jc w:val="right"/>
        <w:rPr>
          <w:b/>
          <w:color w:val="FF0000"/>
          <w:u w:val="single"/>
        </w:rPr>
      </w:pPr>
      <w:r>
        <w:rPr>
          <w:rFonts w:hint="eastAsia"/>
        </w:rPr>
        <w:t xml:space="preserve">                                                     项目编号：</w:t>
      </w:r>
      <w:r>
        <w:rPr>
          <w:b/>
          <w:u w:val="single"/>
        </w:rPr>
        <w:t>FTEYZWK20210922</w:t>
      </w:r>
    </w:p>
    <w:p>
      <w:pPr>
        <w:tabs>
          <w:tab w:val="clear" w:pos="426"/>
        </w:tabs>
      </w:pPr>
    </w:p>
    <w:p>
      <w:pPr>
        <w:tabs>
          <w:tab w:val="clear" w:pos="426"/>
        </w:tabs>
      </w:pPr>
    </w:p>
    <w:p>
      <w:pPr>
        <w:tabs>
          <w:tab w:val="clear" w:pos="426"/>
        </w:tabs>
      </w:pPr>
    </w:p>
    <w:p>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hint="eastAsia" w:cs="Times New Roman"/>
          <w:spacing w:val="26"/>
          <w:kern w:val="2"/>
          <w:sz w:val="72"/>
          <w:szCs w:val="20"/>
        </w:rPr>
        <w:t>招标文件</w:t>
      </w:r>
    </w:p>
    <w:p>
      <w:pPr>
        <w:tabs>
          <w:tab w:val="clear" w:pos="426"/>
        </w:tabs>
      </w:pPr>
    </w:p>
    <w:p>
      <w:pPr>
        <w:tabs>
          <w:tab w:val="clear" w:pos="426"/>
        </w:tabs>
      </w:pPr>
    </w:p>
    <w:p>
      <w:pPr>
        <w:tabs>
          <w:tab w:val="clear" w:pos="426"/>
        </w:tabs>
      </w:pPr>
    </w:p>
    <w:p>
      <w:pPr>
        <w:tabs>
          <w:tab w:val="clear" w:pos="426"/>
        </w:tabs>
        <w:jc w:val="center"/>
        <w:rPr>
          <w:rFonts w:ascii="黑体" w:hAnsi="Arial" w:eastAsia="黑体" w:cs="Arial"/>
          <w:color w:val="000000"/>
          <w:sz w:val="52"/>
          <w:szCs w:val="52"/>
        </w:rPr>
      </w:pPr>
      <w:r>
        <w:rPr>
          <w:rFonts w:hint="eastAsia" w:ascii="黑体" w:hAnsi="Arial" w:eastAsia="黑体" w:cs="Arial"/>
          <w:color w:val="000000"/>
          <w:sz w:val="52"/>
          <w:szCs w:val="52"/>
        </w:rPr>
        <w:t>【货物类】</w:t>
      </w: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rPr>
      </w:pPr>
      <w:r>
        <w:rPr>
          <w:rFonts w:hint="eastAsia" w:cs="Times New Roman"/>
          <w:kern w:val="2"/>
          <w:sz w:val="30"/>
          <w:szCs w:val="20"/>
        </w:rPr>
        <w:t>项目名称：</w:t>
      </w:r>
      <w:r>
        <w:rPr>
          <w:rFonts w:hint="eastAsia" w:cs="Times New Roman"/>
          <w:kern w:val="2"/>
          <w:sz w:val="30"/>
          <w:szCs w:val="20"/>
          <w:u w:val="single"/>
        </w:rPr>
        <w:t xml:space="preserve">  深圳市福田区第二人民医院护士鞋采购                                                      </w:t>
      </w:r>
      <w:r>
        <w:rPr>
          <w:rFonts w:hint="eastAsia" w:cs="Times New Roman"/>
          <w:kern w:val="2"/>
          <w:sz w:val="30"/>
          <w:szCs w:val="20"/>
        </w:rPr>
        <w:t xml:space="preserve">           </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rPr>
      </w:pPr>
      <w:r>
        <w:rPr>
          <w:rFonts w:hint="eastAsia" w:cs="Times New Roman"/>
          <w:kern w:val="2"/>
          <w:sz w:val="30"/>
          <w:szCs w:val="20"/>
        </w:rPr>
        <w:t>采购人：</w:t>
      </w:r>
      <w:r>
        <w:rPr>
          <w:rFonts w:hint="eastAsia" w:cs="Times New Roman"/>
          <w:kern w:val="2"/>
          <w:sz w:val="30"/>
          <w:szCs w:val="20"/>
          <w:u w:val="single"/>
        </w:rPr>
        <w:t xml:space="preserve">  深圳市福田区第二人民医院                                                       </w:t>
      </w:r>
      <w:r>
        <w:rPr>
          <w:rFonts w:hint="eastAsia" w:cs="Times New Roman"/>
          <w:kern w:val="2"/>
          <w:sz w:val="30"/>
          <w:szCs w:val="20"/>
        </w:rPr>
        <w:t xml:space="preserve">                                                 </w:t>
      </w:r>
    </w:p>
    <w:p>
      <w:pPr>
        <w:widowControl w:val="0"/>
        <w:shd w:val="clear" w:color="auto" w:fill="auto"/>
        <w:tabs>
          <w:tab w:val="clear" w:pos="426"/>
        </w:tabs>
        <w:adjustRightInd/>
        <w:snapToGrid/>
        <w:spacing w:line="300" w:lineRule="auto"/>
        <w:ind w:left="1498" w:leftChars="142" w:hanging="1200" w:hangingChars="400"/>
      </w:pPr>
      <w:r>
        <w:rPr>
          <w:rFonts w:hint="eastAsia" w:cs="Times New Roman"/>
          <w:kern w:val="2"/>
          <w:sz w:val="30"/>
          <w:szCs w:val="20"/>
        </w:rPr>
        <w:t xml:space="preserve"> </w:t>
      </w:r>
      <w:r>
        <w:rPr>
          <w:rFonts w:hint="eastAsia"/>
        </w:rPr>
        <w:t xml:space="preserve">                               </w:t>
      </w:r>
    </w:p>
    <w:p>
      <w:pPr>
        <w:tabs>
          <w:tab w:val="clear" w:pos="426"/>
        </w:tabs>
        <w:jc w:val="center"/>
        <w:rPr>
          <w:b/>
          <w:sz w:val="32"/>
          <w:szCs w:val="32"/>
        </w:rPr>
        <w:sectPr>
          <w:footerReference r:id="rId5" w:type="even"/>
          <w:pgSz w:w="11906" w:h="16838"/>
          <w:pgMar w:top="1134" w:right="1700" w:bottom="1134" w:left="1418" w:header="851" w:footer="992" w:gutter="0"/>
          <w:pgNumType w:start="0"/>
          <w:cols w:space="425" w:num="1"/>
          <w:titlePg/>
          <w:docGrid w:linePitch="462" w:charSpace="0"/>
        </w:sectPr>
      </w:pPr>
      <w:r>
        <w:br w:type="page"/>
      </w:r>
    </w:p>
    <w:p>
      <w:pPr>
        <w:shd w:val="clear" w:color="auto" w:fill="auto"/>
        <w:tabs>
          <w:tab w:val="clear" w:pos="426"/>
        </w:tabs>
        <w:adjustRightInd/>
        <w:snapToGrid/>
        <w:spacing w:line="240" w:lineRule="auto"/>
        <w:jc w:val="left"/>
        <w:rPr>
          <w:rFonts w:ascii="Cambria" w:hAnsi="Cambria" w:cs="Times New Roman"/>
          <w:b/>
          <w:bCs/>
          <w:kern w:val="28"/>
          <w:sz w:val="28"/>
          <w:szCs w:val="32"/>
        </w:rPr>
      </w:pPr>
      <w:bookmarkStart w:id="1" w:name="_Toc432592808"/>
    </w:p>
    <w:p>
      <w:pPr>
        <w:pStyle w:val="33"/>
        <w:tabs>
          <w:tab w:val="clear" w:pos="426"/>
        </w:tabs>
      </w:pPr>
      <w:bookmarkStart w:id="2" w:name="_Toc3628654"/>
      <w:r>
        <w:rPr>
          <w:rFonts w:hint="eastAsia"/>
        </w:rPr>
        <w:t>项目关键信息</w:t>
      </w:r>
      <w:bookmarkEnd w:id="1"/>
      <w:bookmarkEnd w:id="2"/>
    </w:p>
    <w:tbl>
      <w:tblPr>
        <w:tblStyle w:val="4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84" w:type="dxa"/>
            <w:vAlign w:val="center"/>
          </w:tcPr>
          <w:p>
            <w:pPr>
              <w:tabs>
                <w:tab w:val="clear" w:pos="426"/>
              </w:tabs>
              <w:adjustRightInd/>
              <w:snapToGrid/>
              <w:spacing w:line="240" w:lineRule="auto"/>
              <w:rPr>
                <w:szCs w:val="21"/>
              </w:rPr>
            </w:pPr>
            <w:r>
              <w:rPr>
                <w:rFonts w:hint="eastAsia"/>
                <w:szCs w:val="21"/>
              </w:rPr>
              <w:t>项目编号</w:t>
            </w:r>
          </w:p>
        </w:tc>
        <w:tc>
          <w:tcPr>
            <w:tcW w:w="6244" w:type="dxa"/>
            <w:vAlign w:val="center"/>
          </w:tcPr>
          <w:p>
            <w:pPr>
              <w:tabs>
                <w:tab w:val="clear" w:pos="426"/>
              </w:tabs>
              <w:adjustRightInd/>
              <w:snapToGrid/>
              <w:spacing w:line="240" w:lineRule="auto"/>
              <w:rPr>
                <w:szCs w:val="21"/>
              </w:rPr>
            </w:pPr>
            <w:r>
              <w:rPr>
                <w:b/>
              </w:rPr>
              <w:t>FTEYZWK20210922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rFonts w:hint="eastAsia"/>
                <w:szCs w:val="21"/>
              </w:rPr>
              <w:t>项目名称</w:t>
            </w:r>
          </w:p>
        </w:tc>
        <w:tc>
          <w:tcPr>
            <w:tcW w:w="6244" w:type="dxa"/>
            <w:vAlign w:val="center"/>
          </w:tcPr>
          <w:p>
            <w:pPr>
              <w:tabs>
                <w:tab w:val="clear" w:pos="426"/>
              </w:tabs>
              <w:adjustRightInd/>
              <w:snapToGrid/>
              <w:spacing w:line="240" w:lineRule="auto"/>
              <w:rPr>
                <w:szCs w:val="21"/>
              </w:rPr>
            </w:pPr>
            <w:r>
              <w:rPr>
                <w:rFonts w:hint="eastAsia"/>
                <w:szCs w:val="21"/>
              </w:rPr>
              <w:t>深圳市福田区第二人民医院护士鞋采购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szCs w:val="21"/>
              </w:rPr>
              <w:t>项目类型</w:t>
            </w:r>
          </w:p>
        </w:tc>
        <w:tc>
          <w:tcPr>
            <w:tcW w:w="6244" w:type="dxa"/>
            <w:vAlign w:val="center"/>
          </w:tcPr>
          <w:p>
            <w:pPr>
              <w:tabs>
                <w:tab w:val="clear" w:pos="426"/>
              </w:tabs>
              <w:adjustRightInd/>
              <w:snapToGrid/>
              <w:spacing w:line="240" w:lineRule="auto"/>
              <w:rPr>
                <w:szCs w:val="21"/>
              </w:rPr>
            </w:pPr>
            <w:r>
              <w:rPr>
                <w:rFonts w:hint="eastAsia"/>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szCs w:val="21"/>
              </w:rPr>
              <w:t>采购方式</w:t>
            </w:r>
          </w:p>
        </w:tc>
        <w:tc>
          <w:tcPr>
            <w:tcW w:w="6244" w:type="dxa"/>
            <w:vAlign w:val="center"/>
          </w:tcPr>
          <w:p>
            <w:pPr>
              <w:tabs>
                <w:tab w:val="clear" w:pos="426"/>
              </w:tabs>
              <w:adjustRightInd/>
              <w:snapToGrid/>
              <w:spacing w:line="240" w:lineRule="auto"/>
              <w:rPr>
                <w:szCs w:val="21"/>
              </w:rPr>
            </w:pPr>
            <w:r>
              <w:rPr>
                <w:rFonts w:hint="eastAsia"/>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szCs w:val="21"/>
              </w:rPr>
              <w:t>货币类型</w:t>
            </w:r>
          </w:p>
        </w:tc>
        <w:tc>
          <w:tcPr>
            <w:tcW w:w="6244" w:type="dxa"/>
            <w:vAlign w:val="center"/>
          </w:tcPr>
          <w:p>
            <w:pPr>
              <w:tabs>
                <w:tab w:val="clear" w:pos="426"/>
              </w:tabs>
              <w:adjustRightInd/>
              <w:snapToGrid/>
              <w:spacing w:line="240" w:lineRule="auto"/>
              <w:rPr>
                <w:szCs w:val="21"/>
              </w:rPr>
            </w:pPr>
            <w:r>
              <w:rPr>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rPr>
            </w:pPr>
            <w:r>
              <w:rPr>
                <w:rFonts w:hint="eastAsia"/>
                <w:szCs w:val="21"/>
              </w:rPr>
              <w:t>预算金额</w:t>
            </w:r>
          </w:p>
        </w:tc>
        <w:tc>
          <w:tcPr>
            <w:tcW w:w="6244" w:type="dxa"/>
            <w:vAlign w:val="center"/>
          </w:tcPr>
          <w:p>
            <w:pPr>
              <w:tabs>
                <w:tab w:val="clear" w:pos="426"/>
              </w:tabs>
              <w:adjustRightInd/>
              <w:snapToGrid/>
              <w:spacing w:line="240" w:lineRule="auto"/>
              <w:rPr>
                <w:bCs/>
                <w:szCs w:val="21"/>
              </w:rPr>
            </w:pPr>
            <w:r>
              <w:rPr>
                <w:rFonts w:hint="eastAsia" w:eastAsia="微软雅黑"/>
                <w:bCs/>
                <w:szCs w:val="21"/>
              </w:rPr>
              <w:t>￥</w:t>
            </w:r>
            <w:r>
              <w:rPr>
                <w:bCs/>
                <w:szCs w:val="21"/>
              </w:rPr>
              <w:t>65000</w:t>
            </w:r>
            <w:r>
              <w:rPr>
                <w:rFonts w:hint="eastAsia"/>
                <w:bCs/>
                <w:szCs w:val="21"/>
              </w:rPr>
              <w:t>元（人民币 陆万伍仟元整）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评定分离</w:t>
            </w:r>
          </w:p>
        </w:tc>
        <w:tc>
          <w:tcPr>
            <w:tcW w:w="6244" w:type="dxa"/>
            <w:vAlign w:val="center"/>
          </w:tcPr>
          <w:p>
            <w:pPr>
              <w:tabs>
                <w:tab w:val="clear" w:pos="426"/>
              </w:tabs>
              <w:adjustRightInd/>
              <w:snapToGrid/>
              <w:spacing w:line="240" w:lineRule="auto"/>
            </w:pPr>
            <w:r>
              <w:rPr>
                <w:rFonts w:hint="eastAsia"/>
              </w:rPr>
              <w:t xml:space="preserve">□是             </w:t>
            </w:r>
            <w: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000000"/>
                <w:szCs w:val="21"/>
              </w:rPr>
            </w:pPr>
            <w:r>
              <w:rPr>
                <w:rFonts w:hint="eastAsia"/>
                <w:bCs/>
                <w:color w:val="000000"/>
                <w:szCs w:val="21"/>
              </w:rPr>
              <w:t>评标方法</w:t>
            </w:r>
          </w:p>
        </w:tc>
        <w:tc>
          <w:tcPr>
            <w:tcW w:w="6244" w:type="dxa"/>
            <w:vAlign w:val="center"/>
          </w:tcPr>
          <w:p>
            <w:pPr>
              <w:tabs>
                <w:tab w:val="clear" w:pos="426"/>
              </w:tabs>
              <w:adjustRightInd/>
              <w:snapToGrid/>
              <w:spacing w:line="240" w:lineRule="auto"/>
              <w:rPr>
                <w:color w:val="000000"/>
                <w:szCs w:val="21"/>
              </w:rPr>
            </w:pPr>
            <w:r>
              <w:t>■</w:t>
            </w:r>
            <w:r>
              <w:rPr>
                <w:rFonts w:hint="eastAsia"/>
                <w:color w:val="000000"/>
                <w:szCs w:val="21"/>
              </w:rPr>
              <w:t xml:space="preserve">综合评分法     </w:t>
            </w:r>
            <w:r>
              <w:rPr>
                <w:rFonts w:hint="eastAsia"/>
              </w:rPr>
              <w:t>□</w:t>
            </w:r>
            <w:r>
              <w:rPr>
                <w:rFonts w:hint="eastAsia"/>
                <w:color w:val="000000"/>
                <w:szCs w:val="21"/>
              </w:rPr>
              <w:t xml:space="preserve">定性评审法     </w:t>
            </w:r>
            <w:r>
              <w:rPr>
                <w:rFonts w:hint="eastAsia"/>
              </w:rPr>
              <w:t>□</w:t>
            </w:r>
            <w:r>
              <w:rPr>
                <w:rFonts w:hint="eastAsia"/>
                <w:color w:val="000000"/>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000000"/>
                <w:szCs w:val="21"/>
              </w:rPr>
            </w:pPr>
            <w:r>
              <w:rPr>
                <w:rFonts w:hint="eastAsia"/>
                <w:bCs/>
                <w:color w:val="000000"/>
                <w:szCs w:val="21"/>
              </w:rPr>
              <w:t>定标方法</w:t>
            </w:r>
          </w:p>
        </w:tc>
        <w:tc>
          <w:tcPr>
            <w:tcW w:w="6244" w:type="dxa"/>
            <w:vAlign w:val="center"/>
          </w:tcPr>
          <w:p>
            <w:pPr>
              <w:tabs>
                <w:tab w:val="clear" w:pos="426"/>
              </w:tabs>
              <w:adjustRightInd/>
              <w:snapToGrid/>
              <w:spacing w:line="240" w:lineRule="auto"/>
              <w:rPr>
                <w:color w:val="000000"/>
                <w:szCs w:val="21"/>
              </w:rPr>
            </w:pPr>
            <w:r>
              <w:rPr>
                <w:rFonts w:hint="eastAsia"/>
              </w:rPr>
              <w:t>□</w:t>
            </w:r>
            <w:r>
              <w:rPr>
                <w:rFonts w:hint="eastAsia"/>
                <w:color w:val="000000"/>
                <w:szCs w:val="21"/>
              </w:rPr>
              <w:t xml:space="preserve">自定法         </w:t>
            </w:r>
            <w:r>
              <w:rPr>
                <w:rFonts w:hint="eastAsia"/>
              </w:rPr>
              <w:t>□</w:t>
            </w:r>
            <w:r>
              <w:rPr>
                <w:rFonts w:hint="eastAsia"/>
                <w:color w:val="000000"/>
                <w:szCs w:val="21"/>
              </w:rPr>
              <w:t xml:space="preserve">抽签法         </w:t>
            </w:r>
            <w:r>
              <w:rPr>
                <w:rFonts w:hint="eastAsia"/>
              </w:rPr>
              <w:t>□</w:t>
            </w:r>
            <w:r>
              <w:rPr>
                <w:rFonts w:hint="eastAsia"/>
                <w:color w:val="000000"/>
                <w:szCs w:val="21"/>
              </w:rPr>
              <w:t>竞价法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投标人的替代方案</w:t>
            </w:r>
          </w:p>
        </w:tc>
        <w:tc>
          <w:tcPr>
            <w:tcW w:w="6244" w:type="dxa"/>
            <w:vAlign w:val="center"/>
          </w:tcPr>
          <w:p>
            <w:pPr>
              <w:tabs>
                <w:tab w:val="clear" w:pos="426"/>
              </w:tabs>
              <w:adjustRightInd/>
              <w:snapToGrid/>
              <w:spacing w:line="240" w:lineRule="auto"/>
              <w:rPr>
                <w:u w:val="single"/>
              </w:rPr>
            </w:pPr>
            <w:r>
              <w:rPr>
                <w:rFonts w:hint="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投标有效期</w:t>
            </w:r>
          </w:p>
        </w:tc>
        <w:tc>
          <w:tcPr>
            <w:tcW w:w="6244" w:type="dxa"/>
            <w:vAlign w:val="center"/>
          </w:tcPr>
          <w:p>
            <w:pPr>
              <w:tabs>
                <w:tab w:val="clear" w:pos="426"/>
              </w:tabs>
              <w:adjustRightInd/>
              <w:snapToGrid/>
              <w:spacing w:line="240" w:lineRule="auto"/>
              <w:rPr>
                <w:szCs w:val="21"/>
              </w:rPr>
            </w:pPr>
            <w:r>
              <w:rPr>
                <w:rFonts w:hint="eastAsia"/>
                <w:szCs w:val="21"/>
              </w:rPr>
              <w:t>90日(从投标截止之日算起)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投标文件份数</w:t>
            </w:r>
          </w:p>
        </w:tc>
        <w:tc>
          <w:tcPr>
            <w:tcW w:w="6244" w:type="dxa"/>
            <w:vAlign w:val="center"/>
          </w:tcPr>
          <w:p>
            <w:pPr>
              <w:tabs>
                <w:tab w:val="clear" w:pos="426"/>
              </w:tabs>
              <w:adjustRightInd/>
              <w:snapToGrid/>
              <w:spacing w:line="240" w:lineRule="auto"/>
            </w:pPr>
            <w:r>
              <w:rPr>
                <w:rFonts w:hint="eastAsia"/>
              </w:rPr>
              <w:t>纸质投标文件一正、二副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pPr>
            <w:r>
              <w:rPr>
                <w:rFonts w:hint="eastAsia"/>
              </w:rPr>
              <w:t>投标文件电子档</w:t>
            </w:r>
          </w:p>
        </w:tc>
        <w:tc>
          <w:tcPr>
            <w:tcW w:w="6244" w:type="dxa"/>
            <w:vAlign w:val="center"/>
          </w:tcPr>
          <w:p>
            <w:pPr>
              <w:tabs>
                <w:tab w:val="clear" w:pos="426"/>
              </w:tabs>
              <w:adjustRightInd/>
              <w:snapToGrid/>
              <w:spacing w:line="240" w:lineRule="auto"/>
            </w:pPr>
            <w:r>
              <w:rPr>
                <w:rFonts w:hint="eastAsia"/>
              </w:rPr>
              <w:t>电子光盘一份（投标文件正本盖章后的彩色扫描件，</w:t>
            </w:r>
            <w:r>
              <w:t>PDF格式）</w:t>
            </w:r>
          </w:p>
        </w:tc>
      </w:tr>
    </w:tbl>
    <w:p>
      <w:pPr>
        <w:widowControl w:val="0"/>
        <w:shd w:val="clear" w:color="auto" w:fill="auto"/>
        <w:tabs>
          <w:tab w:val="clear" w:pos="426"/>
        </w:tabs>
        <w:adjustRightInd/>
        <w:snapToGrid/>
        <w:spacing w:line="240" w:lineRule="auto"/>
        <w:ind w:left="3040" w:hanging="3040" w:hangingChars="950"/>
        <w:rPr>
          <w:rFonts w:cs="Times New Roman"/>
          <w:kern w:val="2"/>
          <w:sz w:val="32"/>
          <w:szCs w:val="20"/>
        </w:rPr>
      </w:pPr>
    </w:p>
    <w:p>
      <w:pPr>
        <w:pStyle w:val="33"/>
        <w:tabs>
          <w:tab w:val="clear" w:pos="426"/>
        </w:tabs>
      </w:pPr>
      <w:r>
        <w:br w:type="page"/>
      </w:r>
      <w:r>
        <w:rPr>
          <w:rFonts w:hint="eastAsia"/>
        </w:rPr>
        <w:t>资格、符合性评审条款</w:t>
      </w:r>
    </w:p>
    <w:p>
      <w:pPr>
        <w:jc w:val="center"/>
        <w:rPr>
          <w:b/>
        </w:rPr>
      </w:pPr>
      <w:r>
        <w:rPr>
          <w:rFonts w:hint="eastAsia"/>
          <w:b/>
        </w:rPr>
        <w:t>（凡有下列情形之一的，投标文件无效，投标作无效标处理</w:t>
      </w:r>
      <w:r>
        <w:rPr>
          <w:rFonts w:hint="eastAsia" w:ascii="黑体" w:eastAsia="黑体"/>
          <w:szCs w:val="21"/>
        </w:rPr>
        <w:t>）</w:t>
      </w:r>
    </w:p>
    <w:tbl>
      <w:tblPr>
        <w:tblStyle w:val="4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atLeast"/>
        </w:trPr>
        <w:tc>
          <w:tcPr>
            <w:tcW w:w="645" w:type="dxa"/>
            <w:vAlign w:val="center"/>
          </w:tcPr>
          <w:p>
            <w:pPr>
              <w:tabs>
                <w:tab w:val="clear" w:pos="426"/>
              </w:tabs>
              <w:adjustRightInd/>
              <w:snapToGrid/>
              <w:spacing w:line="240" w:lineRule="auto"/>
              <w:jc w:val="center"/>
              <w:rPr>
                <w:b/>
              </w:rPr>
            </w:pPr>
            <w:r>
              <w:rPr>
                <w:rFonts w:hint="eastAsia"/>
                <w:b/>
              </w:rPr>
              <w:t>序号</w:t>
            </w:r>
          </w:p>
        </w:tc>
        <w:tc>
          <w:tcPr>
            <w:tcW w:w="7883" w:type="dxa"/>
            <w:vAlign w:val="center"/>
          </w:tcPr>
          <w:p>
            <w:pPr>
              <w:tabs>
                <w:tab w:val="clear" w:pos="426"/>
              </w:tabs>
              <w:adjustRightInd/>
              <w:snapToGrid/>
              <w:spacing w:line="240" w:lineRule="auto"/>
              <w:jc w:val="center"/>
              <w:rPr>
                <w:b/>
              </w:rPr>
            </w:pPr>
            <w:r>
              <w:rPr>
                <w:rFonts w:hint="eastAsia"/>
                <w:b/>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b/>
              </w:rPr>
            </w:pPr>
            <w:r>
              <w:rPr>
                <w:rFonts w:hint="eastAsia"/>
              </w:rPr>
              <w:t>资格性审查表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45" w:type="dxa"/>
            <w:vAlign w:val="center"/>
          </w:tcPr>
          <w:p>
            <w:pPr>
              <w:numPr>
                <w:ilvl w:val="0"/>
                <w:numId w:val="20"/>
              </w:numPr>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投标人不具备招标资质要求，或未提交相应资质证明材料；(详见采购公告“投标人资质要求”，其中未列示的资质要求不得导致废标。)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pPr>
            <w:r>
              <w:rPr>
                <w:rFonts w:hint="eastAsia"/>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未按项目要求提供纸质及电子档的投标文件；投标文件及开标一览表未按招标文件规定密封、签字、盖章；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未按招标文件所提供的样式填写</w:t>
            </w:r>
            <w:r>
              <w:t>《</w:t>
            </w:r>
            <w:r>
              <w:rPr>
                <w:rFonts w:hint="eastAsia"/>
              </w:rPr>
              <w:t>投标函》；</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投标总价或分项报价高于预算限额（最高投标限价）；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szCs w:val="21"/>
              </w:rP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spacing w:line="240" w:lineRule="auto"/>
              <w:jc w:val="left"/>
            </w:pPr>
            <w:r>
              <w:rPr>
                <w:rFonts w:hint="eastAsia"/>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spacing w:line="240" w:lineRule="auto"/>
              <w:jc w:val="left"/>
            </w:pPr>
            <w:r>
              <w:rPr>
                <w:rFonts w:hint="eastAsia"/>
              </w:rPr>
              <w:t>投标文件载明的免费保修期低于招标文件规定的期限；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所投产品、工程、服务在商务、技术等方面没有实质性满足招标文件要求的；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pPr>
              <w:tabs>
                <w:tab w:val="clear" w:pos="426"/>
              </w:tabs>
              <w:adjustRightInd/>
              <w:snapToGrid/>
              <w:spacing w:line="240" w:lineRule="auto"/>
            </w:pPr>
            <w:r>
              <w:rPr>
                <w:rFonts w:hint="eastAsia"/>
              </w:rPr>
              <w:t>法律、法规规定的属于投标无效的其他情形。</w:t>
            </w:r>
          </w:p>
        </w:tc>
      </w:tr>
    </w:tbl>
    <w:p>
      <w:pPr>
        <w:pStyle w:val="33"/>
        <w:widowControl w:val="0"/>
        <w:shd w:val="clear" w:color="auto" w:fill="auto"/>
        <w:tabs>
          <w:tab w:val="clear" w:pos="426"/>
        </w:tabs>
        <w:adjustRightInd/>
        <w:snapToGrid/>
        <w:jc w:val="both"/>
        <w:outlineLvl w:val="9"/>
        <w:rPr>
          <w:sz w:val="21"/>
          <w:szCs w:val="21"/>
        </w:rPr>
      </w:pPr>
    </w:p>
    <w:p>
      <w:pPr>
        <w:pStyle w:val="33"/>
        <w:tabs>
          <w:tab w:val="clear" w:pos="426"/>
        </w:tabs>
      </w:pPr>
      <w:r>
        <w:rPr>
          <w:sz w:val="24"/>
        </w:rPr>
        <w:br w:type="page"/>
      </w:r>
      <w:bookmarkStart w:id="3" w:name="_Toc3628656"/>
      <w:r>
        <w:t>评标信息</w:t>
      </w:r>
      <w:bookmarkEnd w:id="3"/>
    </w:p>
    <w:p>
      <w:pPr>
        <w:ind w:firstLine="315" w:firstLineChars="150"/>
        <w:rPr>
          <w:b/>
          <w:bCs/>
        </w:rPr>
      </w:pPr>
      <w:r>
        <w:rPr>
          <w:rFonts w:hint="eastAsia"/>
          <w:szCs w:val="21"/>
        </w:rPr>
        <w:t>1</w:t>
      </w:r>
      <w:r>
        <w:rPr>
          <w:szCs w:val="21"/>
        </w:rPr>
        <w:t>.本项目的评审办法采用：</w:t>
      </w:r>
      <w:r>
        <w:rPr>
          <w:b/>
          <w:szCs w:val="21"/>
        </w:rPr>
        <w:t>综合评分法</w:t>
      </w:r>
      <w:r>
        <w:rPr>
          <w:rFonts w:hint="eastAsia"/>
          <w:b/>
          <w:szCs w:val="21"/>
        </w:rPr>
        <w:t>(新价格分算法)</w:t>
      </w:r>
      <w:r>
        <w:rPr>
          <w:b/>
          <w:szCs w:val="21"/>
        </w:rPr>
        <w:t>。</w:t>
      </w:r>
    </w:p>
    <w:p>
      <w:pPr>
        <w:widowControl w:val="0"/>
        <w:shd w:val="clear" w:color="auto" w:fill="auto"/>
        <w:tabs>
          <w:tab w:val="clear" w:pos="426"/>
        </w:tabs>
        <w:adjustRightInd/>
        <w:snapToGrid/>
        <w:spacing w:line="240" w:lineRule="auto"/>
        <w:ind w:firstLine="420" w:firstLineChars="200"/>
        <w:rPr>
          <w:szCs w:val="21"/>
        </w:rPr>
      </w:pPr>
      <w:r>
        <w:rPr>
          <w:szCs w:val="21"/>
        </w:rPr>
        <w:t>中标人数量为：1家。</w:t>
      </w:r>
    </w:p>
    <w:p>
      <w:pPr>
        <w:widowControl w:val="0"/>
        <w:shd w:val="clear" w:color="auto" w:fill="auto"/>
        <w:tabs>
          <w:tab w:val="clear" w:pos="426"/>
        </w:tabs>
        <w:adjustRightInd/>
        <w:snapToGrid/>
        <w:spacing w:line="240" w:lineRule="auto"/>
        <w:ind w:firstLine="420" w:firstLineChars="200"/>
        <w:rPr>
          <w:rFonts w:hint="eastAsia"/>
          <w:szCs w:val="21"/>
        </w:rPr>
      </w:pPr>
      <w:r>
        <w:rPr>
          <w:rFonts w:hint="eastAsia"/>
          <w:szCs w:val="21"/>
        </w:rPr>
        <w:t>综合评分法，是指投标文件满足招标文件全部实质性要求，且按照评审因素的量化指标评审得分最高的投标人为中标候选人的评标方法。</w:t>
      </w:r>
    </w:p>
    <w:p>
      <w:pPr>
        <w:ind w:firstLine="315" w:firstLineChars="150"/>
        <w:rPr>
          <w:b/>
          <w:bCs/>
        </w:rPr>
      </w:pPr>
      <w:r>
        <w:rPr>
          <w:rFonts w:hint="eastAsia"/>
          <w:szCs w:val="21"/>
        </w:rPr>
        <w:t>2</w:t>
      </w:r>
      <w:r>
        <w:rPr>
          <w:szCs w:val="21"/>
        </w:rPr>
        <w:t>.</w:t>
      </w:r>
      <w:r>
        <w:rPr>
          <w:rFonts w:hint="eastAsia"/>
          <w:szCs w:val="21"/>
        </w:rPr>
        <w:t xml:space="preserve"> 价格分计算方法：(新价格分算法)</w:t>
      </w:r>
    </w:p>
    <w:p>
      <w:pPr>
        <w:rPr>
          <w:szCs w:val="21"/>
        </w:rPr>
      </w:pPr>
      <w:r>
        <w:rPr>
          <w:rFonts w:hint="eastAsia"/>
          <w:szCs w:val="21"/>
        </w:rPr>
        <w:t xml:space="preserve">    采用低价优先法计算，即满足招标文件要求且投标价格最低的投标报价为评标基准价，其价格分为满分。其他投标人的价格分统一按照下列公式计算： </w:t>
      </w:r>
    </w:p>
    <w:p>
      <w:pPr>
        <w:rPr>
          <w:szCs w:val="21"/>
        </w:rPr>
      </w:pPr>
      <w:r>
        <w:rPr>
          <w:rFonts w:hint="eastAsia"/>
          <w:szCs w:val="21"/>
        </w:rPr>
        <w:t xml:space="preserve">    投标报价得分=(评标基准价／投标报价)×100 </w:t>
      </w:r>
    </w:p>
    <w:p>
      <w:pPr>
        <w:rPr>
          <w:szCs w:val="21"/>
        </w:rPr>
      </w:pPr>
      <w:r>
        <w:rPr>
          <w:rFonts w:hint="eastAsia"/>
          <w:szCs w:val="21"/>
        </w:rPr>
        <w:t xml:space="preserve">    评标总得分＝F1×A1＋F2×A2＋……＋Fn×An </w:t>
      </w:r>
    </w:p>
    <w:p>
      <w:pPr>
        <w:rPr>
          <w:szCs w:val="21"/>
        </w:rPr>
      </w:pPr>
      <w:r>
        <w:rPr>
          <w:rFonts w:hint="eastAsia"/>
          <w:szCs w:val="21"/>
        </w:rPr>
        <w:t xml:space="preserve">    F1、F2……Fn分别为各项评审因素的得分； </w:t>
      </w:r>
    </w:p>
    <w:p>
      <w:pPr>
        <w:rPr>
          <w:szCs w:val="21"/>
        </w:rPr>
      </w:pPr>
      <w:r>
        <w:rPr>
          <w:rFonts w:hint="eastAsia"/>
          <w:szCs w:val="21"/>
        </w:rPr>
        <w:t xml:space="preserve">    A1、A2、……An 分别为各项评审因素所占的权重(A1＋A2＋……＋An＝1)。 </w:t>
      </w:r>
    </w:p>
    <w:p>
      <w:pPr>
        <w:rPr>
          <w:szCs w:val="21"/>
        </w:rPr>
      </w:pPr>
      <w:r>
        <w:rPr>
          <w:rFonts w:hint="eastAsia"/>
          <w:szCs w:val="21"/>
        </w:rPr>
        <w:t xml:space="preserve">    评标过程中，不得去掉报价中的最高报价和最低报价。 </w:t>
      </w:r>
    </w:p>
    <w:p>
      <w:pPr>
        <w:rPr>
          <w:szCs w:val="21"/>
        </w:rPr>
      </w:pPr>
      <w:r>
        <w:rPr>
          <w:rFonts w:hint="eastAsia"/>
          <w:szCs w:val="21"/>
        </w:rPr>
        <w:t xml:space="preserve">    此方法适用于货物类、服务类、工程类项目。 </w:t>
      </w:r>
    </w:p>
    <w:p>
      <w:pPr>
        <w:widowControl w:val="0"/>
        <w:shd w:val="clear" w:color="auto" w:fill="auto"/>
        <w:tabs>
          <w:tab w:val="clear" w:pos="426"/>
        </w:tabs>
        <w:adjustRightInd/>
        <w:snapToGrid/>
        <w:spacing w:line="300" w:lineRule="auto"/>
        <w:ind w:firstLine="480" w:firstLineChars="200"/>
        <w:rPr>
          <w:bCs/>
          <w:sz w:val="24"/>
        </w:rPr>
      </w:pPr>
    </w:p>
    <w:bookmarkEnd w:id="0"/>
    <w:p>
      <w:pPr>
        <w:pStyle w:val="33"/>
        <w:widowControl w:val="0"/>
        <w:shd w:val="clear" w:color="auto" w:fill="auto"/>
        <w:tabs>
          <w:tab w:val="clear" w:pos="426"/>
        </w:tabs>
        <w:adjustRightInd/>
        <w:snapToGrid/>
        <w:outlineLvl w:val="9"/>
        <w:rPr>
          <w:rFonts w:ascii="宋体" w:hAnsi="宋体"/>
          <w:bCs w:val="0"/>
          <w:sz w:val="24"/>
          <w:szCs w:val="24"/>
        </w:rPr>
      </w:pPr>
    </w:p>
    <w:p>
      <w:pPr>
        <w:pStyle w:val="33"/>
        <w:widowControl w:val="0"/>
        <w:shd w:val="clear" w:color="auto" w:fill="auto"/>
        <w:tabs>
          <w:tab w:val="clear" w:pos="426"/>
        </w:tabs>
        <w:adjustRightInd/>
        <w:snapToGrid/>
        <w:outlineLvl w:val="9"/>
        <w:rPr>
          <w:rFonts w:ascii="宋体" w:hAnsi="宋体"/>
          <w:bCs w:val="0"/>
          <w:sz w:val="24"/>
          <w:szCs w:val="24"/>
        </w:rPr>
      </w:pPr>
    </w:p>
    <w:p>
      <w:pPr>
        <w:pStyle w:val="33"/>
        <w:widowControl w:val="0"/>
        <w:shd w:val="clear" w:color="auto" w:fill="auto"/>
        <w:tabs>
          <w:tab w:val="clear" w:pos="426"/>
        </w:tabs>
        <w:adjustRightInd/>
        <w:snapToGrid/>
        <w:outlineLvl w:val="9"/>
        <w:rPr>
          <w:rFonts w:ascii="宋体" w:hAnsi="宋体"/>
          <w:bCs w:val="0"/>
          <w:sz w:val="24"/>
          <w:szCs w:val="24"/>
        </w:rPr>
      </w:pPr>
    </w:p>
    <w:p/>
    <w:p/>
    <w:p/>
    <w:p/>
    <w:p/>
    <w:p/>
    <w:p/>
    <w:p/>
    <w:p/>
    <w:p>
      <w:pPr>
        <w:rPr>
          <w:rFonts w:hint="eastAsia"/>
        </w:rPr>
      </w:pPr>
    </w:p>
    <w:p/>
    <w:p>
      <w:pPr>
        <w:pStyle w:val="33"/>
        <w:widowControl w:val="0"/>
        <w:shd w:val="clear" w:color="auto" w:fill="auto"/>
        <w:tabs>
          <w:tab w:val="clear" w:pos="426"/>
        </w:tabs>
        <w:adjustRightInd/>
        <w:snapToGrid/>
        <w:outlineLvl w:val="9"/>
        <w:rPr>
          <w:rFonts w:ascii="宋体" w:hAnsi="宋体"/>
          <w:bCs w:val="0"/>
          <w:sz w:val="24"/>
          <w:szCs w:val="24"/>
        </w:rPr>
      </w:pPr>
      <w:r>
        <w:rPr>
          <w:rFonts w:hint="eastAsia" w:ascii="宋体" w:hAnsi="宋体"/>
          <w:bCs w:val="0"/>
          <w:sz w:val="24"/>
          <w:szCs w:val="24"/>
        </w:rPr>
        <w:t>评审细则表</w:t>
      </w:r>
    </w:p>
    <w:tbl>
      <w:tblPr>
        <w:tblStyle w:val="44"/>
        <w:tblpPr w:leftFromText="180" w:rightFromText="180" w:vertAnchor="text" w:tblpXSpec="center" w:tblpY="1"/>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483"/>
        <w:gridCol w:w="1829"/>
        <w:gridCol w:w="14"/>
        <w:gridCol w:w="695"/>
        <w:gridCol w:w="709"/>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Align w:val="center"/>
          </w:tcPr>
          <w:p>
            <w:pPr>
              <w:spacing w:line="240" w:lineRule="exact"/>
              <w:jc w:val="center"/>
              <w:rPr>
                <w:szCs w:val="21"/>
              </w:rPr>
            </w:pPr>
            <w:bookmarkStart w:id="4" w:name="bt合同条款"/>
            <w:bookmarkEnd w:id="4"/>
            <w:bookmarkStart w:id="5" w:name="bt投标文件签署授权委托书"/>
            <w:bookmarkEnd w:id="5"/>
            <w:bookmarkStart w:id="6" w:name="bt商务标投标文件格式"/>
            <w:bookmarkEnd w:id="6"/>
            <w:bookmarkStart w:id="7" w:name="bt其他资料由投标人自定"/>
            <w:bookmarkEnd w:id="7"/>
            <w:bookmarkStart w:id="8" w:name="合同格式"/>
            <w:bookmarkEnd w:id="8"/>
            <w:bookmarkStart w:id="9" w:name="bt说明"/>
            <w:bookmarkEnd w:id="9"/>
            <w:bookmarkStart w:id="10" w:name="bt开标一览表"/>
            <w:bookmarkEnd w:id="10"/>
            <w:bookmarkStart w:id="11" w:name="bt投标报价汇总表"/>
            <w:bookmarkEnd w:id="11"/>
            <w:bookmarkStart w:id="12" w:name="bt投标函"/>
            <w:bookmarkEnd w:id="12"/>
            <w:bookmarkStart w:id="13" w:name="bt投标人情况介绍"/>
            <w:bookmarkEnd w:id="13"/>
            <w:bookmarkStart w:id="14" w:name="bt本工程承诺书"/>
            <w:bookmarkEnd w:id="14"/>
            <w:bookmarkStart w:id="15" w:name="bt项目管理班子配备情况"/>
            <w:bookmarkEnd w:id="15"/>
            <w:bookmarkStart w:id="16" w:name="bt其他资料2"/>
            <w:bookmarkEnd w:id="16"/>
            <w:bookmarkStart w:id="17" w:name="bt投标人须知"/>
            <w:bookmarkEnd w:id="17"/>
            <w:bookmarkStart w:id="18" w:name="bt合同条款及格式"/>
            <w:bookmarkEnd w:id="18"/>
            <w:bookmarkStart w:id="19" w:name="bt合同格式"/>
            <w:bookmarkEnd w:id="19"/>
            <w:bookmarkStart w:id="20" w:name="bt技术标投标文件格式"/>
            <w:bookmarkEnd w:id="20"/>
            <w:bookmarkStart w:id="21" w:name="_Toc432592812"/>
            <w:r>
              <w:rPr>
                <w:rFonts w:hint="eastAsia"/>
                <w:szCs w:val="21"/>
              </w:rPr>
              <w:t>序号</w:t>
            </w:r>
          </w:p>
        </w:tc>
        <w:tc>
          <w:tcPr>
            <w:tcW w:w="3730" w:type="dxa"/>
            <w:gridSpan w:val="5"/>
            <w:vAlign w:val="center"/>
          </w:tcPr>
          <w:p>
            <w:pPr>
              <w:spacing w:line="240" w:lineRule="exact"/>
              <w:jc w:val="center"/>
              <w:rPr>
                <w:szCs w:val="21"/>
              </w:rPr>
            </w:pPr>
            <w:r>
              <w:rPr>
                <w:rFonts w:hint="eastAsia"/>
                <w:szCs w:val="21"/>
              </w:rPr>
              <w:t>评分项</w:t>
            </w:r>
          </w:p>
        </w:tc>
        <w:tc>
          <w:tcPr>
            <w:tcW w:w="4111" w:type="dxa"/>
            <w:vAlign w:val="center"/>
          </w:tcPr>
          <w:p>
            <w:pPr>
              <w:spacing w:line="240" w:lineRule="exact"/>
              <w:jc w:val="center"/>
              <w:rPr>
                <w:szCs w:val="21"/>
              </w:rPr>
            </w:pPr>
            <w:r>
              <w:rPr>
                <w:rFonts w:hint="eastAsia"/>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Align w:val="center"/>
          </w:tcPr>
          <w:p>
            <w:pPr>
              <w:spacing w:line="240" w:lineRule="exact"/>
              <w:jc w:val="center"/>
              <w:rPr>
                <w:szCs w:val="21"/>
              </w:rPr>
            </w:pPr>
            <w:r>
              <w:rPr>
                <w:szCs w:val="21"/>
              </w:rPr>
              <w:t>1</w:t>
            </w:r>
          </w:p>
        </w:tc>
        <w:tc>
          <w:tcPr>
            <w:tcW w:w="3730" w:type="dxa"/>
            <w:gridSpan w:val="5"/>
            <w:vAlign w:val="center"/>
          </w:tcPr>
          <w:p>
            <w:pPr>
              <w:spacing w:line="240" w:lineRule="exact"/>
              <w:jc w:val="center"/>
              <w:rPr>
                <w:szCs w:val="21"/>
              </w:rPr>
            </w:pPr>
            <w:r>
              <w:rPr>
                <w:rFonts w:hint="eastAsia"/>
                <w:szCs w:val="21"/>
              </w:rPr>
              <w:t>价格部分</w:t>
            </w:r>
          </w:p>
        </w:tc>
        <w:tc>
          <w:tcPr>
            <w:tcW w:w="4111" w:type="dxa"/>
            <w:vAlign w:val="center"/>
          </w:tcPr>
          <w:p>
            <w:pPr>
              <w:spacing w:line="240" w:lineRule="exact"/>
              <w:jc w:val="center"/>
              <w:rPr>
                <w:szCs w:val="21"/>
              </w:rPr>
            </w:pPr>
            <w:r>
              <w:rPr>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Align w:val="center"/>
          </w:tcPr>
          <w:p>
            <w:pPr>
              <w:spacing w:line="240" w:lineRule="exact"/>
              <w:jc w:val="center"/>
              <w:rPr>
                <w:szCs w:val="21"/>
              </w:rPr>
            </w:pPr>
            <w:r>
              <w:rPr>
                <w:szCs w:val="21"/>
              </w:rPr>
              <w:t>2</w:t>
            </w:r>
          </w:p>
        </w:tc>
        <w:tc>
          <w:tcPr>
            <w:tcW w:w="3730" w:type="dxa"/>
            <w:gridSpan w:val="5"/>
            <w:vAlign w:val="center"/>
          </w:tcPr>
          <w:p>
            <w:pPr>
              <w:spacing w:line="240" w:lineRule="exact"/>
              <w:jc w:val="center"/>
              <w:rPr>
                <w:szCs w:val="21"/>
              </w:rPr>
            </w:pPr>
            <w:r>
              <w:rPr>
                <w:rFonts w:hint="eastAsia"/>
                <w:szCs w:val="21"/>
              </w:rPr>
              <w:t>技术部分</w:t>
            </w:r>
          </w:p>
        </w:tc>
        <w:tc>
          <w:tcPr>
            <w:tcW w:w="4111" w:type="dxa"/>
            <w:vAlign w:val="center"/>
          </w:tcPr>
          <w:p>
            <w:pPr>
              <w:spacing w:line="240" w:lineRule="exact"/>
              <w:jc w:val="center"/>
              <w:rPr>
                <w:szCs w:val="21"/>
              </w:rPr>
            </w:pPr>
            <w:r>
              <w:rPr>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restart"/>
            <w:vAlign w:val="center"/>
          </w:tcPr>
          <w:p>
            <w:pPr>
              <w:spacing w:line="240" w:lineRule="exact"/>
              <w:jc w:val="center"/>
              <w:rPr>
                <w:szCs w:val="21"/>
              </w:rPr>
            </w:pPr>
          </w:p>
        </w:tc>
        <w:tc>
          <w:tcPr>
            <w:tcW w:w="483" w:type="dxa"/>
            <w:vAlign w:val="center"/>
          </w:tcPr>
          <w:p>
            <w:pPr>
              <w:spacing w:line="240" w:lineRule="exact"/>
              <w:jc w:val="center"/>
              <w:rPr>
                <w:szCs w:val="21"/>
              </w:rPr>
            </w:pPr>
            <w:r>
              <w:rPr>
                <w:rFonts w:hint="eastAsia"/>
                <w:szCs w:val="21"/>
              </w:rPr>
              <w:t>序号</w:t>
            </w:r>
          </w:p>
        </w:tc>
        <w:tc>
          <w:tcPr>
            <w:tcW w:w="1829" w:type="dxa"/>
            <w:vAlign w:val="center"/>
          </w:tcPr>
          <w:p>
            <w:pPr>
              <w:spacing w:line="240" w:lineRule="exact"/>
              <w:jc w:val="center"/>
              <w:rPr>
                <w:szCs w:val="21"/>
              </w:rPr>
            </w:pPr>
            <w:r>
              <w:rPr>
                <w:rFonts w:hint="eastAsia"/>
                <w:szCs w:val="21"/>
              </w:rPr>
              <w:t>评分因素</w:t>
            </w:r>
          </w:p>
        </w:tc>
        <w:tc>
          <w:tcPr>
            <w:tcW w:w="709" w:type="dxa"/>
            <w:gridSpan w:val="2"/>
            <w:vAlign w:val="center"/>
          </w:tcPr>
          <w:p>
            <w:pPr>
              <w:spacing w:line="240" w:lineRule="exact"/>
              <w:jc w:val="center"/>
              <w:rPr>
                <w:szCs w:val="21"/>
              </w:rPr>
            </w:pPr>
            <w:r>
              <w:rPr>
                <w:rFonts w:hint="eastAsia"/>
                <w:szCs w:val="21"/>
              </w:rPr>
              <w:t>权重</w:t>
            </w:r>
          </w:p>
        </w:tc>
        <w:tc>
          <w:tcPr>
            <w:tcW w:w="709" w:type="dxa"/>
            <w:vAlign w:val="center"/>
          </w:tcPr>
          <w:p>
            <w:pPr>
              <w:spacing w:line="240" w:lineRule="exact"/>
              <w:jc w:val="center"/>
              <w:rPr>
                <w:szCs w:val="21"/>
              </w:rPr>
            </w:pPr>
            <w:r>
              <w:rPr>
                <w:rFonts w:hint="eastAsia"/>
                <w:szCs w:val="21"/>
              </w:rPr>
              <w:t>评分方式</w:t>
            </w:r>
          </w:p>
        </w:tc>
        <w:tc>
          <w:tcPr>
            <w:tcW w:w="4111" w:type="dxa"/>
            <w:vAlign w:val="center"/>
          </w:tcPr>
          <w:p>
            <w:pPr>
              <w:spacing w:line="240" w:lineRule="exact"/>
              <w:jc w:val="center"/>
              <w:rPr>
                <w:szCs w:val="21"/>
              </w:rPr>
            </w:pPr>
            <w:r>
              <w:rPr>
                <w:rFonts w:hint="eastAsia"/>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631" w:type="dxa"/>
            <w:vMerge w:val="continue"/>
            <w:vAlign w:val="center"/>
          </w:tcPr>
          <w:p>
            <w:pPr>
              <w:keepNext/>
              <w:keepLines/>
              <w:spacing w:before="340" w:after="330" w:line="240" w:lineRule="exact"/>
              <w:jc w:val="center"/>
              <w:outlineLvl w:val="0"/>
              <w:rPr>
                <w:szCs w:val="21"/>
              </w:rPr>
            </w:pPr>
          </w:p>
        </w:tc>
        <w:tc>
          <w:tcPr>
            <w:tcW w:w="483" w:type="dxa"/>
            <w:vAlign w:val="center"/>
          </w:tcPr>
          <w:p>
            <w:pPr>
              <w:spacing w:line="240" w:lineRule="exact"/>
              <w:jc w:val="center"/>
              <w:rPr>
                <w:szCs w:val="21"/>
              </w:rPr>
            </w:pPr>
            <w:r>
              <w:rPr>
                <w:szCs w:val="21"/>
              </w:rPr>
              <w:t>1</w:t>
            </w:r>
          </w:p>
        </w:tc>
        <w:tc>
          <w:tcPr>
            <w:tcW w:w="1829" w:type="dxa"/>
            <w:vAlign w:val="center"/>
          </w:tcPr>
          <w:p>
            <w:pPr>
              <w:spacing w:line="240" w:lineRule="exact"/>
              <w:jc w:val="center"/>
              <w:rPr>
                <w:b/>
                <w:color w:val="FF0000"/>
                <w:szCs w:val="21"/>
              </w:rPr>
            </w:pPr>
            <w:r>
              <w:rPr>
                <w:rFonts w:hint="eastAsia"/>
                <w:szCs w:val="21"/>
              </w:rPr>
              <w:t>样品的材料和制作工艺</w:t>
            </w:r>
          </w:p>
        </w:tc>
        <w:tc>
          <w:tcPr>
            <w:tcW w:w="709" w:type="dxa"/>
            <w:gridSpan w:val="2"/>
            <w:vAlign w:val="center"/>
          </w:tcPr>
          <w:p>
            <w:pPr>
              <w:spacing w:line="240" w:lineRule="exact"/>
              <w:jc w:val="center"/>
              <w:rPr>
                <w:szCs w:val="21"/>
              </w:rPr>
            </w:pPr>
            <w:r>
              <w:rPr>
                <w:szCs w:val="21"/>
              </w:rPr>
              <w:t>20</w:t>
            </w:r>
          </w:p>
        </w:tc>
        <w:tc>
          <w:tcPr>
            <w:tcW w:w="709" w:type="dxa"/>
            <w:vAlign w:val="center"/>
          </w:tcPr>
          <w:p>
            <w:pPr>
              <w:spacing w:line="240" w:lineRule="exact"/>
              <w:jc w:val="center"/>
              <w:rPr>
                <w:szCs w:val="21"/>
              </w:rPr>
            </w:pPr>
            <w:r>
              <w:rPr>
                <w:rFonts w:hint="eastAsia"/>
                <w:szCs w:val="21"/>
              </w:rPr>
              <w:t>专家打分</w:t>
            </w:r>
          </w:p>
        </w:tc>
        <w:tc>
          <w:tcPr>
            <w:tcW w:w="4111" w:type="dxa"/>
            <w:vAlign w:val="center"/>
          </w:tcPr>
          <w:p>
            <w:pPr>
              <w:spacing w:line="240" w:lineRule="exact"/>
              <w:rPr>
                <w:szCs w:val="21"/>
              </w:rPr>
            </w:pPr>
            <w:r>
              <w:rPr>
                <w:rFonts w:hint="eastAsia"/>
                <w:szCs w:val="21"/>
              </w:rPr>
              <w:t>根据投标人提供样品进行打分。材料和制作工艺均高于本次招标技术参数要求的，得2</w:t>
            </w:r>
            <w:r>
              <w:rPr>
                <w:szCs w:val="21"/>
              </w:rPr>
              <w:t>0</w:t>
            </w:r>
            <w:r>
              <w:rPr>
                <w:rFonts w:hint="eastAsia"/>
                <w:szCs w:val="21"/>
              </w:rPr>
              <w:t>分；均满足本次招标技术参数要求的，</w:t>
            </w:r>
            <w:r>
              <w:rPr>
                <w:szCs w:val="21"/>
              </w:rPr>
              <w:t>得14分；</w:t>
            </w:r>
            <w:r>
              <w:rPr>
                <w:rFonts w:hint="eastAsia"/>
                <w:szCs w:val="21"/>
              </w:rPr>
              <w:t>材料和制作工艺任意一点满足本次招标技术参数要求的，</w:t>
            </w:r>
            <w:r>
              <w:rPr>
                <w:szCs w:val="21"/>
              </w:rPr>
              <w:t>得8分</w:t>
            </w:r>
            <w:r>
              <w:rPr>
                <w:rFonts w:hint="eastAsia"/>
                <w:szCs w:val="21"/>
              </w:rPr>
              <w:t>；均不满足的不得分</w:t>
            </w:r>
            <w:r>
              <w:rPr>
                <w:szCs w:val="21"/>
              </w:rPr>
              <w:t>。</w:t>
            </w:r>
            <w:r>
              <w:rPr>
                <w:rFonts w:hint="eastAsia"/>
                <w:szCs w:val="21"/>
              </w:rPr>
              <w:t xml:space="preserve"> </w:t>
            </w:r>
          </w:p>
          <w:p>
            <w:pPr>
              <w:spacing w:line="240" w:lineRule="exact"/>
              <w:rPr>
                <w:szCs w:val="21"/>
              </w:rPr>
            </w:pPr>
            <w:r>
              <w:rPr>
                <w:rFonts w:hint="eastAsia"/>
                <w:b/>
                <w:bCs/>
                <w:szCs w:val="21"/>
              </w:rPr>
              <w:t>证明文件：</w:t>
            </w:r>
            <w:r>
              <w:rPr>
                <w:rFonts w:hint="eastAsia"/>
                <w:szCs w:val="21"/>
              </w:rPr>
              <w:t>须提供有效的材料和制作工艺相关证明资料，复印件加盖公章，原件备查。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631" w:type="dxa"/>
            <w:vMerge w:val="continue"/>
            <w:vAlign w:val="center"/>
          </w:tcPr>
          <w:p>
            <w:pPr>
              <w:keepNext/>
              <w:keepLines/>
              <w:spacing w:before="260" w:after="260" w:line="240" w:lineRule="exact"/>
              <w:jc w:val="center"/>
              <w:outlineLvl w:val="2"/>
              <w:rPr>
                <w:szCs w:val="21"/>
              </w:rPr>
            </w:pPr>
          </w:p>
        </w:tc>
        <w:tc>
          <w:tcPr>
            <w:tcW w:w="483" w:type="dxa"/>
            <w:vAlign w:val="center"/>
          </w:tcPr>
          <w:p>
            <w:pPr>
              <w:spacing w:line="240" w:lineRule="exact"/>
              <w:jc w:val="center"/>
              <w:rPr>
                <w:szCs w:val="21"/>
              </w:rPr>
            </w:pPr>
            <w:r>
              <w:rPr>
                <w:szCs w:val="21"/>
              </w:rPr>
              <w:t>2</w:t>
            </w:r>
          </w:p>
        </w:tc>
        <w:tc>
          <w:tcPr>
            <w:tcW w:w="1829" w:type="dxa"/>
            <w:vAlign w:val="center"/>
          </w:tcPr>
          <w:p>
            <w:pPr>
              <w:spacing w:line="240" w:lineRule="exact"/>
              <w:jc w:val="center"/>
              <w:rPr>
                <w:szCs w:val="21"/>
              </w:rPr>
            </w:pPr>
            <w:r>
              <w:rPr>
                <w:rFonts w:hint="eastAsia"/>
                <w:szCs w:val="21"/>
              </w:rPr>
              <w:t>样品的试穿情况</w:t>
            </w:r>
          </w:p>
        </w:tc>
        <w:tc>
          <w:tcPr>
            <w:tcW w:w="709" w:type="dxa"/>
            <w:gridSpan w:val="2"/>
            <w:vAlign w:val="center"/>
          </w:tcPr>
          <w:p>
            <w:pPr>
              <w:spacing w:line="240" w:lineRule="exact"/>
              <w:jc w:val="center"/>
              <w:rPr>
                <w:szCs w:val="21"/>
              </w:rPr>
            </w:pPr>
            <w:r>
              <w:rPr>
                <w:szCs w:val="21"/>
              </w:rPr>
              <w:t>20</w:t>
            </w:r>
          </w:p>
        </w:tc>
        <w:tc>
          <w:tcPr>
            <w:tcW w:w="709" w:type="dxa"/>
            <w:vAlign w:val="center"/>
          </w:tcPr>
          <w:p>
            <w:pPr>
              <w:spacing w:line="240" w:lineRule="exact"/>
              <w:jc w:val="center"/>
              <w:rPr>
                <w:szCs w:val="21"/>
              </w:rPr>
            </w:pPr>
            <w:r>
              <w:rPr>
                <w:rFonts w:hint="eastAsia"/>
                <w:szCs w:val="21"/>
              </w:rPr>
              <w:t>专家打分</w:t>
            </w:r>
          </w:p>
        </w:tc>
        <w:tc>
          <w:tcPr>
            <w:tcW w:w="4111" w:type="dxa"/>
            <w:vAlign w:val="center"/>
          </w:tcPr>
          <w:p>
            <w:pPr>
              <w:spacing w:line="240" w:lineRule="auto"/>
              <w:rPr>
                <w:szCs w:val="21"/>
              </w:rPr>
            </w:pPr>
            <w:r>
              <w:rPr>
                <w:rFonts w:hint="eastAsia"/>
                <w:szCs w:val="21"/>
              </w:rPr>
              <w:t>根据投标人提供样品的鞋帮、鞋底、鞋垫的适合度、坚韧耐磨度以及舒适度进行打分，鞋帮、鞋底、鞋垫三点均满足的得</w:t>
            </w:r>
            <w:r>
              <w:rPr>
                <w:szCs w:val="21"/>
              </w:rPr>
              <w:t>20分；</w:t>
            </w:r>
            <w:r>
              <w:rPr>
                <w:rFonts w:hint="eastAsia"/>
                <w:szCs w:val="21"/>
              </w:rPr>
              <w:t>满足任意两点的</w:t>
            </w:r>
            <w:r>
              <w:rPr>
                <w:szCs w:val="21"/>
              </w:rPr>
              <w:t>得14分；</w:t>
            </w:r>
            <w:r>
              <w:rPr>
                <w:rFonts w:hint="eastAsia"/>
                <w:szCs w:val="21"/>
              </w:rPr>
              <w:t>满足任意一点</w:t>
            </w:r>
            <w:r>
              <w:rPr>
                <w:szCs w:val="21"/>
              </w:rPr>
              <w:t>得8分，</w:t>
            </w:r>
            <w:r>
              <w:rPr>
                <w:rFonts w:hint="eastAsia"/>
                <w:szCs w:val="21"/>
              </w:rPr>
              <w:t>均不满足的不得分。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31" w:type="dxa"/>
            <w:vMerge w:val="continue"/>
            <w:vAlign w:val="center"/>
          </w:tcPr>
          <w:p>
            <w:pPr>
              <w:keepNext/>
              <w:keepLines/>
              <w:spacing w:before="260" w:after="260" w:line="240" w:lineRule="exact"/>
              <w:jc w:val="center"/>
              <w:outlineLvl w:val="2"/>
              <w:rPr>
                <w:szCs w:val="21"/>
              </w:rPr>
            </w:pPr>
          </w:p>
        </w:tc>
        <w:tc>
          <w:tcPr>
            <w:tcW w:w="483" w:type="dxa"/>
            <w:vAlign w:val="center"/>
          </w:tcPr>
          <w:p>
            <w:pPr>
              <w:spacing w:line="240" w:lineRule="exact"/>
              <w:jc w:val="center"/>
              <w:rPr>
                <w:szCs w:val="21"/>
              </w:rPr>
            </w:pPr>
            <w:r>
              <w:rPr>
                <w:szCs w:val="21"/>
              </w:rPr>
              <w:t>3</w:t>
            </w:r>
          </w:p>
        </w:tc>
        <w:tc>
          <w:tcPr>
            <w:tcW w:w="1829" w:type="dxa"/>
            <w:vAlign w:val="center"/>
          </w:tcPr>
          <w:p>
            <w:pPr>
              <w:spacing w:line="240" w:lineRule="exact"/>
              <w:jc w:val="center"/>
              <w:rPr>
                <w:szCs w:val="21"/>
              </w:rPr>
            </w:pPr>
            <w:r>
              <w:rPr>
                <w:rFonts w:hint="eastAsia"/>
                <w:szCs w:val="21"/>
              </w:rPr>
              <w:t>检测报告</w:t>
            </w:r>
          </w:p>
        </w:tc>
        <w:tc>
          <w:tcPr>
            <w:tcW w:w="709" w:type="dxa"/>
            <w:gridSpan w:val="2"/>
            <w:vAlign w:val="center"/>
          </w:tcPr>
          <w:p>
            <w:pPr>
              <w:spacing w:line="240" w:lineRule="exact"/>
              <w:jc w:val="center"/>
              <w:rPr>
                <w:szCs w:val="21"/>
              </w:rPr>
            </w:pPr>
            <w:r>
              <w:rPr>
                <w:szCs w:val="21"/>
              </w:rPr>
              <w:t>10</w:t>
            </w:r>
          </w:p>
        </w:tc>
        <w:tc>
          <w:tcPr>
            <w:tcW w:w="709" w:type="dxa"/>
            <w:vAlign w:val="center"/>
          </w:tcPr>
          <w:p>
            <w:pPr>
              <w:spacing w:line="240" w:lineRule="exact"/>
              <w:jc w:val="center"/>
              <w:rPr>
                <w:szCs w:val="21"/>
              </w:rPr>
            </w:pPr>
            <w:r>
              <w:rPr>
                <w:rFonts w:hint="eastAsia"/>
                <w:szCs w:val="21"/>
              </w:rPr>
              <w:t>专家打分</w:t>
            </w:r>
          </w:p>
        </w:tc>
        <w:tc>
          <w:tcPr>
            <w:tcW w:w="4111" w:type="dxa"/>
            <w:vAlign w:val="center"/>
          </w:tcPr>
          <w:p>
            <w:pPr>
              <w:spacing w:line="240" w:lineRule="auto"/>
              <w:rPr>
                <w:szCs w:val="21"/>
              </w:rPr>
            </w:pPr>
            <w:r>
              <w:rPr>
                <w:rFonts w:hint="eastAsia"/>
                <w:szCs w:val="21"/>
              </w:rPr>
              <w:t>投标人提供的产品检验检测报告须为准许范围内认证机构出具的报告。</w:t>
            </w:r>
          </w:p>
          <w:p>
            <w:pPr>
              <w:spacing w:line="240" w:lineRule="auto"/>
              <w:rPr>
                <w:szCs w:val="21"/>
              </w:rPr>
            </w:pPr>
            <w:r>
              <w:rPr>
                <w:rFonts w:hint="eastAsia"/>
                <w:b/>
                <w:bCs/>
                <w:szCs w:val="21"/>
              </w:rPr>
              <w:t>证明文件：</w:t>
            </w:r>
            <w:r>
              <w:rPr>
                <w:rFonts w:hint="eastAsia"/>
                <w:szCs w:val="21"/>
              </w:rPr>
              <w:t>提供有效的检验检测报告复印件加盖公章，原件备查。多份同一检验检测内容的报告按一份计分，每提供一份得</w:t>
            </w:r>
            <w:r>
              <w:rPr>
                <w:szCs w:val="21"/>
              </w:rPr>
              <w:t>2</w:t>
            </w:r>
            <w:r>
              <w:rPr>
                <w:rFonts w:hint="eastAsia"/>
                <w:szCs w:val="21"/>
              </w:rPr>
              <w:t>分</w:t>
            </w:r>
            <w:r>
              <w:rPr>
                <w:szCs w:val="21"/>
              </w:rPr>
              <w:t>，最高得10</w:t>
            </w:r>
            <w:r>
              <w:rPr>
                <w:rFonts w:hint="eastAsia"/>
                <w:szCs w:val="21"/>
              </w:rPr>
              <w:t>分</w:t>
            </w:r>
            <w:r>
              <w:rPr>
                <w:szCs w:val="21"/>
              </w:rPr>
              <w:t>，不提供者不得分。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Align w:val="center"/>
          </w:tcPr>
          <w:p>
            <w:pPr>
              <w:spacing w:line="240" w:lineRule="exact"/>
              <w:jc w:val="center"/>
              <w:rPr>
                <w:szCs w:val="21"/>
              </w:rPr>
            </w:pPr>
            <w:r>
              <w:rPr>
                <w:szCs w:val="21"/>
              </w:rPr>
              <w:t>3</w:t>
            </w:r>
          </w:p>
        </w:tc>
        <w:tc>
          <w:tcPr>
            <w:tcW w:w="3730" w:type="dxa"/>
            <w:gridSpan w:val="5"/>
            <w:vAlign w:val="center"/>
          </w:tcPr>
          <w:p>
            <w:pPr>
              <w:spacing w:line="240" w:lineRule="exact"/>
              <w:jc w:val="center"/>
              <w:rPr>
                <w:szCs w:val="21"/>
              </w:rPr>
            </w:pPr>
            <w:r>
              <w:rPr>
                <w:rFonts w:hint="eastAsia"/>
                <w:szCs w:val="21"/>
              </w:rPr>
              <w:t>商务需求</w:t>
            </w:r>
          </w:p>
        </w:tc>
        <w:tc>
          <w:tcPr>
            <w:tcW w:w="4111" w:type="dxa"/>
            <w:vAlign w:val="center"/>
          </w:tcPr>
          <w:p>
            <w:pPr>
              <w:spacing w:line="240" w:lineRule="exact"/>
              <w:jc w:val="center"/>
              <w:rPr>
                <w:szCs w:val="21"/>
              </w:rPr>
            </w:pPr>
            <w:r>
              <w:rPr>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restart"/>
            <w:vAlign w:val="center"/>
          </w:tcPr>
          <w:p>
            <w:pPr>
              <w:keepNext/>
              <w:keepLines/>
              <w:spacing w:before="340" w:after="330" w:line="240" w:lineRule="exact"/>
              <w:jc w:val="center"/>
              <w:outlineLvl w:val="0"/>
              <w:rPr>
                <w:szCs w:val="21"/>
              </w:rPr>
            </w:pPr>
          </w:p>
        </w:tc>
        <w:tc>
          <w:tcPr>
            <w:tcW w:w="483" w:type="dxa"/>
            <w:vAlign w:val="center"/>
          </w:tcPr>
          <w:p>
            <w:pPr>
              <w:spacing w:line="240" w:lineRule="exact"/>
              <w:jc w:val="center"/>
              <w:rPr>
                <w:szCs w:val="21"/>
              </w:rPr>
            </w:pPr>
            <w:r>
              <w:rPr>
                <w:rFonts w:hint="eastAsia"/>
                <w:szCs w:val="21"/>
              </w:rPr>
              <w:t>序号</w:t>
            </w:r>
          </w:p>
        </w:tc>
        <w:tc>
          <w:tcPr>
            <w:tcW w:w="1843" w:type="dxa"/>
            <w:gridSpan w:val="2"/>
            <w:vAlign w:val="center"/>
          </w:tcPr>
          <w:p>
            <w:pPr>
              <w:spacing w:line="240" w:lineRule="exact"/>
              <w:jc w:val="center"/>
              <w:rPr>
                <w:szCs w:val="21"/>
              </w:rPr>
            </w:pPr>
            <w:r>
              <w:rPr>
                <w:rFonts w:hint="eastAsia"/>
                <w:szCs w:val="21"/>
              </w:rPr>
              <w:t>评分因素</w:t>
            </w:r>
          </w:p>
        </w:tc>
        <w:tc>
          <w:tcPr>
            <w:tcW w:w="695" w:type="dxa"/>
            <w:vAlign w:val="center"/>
          </w:tcPr>
          <w:p>
            <w:pPr>
              <w:spacing w:line="240" w:lineRule="exact"/>
              <w:jc w:val="center"/>
              <w:rPr>
                <w:szCs w:val="21"/>
              </w:rPr>
            </w:pPr>
            <w:r>
              <w:rPr>
                <w:rFonts w:hint="eastAsia"/>
                <w:szCs w:val="21"/>
              </w:rPr>
              <w:t>权重</w:t>
            </w:r>
          </w:p>
        </w:tc>
        <w:tc>
          <w:tcPr>
            <w:tcW w:w="709" w:type="dxa"/>
            <w:vAlign w:val="center"/>
          </w:tcPr>
          <w:p>
            <w:pPr>
              <w:spacing w:line="240" w:lineRule="exact"/>
              <w:jc w:val="center"/>
              <w:rPr>
                <w:szCs w:val="21"/>
              </w:rPr>
            </w:pPr>
            <w:r>
              <w:rPr>
                <w:rFonts w:hint="eastAsia"/>
                <w:szCs w:val="21"/>
              </w:rPr>
              <w:t>评分方式</w:t>
            </w:r>
          </w:p>
        </w:tc>
        <w:tc>
          <w:tcPr>
            <w:tcW w:w="4111" w:type="dxa"/>
            <w:vAlign w:val="center"/>
          </w:tcPr>
          <w:p>
            <w:pPr>
              <w:spacing w:line="240" w:lineRule="exact"/>
              <w:jc w:val="center"/>
              <w:rPr>
                <w:szCs w:val="21"/>
              </w:rPr>
            </w:pPr>
            <w:r>
              <w:rPr>
                <w:rFonts w:hint="eastAsia"/>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31" w:type="dxa"/>
            <w:vMerge w:val="continue"/>
            <w:vAlign w:val="center"/>
          </w:tcPr>
          <w:p>
            <w:pPr>
              <w:keepNext/>
              <w:keepLines/>
              <w:spacing w:before="340" w:after="330" w:line="240" w:lineRule="exact"/>
              <w:jc w:val="center"/>
              <w:outlineLvl w:val="0"/>
              <w:rPr>
                <w:szCs w:val="21"/>
              </w:rPr>
            </w:pPr>
          </w:p>
        </w:tc>
        <w:tc>
          <w:tcPr>
            <w:tcW w:w="483" w:type="dxa"/>
            <w:vAlign w:val="center"/>
          </w:tcPr>
          <w:p>
            <w:pPr>
              <w:spacing w:line="240" w:lineRule="exact"/>
              <w:jc w:val="center"/>
              <w:rPr>
                <w:szCs w:val="21"/>
              </w:rPr>
            </w:pPr>
            <w:r>
              <w:rPr>
                <w:szCs w:val="21"/>
              </w:rPr>
              <w:t>1</w:t>
            </w:r>
          </w:p>
        </w:tc>
        <w:tc>
          <w:tcPr>
            <w:tcW w:w="1843" w:type="dxa"/>
            <w:gridSpan w:val="2"/>
            <w:vAlign w:val="center"/>
          </w:tcPr>
          <w:p>
            <w:pPr>
              <w:spacing w:line="240" w:lineRule="exact"/>
              <w:jc w:val="center"/>
              <w:rPr>
                <w:szCs w:val="21"/>
              </w:rPr>
            </w:pPr>
            <w:r>
              <w:rPr>
                <w:rFonts w:hint="eastAsia"/>
                <w:szCs w:val="21"/>
              </w:rPr>
              <w:t>免费延长退换质保期</w:t>
            </w:r>
          </w:p>
        </w:tc>
        <w:tc>
          <w:tcPr>
            <w:tcW w:w="695" w:type="dxa"/>
            <w:vAlign w:val="center"/>
          </w:tcPr>
          <w:p>
            <w:pPr>
              <w:spacing w:line="240" w:lineRule="exact"/>
              <w:jc w:val="center"/>
              <w:rPr>
                <w:szCs w:val="21"/>
              </w:rPr>
            </w:pPr>
            <w:r>
              <w:rPr>
                <w:szCs w:val="21"/>
              </w:rPr>
              <w:t>5</w:t>
            </w:r>
          </w:p>
        </w:tc>
        <w:tc>
          <w:tcPr>
            <w:tcW w:w="709" w:type="dxa"/>
            <w:vAlign w:val="center"/>
          </w:tcPr>
          <w:p>
            <w:pPr>
              <w:spacing w:line="240" w:lineRule="exact"/>
              <w:jc w:val="center"/>
              <w:rPr>
                <w:szCs w:val="21"/>
              </w:rPr>
            </w:pPr>
            <w:r>
              <w:rPr>
                <w:rFonts w:hint="eastAsia"/>
                <w:szCs w:val="21"/>
              </w:rPr>
              <w:t>专家评分</w:t>
            </w:r>
          </w:p>
        </w:tc>
        <w:tc>
          <w:tcPr>
            <w:tcW w:w="4111" w:type="dxa"/>
            <w:vAlign w:val="center"/>
          </w:tcPr>
          <w:p>
            <w:pPr>
              <w:spacing w:line="240" w:lineRule="auto"/>
              <w:rPr>
                <w:szCs w:val="21"/>
              </w:rPr>
            </w:pPr>
            <w:r>
              <w:rPr>
                <w:rFonts w:hint="eastAsia"/>
                <w:szCs w:val="21"/>
              </w:rPr>
              <w:t>依据免费延长退换质保期时间从长到短进行排名评分，第一名的评为优，得</w:t>
            </w:r>
            <w:r>
              <w:rPr>
                <w:szCs w:val="21"/>
              </w:rPr>
              <w:t>5分；</w:t>
            </w:r>
            <w:r>
              <w:rPr>
                <w:rFonts w:hint="eastAsia"/>
                <w:szCs w:val="21"/>
              </w:rPr>
              <w:t>第二名的评为</w:t>
            </w:r>
            <w:r>
              <w:rPr>
                <w:szCs w:val="21"/>
              </w:rPr>
              <w:t>良</w:t>
            </w:r>
            <w:r>
              <w:rPr>
                <w:rFonts w:hint="eastAsia"/>
                <w:szCs w:val="21"/>
              </w:rPr>
              <w:t>，</w:t>
            </w:r>
            <w:r>
              <w:rPr>
                <w:szCs w:val="21"/>
              </w:rPr>
              <w:t>得3分；</w:t>
            </w:r>
            <w:r>
              <w:rPr>
                <w:rFonts w:hint="eastAsia"/>
                <w:szCs w:val="21"/>
              </w:rPr>
              <w:t>第三名的评为</w:t>
            </w:r>
            <w:r>
              <w:rPr>
                <w:szCs w:val="21"/>
              </w:rPr>
              <w:t>中</w:t>
            </w:r>
            <w:r>
              <w:rPr>
                <w:rFonts w:hint="eastAsia"/>
                <w:szCs w:val="21"/>
              </w:rPr>
              <w:t>,</w:t>
            </w:r>
            <w:r>
              <w:rPr>
                <w:szCs w:val="21"/>
              </w:rPr>
              <w:t>得1分</w:t>
            </w:r>
            <w:r>
              <w:rPr>
                <w:rFonts w:hint="eastAsia"/>
                <w:szCs w:val="21"/>
              </w:rPr>
              <w:t>；第四名及无延长的，本项不得分</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31" w:type="dxa"/>
            <w:vMerge w:val="continue"/>
            <w:vAlign w:val="center"/>
          </w:tcPr>
          <w:p>
            <w:pPr>
              <w:keepNext/>
              <w:keepLines/>
              <w:spacing w:before="260" w:after="260" w:line="240" w:lineRule="exact"/>
              <w:jc w:val="center"/>
              <w:outlineLvl w:val="2"/>
              <w:rPr>
                <w:szCs w:val="21"/>
              </w:rPr>
            </w:pPr>
          </w:p>
        </w:tc>
        <w:tc>
          <w:tcPr>
            <w:tcW w:w="483" w:type="dxa"/>
            <w:vAlign w:val="center"/>
          </w:tcPr>
          <w:p>
            <w:pPr>
              <w:spacing w:line="240" w:lineRule="exact"/>
              <w:jc w:val="center"/>
              <w:rPr>
                <w:szCs w:val="21"/>
              </w:rPr>
            </w:pPr>
            <w:r>
              <w:rPr>
                <w:szCs w:val="21"/>
              </w:rPr>
              <w:t>2</w:t>
            </w:r>
          </w:p>
        </w:tc>
        <w:tc>
          <w:tcPr>
            <w:tcW w:w="1843" w:type="dxa"/>
            <w:gridSpan w:val="2"/>
            <w:vAlign w:val="center"/>
          </w:tcPr>
          <w:p>
            <w:pPr>
              <w:spacing w:line="240" w:lineRule="exact"/>
              <w:jc w:val="center"/>
              <w:rPr>
                <w:color w:val="FF0000"/>
                <w:szCs w:val="21"/>
              </w:rPr>
            </w:pPr>
            <w:r>
              <w:rPr>
                <w:rFonts w:hint="eastAsia"/>
                <w:szCs w:val="21"/>
              </w:rPr>
              <w:t>维修或退换响应时间</w:t>
            </w:r>
          </w:p>
        </w:tc>
        <w:tc>
          <w:tcPr>
            <w:tcW w:w="695" w:type="dxa"/>
            <w:vAlign w:val="center"/>
          </w:tcPr>
          <w:p>
            <w:pPr>
              <w:spacing w:line="240" w:lineRule="exact"/>
              <w:jc w:val="center"/>
              <w:rPr>
                <w:szCs w:val="21"/>
              </w:rPr>
            </w:pPr>
            <w:r>
              <w:rPr>
                <w:szCs w:val="21"/>
              </w:rPr>
              <w:t>5</w:t>
            </w:r>
          </w:p>
        </w:tc>
        <w:tc>
          <w:tcPr>
            <w:tcW w:w="709" w:type="dxa"/>
            <w:vAlign w:val="center"/>
          </w:tcPr>
          <w:p>
            <w:pPr>
              <w:spacing w:line="240" w:lineRule="exact"/>
              <w:jc w:val="center"/>
              <w:rPr>
                <w:szCs w:val="21"/>
              </w:rPr>
            </w:pPr>
            <w:r>
              <w:rPr>
                <w:rFonts w:hint="eastAsia"/>
                <w:szCs w:val="21"/>
              </w:rPr>
              <w:t>专家评分</w:t>
            </w:r>
          </w:p>
        </w:tc>
        <w:tc>
          <w:tcPr>
            <w:tcW w:w="4111" w:type="dxa"/>
            <w:vAlign w:val="center"/>
          </w:tcPr>
          <w:p>
            <w:pPr>
              <w:spacing w:line="240" w:lineRule="auto"/>
              <w:rPr>
                <w:szCs w:val="21"/>
              </w:rPr>
            </w:pPr>
            <w:r>
              <w:rPr>
                <w:rFonts w:hint="eastAsia"/>
                <w:szCs w:val="21"/>
              </w:rPr>
              <w:t>依据售后服务工作承诺的维修或退换响应时间从短到长进行排名评分，第一名的评为优，得</w:t>
            </w:r>
            <w:r>
              <w:rPr>
                <w:szCs w:val="21"/>
              </w:rPr>
              <w:t>5分；</w:t>
            </w:r>
            <w:r>
              <w:rPr>
                <w:rFonts w:hint="eastAsia"/>
                <w:szCs w:val="21"/>
              </w:rPr>
              <w:t>第二名的评为</w:t>
            </w:r>
            <w:r>
              <w:rPr>
                <w:szCs w:val="21"/>
              </w:rPr>
              <w:t>良</w:t>
            </w:r>
            <w:r>
              <w:rPr>
                <w:rFonts w:hint="eastAsia"/>
                <w:szCs w:val="21"/>
              </w:rPr>
              <w:t>，</w:t>
            </w:r>
            <w:r>
              <w:rPr>
                <w:szCs w:val="21"/>
              </w:rPr>
              <w:t>得</w:t>
            </w:r>
            <w:r>
              <w:rPr>
                <w:rFonts w:hint="eastAsia"/>
                <w:szCs w:val="21"/>
              </w:rPr>
              <w:t>3</w:t>
            </w:r>
            <w:r>
              <w:rPr>
                <w:szCs w:val="21"/>
              </w:rPr>
              <w:t>分；</w:t>
            </w:r>
            <w:r>
              <w:rPr>
                <w:rFonts w:hint="eastAsia"/>
                <w:szCs w:val="21"/>
              </w:rPr>
              <w:t>第三名的评为中，</w:t>
            </w:r>
            <w:r>
              <w:rPr>
                <w:szCs w:val="21"/>
              </w:rPr>
              <w:t>得1分</w:t>
            </w:r>
            <w:r>
              <w:rPr>
                <w:rFonts w:hint="eastAsia"/>
                <w:szCs w:val="21"/>
              </w:rPr>
              <w:t>；第四名及以后的，本项不得分</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Align w:val="center"/>
          </w:tcPr>
          <w:p>
            <w:pPr>
              <w:spacing w:line="240" w:lineRule="exact"/>
              <w:jc w:val="center"/>
              <w:rPr>
                <w:szCs w:val="21"/>
              </w:rPr>
            </w:pPr>
            <w:r>
              <w:rPr>
                <w:szCs w:val="21"/>
              </w:rPr>
              <w:t>4</w:t>
            </w:r>
          </w:p>
        </w:tc>
        <w:tc>
          <w:tcPr>
            <w:tcW w:w="3730" w:type="dxa"/>
            <w:gridSpan w:val="5"/>
            <w:vAlign w:val="center"/>
          </w:tcPr>
          <w:p>
            <w:pPr>
              <w:spacing w:line="240" w:lineRule="exact"/>
              <w:jc w:val="center"/>
              <w:rPr>
                <w:szCs w:val="21"/>
              </w:rPr>
            </w:pPr>
            <w:r>
              <w:rPr>
                <w:rFonts w:hint="eastAsia"/>
                <w:szCs w:val="21"/>
              </w:rPr>
              <w:t>综合实力</w:t>
            </w:r>
          </w:p>
        </w:tc>
        <w:tc>
          <w:tcPr>
            <w:tcW w:w="4111" w:type="dxa"/>
            <w:vAlign w:val="center"/>
          </w:tcPr>
          <w:p>
            <w:pPr>
              <w:pStyle w:val="30"/>
              <w:pBdr>
                <w:bottom w:val="none" w:color="auto" w:sz="0" w:space="0"/>
              </w:pBdr>
              <w:tabs>
                <w:tab w:val="clear" w:pos="4153"/>
                <w:tab w:val="clear" w:pos="8306"/>
              </w:tabs>
              <w:spacing w:line="300" w:lineRule="auto"/>
              <w:rPr>
                <w:rFonts w:ascii="宋体" w:hAnsi="宋体"/>
                <w:sz w:val="21"/>
                <w:szCs w:val="21"/>
              </w:rPr>
            </w:pPr>
            <w:r>
              <w:rPr>
                <w:rFonts w:ascii="宋体" w:hAnsi="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restart"/>
            <w:vAlign w:val="center"/>
          </w:tcPr>
          <w:p>
            <w:pPr>
              <w:spacing w:line="240" w:lineRule="exact"/>
              <w:jc w:val="center"/>
              <w:rPr>
                <w:szCs w:val="21"/>
              </w:rPr>
            </w:pPr>
          </w:p>
        </w:tc>
        <w:tc>
          <w:tcPr>
            <w:tcW w:w="483" w:type="dxa"/>
            <w:vAlign w:val="center"/>
          </w:tcPr>
          <w:p>
            <w:pPr>
              <w:spacing w:line="240" w:lineRule="exact"/>
              <w:jc w:val="center"/>
              <w:rPr>
                <w:szCs w:val="21"/>
              </w:rPr>
            </w:pPr>
            <w:r>
              <w:rPr>
                <w:rFonts w:hint="eastAsia"/>
                <w:szCs w:val="21"/>
              </w:rPr>
              <w:t>序号</w:t>
            </w:r>
          </w:p>
        </w:tc>
        <w:tc>
          <w:tcPr>
            <w:tcW w:w="1843" w:type="dxa"/>
            <w:gridSpan w:val="2"/>
            <w:vAlign w:val="center"/>
          </w:tcPr>
          <w:p>
            <w:pPr>
              <w:spacing w:line="240" w:lineRule="exact"/>
              <w:jc w:val="center"/>
              <w:rPr>
                <w:szCs w:val="21"/>
              </w:rPr>
            </w:pPr>
            <w:r>
              <w:rPr>
                <w:rFonts w:hint="eastAsia"/>
                <w:szCs w:val="21"/>
              </w:rPr>
              <w:t>评分因素</w:t>
            </w:r>
          </w:p>
        </w:tc>
        <w:tc>
          <w:tcPr>
            <w:tcW w:w="695" w:type="dxa"/>
            <w:vAlign w:val="center"/>
          </w:tcPr>
          <w:p>
            <w:pPr>
              <w:spacing w:line="240" w:lineRule="exact"/>
              <w:jc w:val="center"/>
              <w:rPr>
                <w:szCs w:val="21"/>
              </w:rPr>
            </w:pPr>
            <w:r>
              <w:rPr>
                <w:rFonts w:hint="eastAsia"/>
                <w:szCs w:val="21"/>
              </w:rPr>
              <w:t>权重</w:t>
            </w:r>
          </w:p>
        </w:tc>
        <w:tc>
          <w:tcPr>
            <w:tcW w:w="709" w:type="dxa"/>
            <w:vAlign w:val="center"/>
          </w:tcPr>
          <w:p>
            <w:pPr>
              <w:spacing w:line="240" w:lineRule="exact"/>
              <w:jc w:val="center"/>
              <w:rPr>
                <w:szCs w:val="21"/>
              </w:rPr>
            </w:pPr>
            <w:r>
              <w:rPr>
                <w:rFonts w:hint="eastAsia"/>
                <w:szCs w:val="21"/>
              </w:rPr>
              <w:t>评分方式</w:t>
            </w:r>
          </w:p>
        </w:tc>
        <w:tc>
          <w:tcPr>
            <w:tcW w:w="4111" w:type="dxa"/>
            <w:vAlign w:val="center"/>
          </w:tcPr>
          <w:p>
            <w:pPr>
              <w:spacing w:line="240" w:lineRule="exact"/>
              <w:jc w:val="center"/>
              <w:rPr>
                <w:szCs w:val="21"/>
              </w:rPr>
            </w:pPr>
            <w:r>
              <w:rPr>
                <w:rFonts w:hint="eastAsia"/>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31" w:type="dxa"/>
            <w:vMerge w:val="continue"/>
            <w:vAlign w:val="center"/>
          </w:tcPr>
          <w:p>
            <w:pPr>
              <w:keepNext/>
              <w:keepLines/>
              <w:spacing w:before="340" w:after="330" w:line="240" w:lineRule="exact"/>
              <w:jc w:val="center"/>
              <w:outlineLvl w:val="0"/>
              <w:rPr>
                <w:szCs w:val="21"/>
              </w:rPr>
            </w:pPr>
          </w:p>
        </w:tc>
        <w:tc>
          <w:tcPr>
            <w:tcW w:w="483" w:type="dxa"/>
            <w:vAlign w:val="center"/>
          </w:tcPr>
          <w:p>
            <w:pPr>
              <w:spacing w:line="240" w:lineRule="exact"/>
              <w:jc w:val="center"/>
              <w:rPr>
                <w:szCs w:val="21"/>
              </w:rPr>
            </w:pPr>
            <w:r>
              <w:rPr>
                <w:szCs w:val="21"/>
              </w:rPr>
              <w:t>1</w:t>
            </w:r>
          </w:p>
        </w:tc>
        <w:tc>
          <w:tcPr>
            <w:tcW w:w="1843" w:type="dxa"/>
            <w:gridSpan w:val="2"/>
            <w:vAlign w:val="center"/>
          </w:tcPr>
          <w:p>
            <w:pPr>
              <w:spacing w:line="240" w:lineRule="exact"/>
              <w:jc w:val="center"/>
              <w:rPr>
                <w:szCs w:val="21"/>
              </w:rPr>
            </w:pPr>
            <w:r>
              <w:rPr>
                <w:rFonts w:hint="eastAsia"/>
                <w:szCs w:val="21"/>
              </w:rPr>
              <w:t>同类项目经验</w:t>
            </w:r>
          </w:p>
        </w:tc>
        <w:tc>
          <w:tcPr>
            <w:tcW w:w="695" w:type="dxa"/>
            <w:vAlign w:val="center"/>
          </w:tcPr>
          <w:p>
            <w:pPr>
              <w:spacing w:line="240" w:lineRule="exact"/>
              <w:jc w:val="center"/>
              <w:rPr>
                <w:szCs w:val="21"/>
              </w:rPr>
            </w:pPr>
            <w:r>
              <w:rPr>
                <w:szCs w:val="21"/>
              </w:rPr>
              <w:t>10</w:t>
            </w:r>
          </w:p>
        </w:tc>
        <w:tc>
          <w:tcPr>
            <w:tcW w:w="709" w:type="dxa"/>
            <w:vAlign w:val="center"/>
          </w:tcPr>
          <w:p>
            <w:pPr>
              <w:spacing w:line="240" w:lineRule="exact"/>
              <w:jc w:val="center"/>
              <w:rPr>
                <w:szCs w:val="21"/>
              </w:rPr>
            </w:pPr>
            <w:r>
              <w:rPr>
                <w:rFonts w:hint="eastAsia"/>
                <w:szCs w:val="21"/>
              </w:rPr>
              <w:t>专家评分</w:t>
            </w:r>
          </w:p>
        </w:tc>
        <w:tc>
          <w:tcPr>
            <w:tcW w:w="4111" w:type="dxa"/>
          </w:tcPr>
          <w:p>
            <w:pPr>
              <w:spacing w:line="240" w:lineRule="auto"/>
              <w:rPr>
                <w:szCs w:val="21"/>
              </w:rPr>
            </w:pPr>
            <w:r>
              <w:rPr>
                <w:rFonts w:hint="eastAsia"/>
                <w:szCs w:val="21"/>
              </w:rPr>
              <w:t>投标人近两年每有一项（项目同类行业业绩，类型为医院）护士鞋业绩，</w:t>
            </w:r>
            <w:r>
              <w:rPr>
                <w:szCs w:val="21"/>
              </w:rPr>
              <w:t>每提供一项的得2.5</w:t>
            </w:r>
            <w:r>
              <w:rPr>
                <w:rFonts w:hint="eastAsia"/>
                <w:szCs w:val="21"/>
              </w:rPr>
              <w:t>分</w:t>
            </w:r>
            <w:r>
              <w:rPr>
                <w:szCs w:val="21"/>
              </w:rPr>
              <w:t>，最多的得10</w:t>
            </w:r>
            <w:r>
              <w:rPr>
                <w:rFonts w:hint="eastAsia"/>
                <w:szCs w:val="21"/>
              </w:rPr>
              <w:t>分</w:t>
            </w:r>
            <w:r>
              <w:rPr>
                <w:szCs w:val="21"/>
              </w:rPr>
              <w:t>。</w:t>
            </w:r>
          </w:p>
          <w:p>
            <w:pPr>
              <w:spacing w:line="240" w:lineRule="auto"/>
              <w:rPr>
                <w:szCs w:val="21"/>
              </w:rPr>
            </w:pPr>
            <w:r>
              <w:rPr>
                <w:rFonts w:hint="eastAsia"/>
                <w:b/>
                <w:bCs/>
                <w:szCs w:val="21"/>
              </w:rPr>
              <w:t>证明文件：</w:t>
            </w:r>
            <w:r>
              <w:rPr>
                <w:rFonts w:hint="eastAsia"/>
                <w:szCs w:val="21"/>
              </w:rPr>
              <w:t>提供自</w:t>
            </w:r>
            <w:r>
              <w:rPr>
                <w:szCs w:val="21"/>
              </w:rPr>
              <w:t>20</w:t>
            </w:r>
            <w:r>
              <w:rPr>
                <w:rFonts w:hint="eastAsia"/>
                <w:szCs w:val="21"/>
              </w:rPr>
              <w:t>19</w:t>
            </w:r>
            <w:r>
              <w:rPr>
                <w:szCs w:val="21"/>
              </w:rPr>
              <w:t>年9月1日</w:t>
            </w:r>
            <w:r>
              <w:rPr>
                <w:rFonts w:hint="eastAsia"/>
                <w:szCs w:val="21"/>
              </w:rPr>
              <w:t>起</w:t>
            </w:r>
            <w:r>
              <w:rPr>
                <w:szCs w:val="21"/>
              </w:rPr>
              <w:t>至本项目投标截止时间</w:t>
            </w:r>
            <w:r>
              <w:rPr>
                <w:rFonts w:hint="eastAsia"/>
                <w:szCs w:val="21"/>
              </w:rPr>
              <w:t>（合同签订日期）的合同关键信息及项目验收合格证明文件</w:t>
            </w:r>
            <w:r>
              <w:rPr>
                <w:szCs w:val="21"/>
              </w:rPr>
              <w:t>，</w:t>
            </w:r>
            <w:r>
              <w:rPr>
                <w:rFonts w:hint="eastAsia"/>
                <w:szCs w:val="21"/>
              </w:rPr>
              <w:t>复印件加盖公章，原件备查。</w:t>
            </w:r>
            <w:r>
              <w:rPr>
                <w:szCs w:val="21"/>
              </w:rPr>
              <w:t>）</w:t>
            </w:r>
          </w:p>
        </w:tc>
      </w:tr>
    </w:tbl>
    <w:p>
      <w:pPr>
        <w:tabs>
          <w:tab w:val="clear" w:pos="426"/>
        </w:tabs>
        <w:spacing w:line="240" w:lineRule="auto"/>
      </w:pPr>
    </w:p>
    <w:p>
      <w:pPr>
        <w:tabs>
          <w:tab w:val="clear" w:pos="426"/>
        </w:tabs>
        <w:spacing w:line="240" w:lineRule="auto"/>
      </w:pPr>
      <w:r>
        <w:rPr>
          <w:rFonts w:hint="eastAsia"/>
        </w:rPr>
        <w:t>备注：</w:t>
      </w:r>
    </w:p>
    <w:p>
      <w:pPr>
        <w:tabs>
          <w:tab w:val="clear" w:pos="426"/>
        </w:tabs>
        <w:spacing w:line="240" w:lineRule="auto"/>
        <w:ind w:firstLine="424" w:firstLineChars="202"/>
      </w:pPr>
      <w:r>
        <w:rPr>
          <w:rFonts w:hint="eastAsia"/>
        </w:rPr>
        <w:t>1.每一项的得分均不能超过该项最高权重。</w:t>
      </w:r>
    </w:p>
    <w:p>
      <w:pPr>
        <w:tabs>
          <w:tab w:val="clear" w:pos="426"/>
        </w:tabs>
        <w:spacing w:line="240" w:lineRule="auto"/>
        <w:ind w:firstLine="424" w:firstLineChars="202"/>
      </w:pPr>
      <w:r>
        <w:rPr>
          <w:rFonts w:hint="eastAsia"/>
        </w:rPr>
        <w:t>2.缺项则该项为0分或不合格为0分。</w:t>
      </w:r>
    </w:p>
    <w:p>
      <w:pPr>
        <w:tabs>
          <w:tab w:val="clear" w:pos="426"/>
        </w:tabs>
        <w:spacing w:line="240" w:lineRule="auto"/>
        <w:ind w:firstLine="424" w:firstLineChars="202"/>
      </w:pPr>
      <w:r>
        <w:rPr>
          <w:rFonts w:hint="eastAsia"/>
        </w:rPr>
        <w:t>3.价格、技术、商务、综合实力部分为针对项目具体情况设置项目，累加满分为100分。</w:t>
      </w:r>
    </w:p>
    <w:p>
      <w:pPr>
        <w:tabs>
          <w:tab w:val="clear" w:pos="426"/>
        </w:tabs>
        <w:spacing w:line="300" w:lineRule="auto"/>
        <w:ind w:firstLine="420" w:firstLineChars="200"/>
        <w:rPr>
          <w:szCs w:val="21"/>
        </w:rPr>
      </w:pPr>
      <w:r>
        <w:rPr>
          <w:rFonts w:hint="eastAsia"/>
        </w:rPr>
        <w:t>4.</w:t>
      </w:r>
      <w:r>
        <w:rPr>
          <w:szCs w:val="21"/>
        </w:rPr>
        <w:t xml:space="preserve"> </w:t>
      </w:r>
      <w:r>
        <w:rPr>
          <w:rFonts w:hint="eastAsia"/>
        </w:rPr>
        <w:t>综合以上</w:t>
      </w:r>
      <w:r>
        <w:rPr>
          <w:rFonts w:hint="eastAsia"/>
          <w:snapToGrid w:val="0"/>
        </w:rPr>
        <w:t>分析比较，评委会将对各投标文件进行书面的量化评定，得分</w:t>
      </w:r>
      <w:r>
        <w:rPr>
          <w:rFonts w:ascii="Arial" w:hAnsi="Arial" w:cs="Arial"/>
          <w:snapToGrid w:val="0"/>
          <w:szCs w:val="18"/>
        </w:rPr>
        <w:t>精确到小数点后两位</w:t>
      </w:r>
      <w:r>
        <w:rPr>
          <w:rFonts w:hint="eastAsia" w:ascii="Arial" w:hAnsi="Arial" w:cs="Arial"/>
          <w:snapToGrid w:val="0"/>
          <w:szCs w:val="18"/>
        </w:rPr>
        <w:t>。</w:t>
      </w:r>
    </w:p>
    <w:p>
      <w:pPr>
        <w:tabs>
          <w:tab w:val="clear" w:pos="426"/>
        </w:tabs>
        <w:spacing w:line="240" w:lineRule="auto"/>
        <w:ind w:firstLine="424" w:firstLineChars="202"/>
      </w:pPr>
      <w:r>
        <w:rPr>
          <w:rFonts w:hint="eastAsia"/>
          <w:bCs/>
          <w:color w:val="000000"/>
        </w:rPr>
        <w:t>5.客观评分项，所有评审专家应当统一打分分值；主观评分项，</w:t>
      </w:r>
      <w:r>
        <w:rPr>
          <w:bCs/>
          <w:color w:val="000000"/>
        </w:rPr>
        <w:t>评审专家应当</w:t>
      </w:r>
      <w:r>
        <w:rPr>
          <w:rFonts w:hint="eastAsia"/>
          <w:bCs/>
          <w:color w:val="000000"/>
        </w:rPr>
        <w:t>按照</w:t>
      </w:r>
      <w:r>
        <w:rPr>
          <w:bCs/>
          <w:color w:val="000000"/>
        </w:rPr>
        <w:t>打分标准</w:t>
      </w:r>
      <w:r>
        <w:rPr>
          <w:rFonts w:hint="eastAsia"/>
          <w:bCs/>
          <w:color w:val="000000"/>
        </w:rPr>
        <w:t>独立</w:t>
      </w:r>
      <w:r>
        <w:rPr>
          <w:bCs/>
          <w:color w:val="000000"/>
        </w:rPr>
        <w:t>打分。</w:t>
      </w:r>
    </w:p>
    <w:bookmarkEnd w:id="21"/>
    <w:p>
      <w:bookmarkStart w:id="22" w:name="_Toc265483798"/>
      <w:bookmarkStart w:id="23" w:name="_Toc432592813"/>
      <w:bookmarkStart w:id="24" w:name="_Toc3628658"/>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p>
    <w:p>
      <w:pPr>
        <w:pStyle w:val="33"/>
        <w:tabs>
          <w:tab w:val="clear" w:pos="426"/>
        </w:tabs>
      </w:pPr>
      <w:r>
        <w:rPr>
          <w:rFonts w:hint="eastAsia"/>
        </w:rPr>
        <w:t>第一章 采购公告</w:t>
      </w:r>
      <w:bookmarkEnd w:id="22"/>
      <w:bookmarkEnd w:id="23"/>
      <w:bookmarkEnd w:id="24"/>
    </w:p>
    <w:p>
      <w:pPr>
        <w:tabs>
          <w:tab w:val="clear" w:pos="426"/>
        </w:tabs>
        <w:rPr>
          <w:b/>
        </w:rPr>
      </w:pPr>
      <w:r>
        <w:rPr>
          <w:rFonts w:hint="eastAsia"/>
          <w:b/>
        </w:rPr>
        <w:t>一、项目概况</w:t>
      </w:r>
    </w:p>
    <w:p>
      <w:pPr>
        <w:tabs>
          <w:tab w:val="clear" w:pos="426"/>
        </w:tabs>
        <w:ind w:firstLine="424" w:firstLineChars="202"/>
        <w:rPr>
          <w:color w:val="FF0000"/>
          <w:kern w:val="2"/>
        </w:rPr>
      </w:pPr>
      <w:bookmarkStart w:id="25" w:name="项目概况2"/>
      <w:r>
        <w:rPr>
          <w:rFonts w:hint="eastAsia"/>
        </w:rPr>
        <w:t>1.项目编号：FTEYZWK2021</w:t>
      </w:r>
      <w:r>
        <w:t>0922</w:t>
      </w:r>
    </w:p>
    <w:p>
      <w:pPr>
        <w:tabs>
          <w:tab w:val="clear" w:pos="426"/>
        </w:tabs>
        <w:ind w:firstLine="424" w:firstLineChars="202"/>
        <w:rPr>
          <w:szCs w:val="21"/>
        </w:rPr>
      </w:pPr>
      <w:r>
        <w:rPr>
          <w:rFonts w:hint="eastAsia"/>
        </w:rPr>
        <w:t>2.项目名称：</w:t>
      </w:r>
      <w:r>
        <w:rPr>
          <w:rFonts w:hint="eastAsia"/>
          <w:szCs w:val="21"/>
        </w:rPr>
        <w:t>深圳市福田区第二人民医院护士鞋采购</w:t>
      </w:r>
    </w:p>
    <w:p>
      <w:pPr>
        <w:tabs>
          <w:tab w:val="clear" w:pos="426"/>
        </w:tabs>
        <w:ind w:firstLine="424" w:firstLineChars="202"/>
      </w:pPr>
      <w:r>
        <w:rPr>
          <w:rFonts w:hint="eastAsia"/>
        </w:rPr>
        <w:t>3.采购人：深圳市福田区第二人民医院</w:t>
      </w:r>
    </w:p>
    <w:p>
      <w:pPr>
        <w:tabs>
          <w:tab w:val="clear" w:pos="426"/>
        </w:tabs>
        <w:ind w:firstLine="424" w:firstLineChars="202"/>
      </w:pPr>
      <w:r>
        <w:rPr>
          <w:rFonts w:hint="eastAsia"/>
        </w:rPr>
        <w:t>4.项目地点：深圳市福田区</w:t>
      </w:r>
    </w:p>
    <w:p>
      <w:pPr>
        <w:tabs>
          <w:tab w:val="clear" w:pos="426"/>
        </w:tabs>
        <w:ind w:firstLine="424" w:firstLineChars="202"/>
      </w:pPr>
      <w:r>
        <w:rPr>
          <w:rFonts w:hint="eastAsia"/>
        </w:rPr>
        <w:t>5.项目规模及特征：详</w:t>
      </w:r>
      <w:r>
        <w:rPr>
          <w:rFonts w:hint="eastAsia"/>
          <w:kern w:val="2"/>
        </w:rPr>
        <w:t>见采购公告及项目需求</w:t>
      </w:r>
      <w:r>
        <w:rPr>
          <w:rFonts w:hint="eastAsia"/>
        </w:rPr>
        <w:t>。</w:t>
      </w:r>
    </w:p>
    <w:p>
      <w:pPr>
        <w:tabs>
          <w:tab w:val="clear" w:pos="426"/>
        </w:tabs>
        <w:ind w:firstLine="424" w:firstLineChars="202"/>
      </w:pPr>
      <w:r>
        <w:rPr>
          <w:rFonts w:hint="eastAsia"/>
        </w:rPr>
        <w:t>6.资金来源：自筹资金100%</w:t>
      </w:r>
    </w:p>
    <w:p>
      <w:pPr>
        <w:tabs>
          <w:tab w:val="clear" w:pos="426"/>
        </w:tabs>
        <w:ind w:firstLine="424" w:firstLineChars="202"/>
      </w:pPr>
      <w:r>
        <w:rPr>
          <w:rFonts w:hint="eastAsia"/>
          <w:color w:val="000000"/>
        </w:rPr>
        <w:t>7.采购内容</w:t>
      </w:r>
      <w:r>
        <w:rPr>
          <w:rFonts w:hint="eastAsia"/>
        </w:rPr>
        <w:t>：详</w:t>
      </w:r>
      <w:r>
        <w:rPr>
          <w:rFonts w:hint="eastAsia"/>
          <w:kern w:val="2"/>
        </w:rPr>
        <w:t>见采购公告及项目需求</w:t>
      </w:r>
      <w:r>
        <w:rPr>
          <w:rFonts w:hint="eastAsia"/>
        </w:rPr>
        <w:t>。</w:t>
      </w:r>
    </w:p>
    <w:tbl>
      <w:tblPr>
        <w:tblStyle w:val="44"/>
        <w:tblW w:w="8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764"/>
        <w:gridCol w:w="1289"/>
        <w:gridCol w:w="859"/>
        <w:gridCol w:w="1379"/>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532" w:type="dxa"/>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2764" w:type="dxa"/>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货物名称</w:t>
            </w:r>
          </w:p>
        </w:tc>
        <w:tc>
          <w:tcPr>
            <w:tcW w:w="1289" w:type="dxa"/>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数量</w:t>
            </w:r>
          </w:p>
        </w:tc>
        <w:tc>
          <w:tcPr>
            <w:tcW w:w="859" w:type="dxa"/>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单位</w:t>
            </w:r>
          </w:p>
        </w:tc>
        <w:tc>
          <w:tcPr>
            <w:tcW w:w="1379" w:type="dxa"/>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c>
          <w:tcPr>
            <w:tcW w:w="1684" w:type="dxa"/>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最高</w:t>
            </w:r>
            <w:r>
              <w:rPr>
                <w:rFonts w:cs="Times New Roman"/>
                <w:b/>
                <w:bCs/>
                <w:szCs w:val="21"/>
              </w:rPr>
              <w:t>预算限额(</w:t>
            </w:r>
            <w:r>
              <w:rPr>
                <w:rFonts w:hint="eastAsia" w:cs="Times New Roman"/>
                <w:b/>
                <w:bCs/>
                <w:szCs w:val="21"/>
              </w:rPr>
              <w:t>万</w:t>
            </w:r>
            <w:r>
              <w:rPr>
                <w:rFonts w:cs="Times New Roman"/>
                <w:b/>
                <w:bC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532" w:type="dxa"/>
            <w:vAlign w:val="center"/>
          </w:tcPr>
          <w:p>
            <w:pPr>
              <w:spacing w:line="240" w:lineRule="auto"/>
              <w:jc w:val="center"/>
              <w:rPr>
                <w:bCs/>
                <w:szCs w:val="21"/>
              </w:rPr>
            </w:pPr>
            <w:r>
              <w:rPr>
                <w:rFonts w:hint="eastAsia"/>
                <w:bCs/>
                <w:szCs w:val="21"/>
              </w:rPr>
              <w:t>1</w:t>
            </w:r>
          </w:p>
        </w:tc>
        <w:tc>
          <w:tcPr>
            <w:tcW w:w="2764" w:type="dxa"/>
            <w:vAlign w:val="center"/>
          </w:tcPr>
          <w:p>
            <w:pPr>
              <w:spacing w:line="240" w:lineRule="auto"/>
              <w:jc w:val="center"/>
              <w:rPr>
                <w:bCs/>
                <w:szCs w:val="21"/>
              </w:rPr>
            </w:pPr>
            <w:r>
              <w:rPr>
                <w:rFonts w:hint="eastAsia"/>
                <w:bCs/>
                <w:szCs w:val="21"/>
              </w:rPr>
              <w:t>护士鞋</w:t>
            </w:r>
          </w:p>
        </w:tc>
        <w:tc>
          <w:tcPr>
            <w:tcW w:w="1289" w:type="dxa"/>
            <w:vAlign w:val="center"/>
          </w:tcPr>
          <w:p>
            <w:pPr>
              <w:spacing w:line="240" w:lineRule="auto"/>
              <w:jc w:val="center"/>
              <w:rPr>
                <w:bCs/>
                <w:szCs w:val="21"/>
              </w:rPr>
            </w:pPr>
            <w:r>
              <w:rPr>
                <w:rFonts w:hint="eastAsia"/>
                <w:bCs/>
                <w:szCs w:val="21"/>
              </w:rPr>
              <w:t>584</w:t>
            </w:r>
          </w:p>
        </w:tc>
        <w:tc>
          <w:tcPr>
            <w:tcW w:w="859" w:type="dxa"/>
            <w:vAlign w:val="center"/>
          </w:tcPr>
          <w:p>
            <w:pPr>
              <w:spacing w:line="240" w:lineRule="auto"/>
              <w:jc w:val="center"/>
              <w:rPr>
                <w:bCs/>
                <w:szCs w:val="21"/>
              </w:rPr>
            </w:pPr>
            <w:r>
              <w:rPr>
                <w:rFonts w:hint="eastAsia"/>
                <w:bCs/>
                <w:szCs w:val="21"/>
              </w:rPr>
              <w:t>双</w:t>
            </w:r>
          </w:p>
        </w:tc>
        <w:tc>
          <w:tcPr>
            <w:tcW w:w="1379" w:type="dxa"/>
            <w:vAlign w:val="center"/>
          </w:tcPr>
          <w:p>
            <w:pPr>
              <w:spacing w:line="240" w:lineRule="auto"/>
              <w:jc w:val="center"/>
              <w:rPr>
                <w:bCs/>
                <w:szCs w:val="21"/>
              </w:rPr>
            </w:pPr>
            <w:r>
              <w:rPr>
                <w:rFonts w:hint="eastAsia"/>
                <w:bCs/>
                <w:szCs w:val="21"/>
              </w:rPr>
              <w:t>拒绝进口</w:t>
            </w:r>
          </w:p>
        </w:tc>
        <w:tc>
          <w:tcPr>
            <w:tcW w:w="1684" w:type="dxa"/>
            <w:vAlign w:val="center"/>
          </w:tcPr>
          <w:p>
            <w:pPr>
              <w:spacing w:line="240" w:lineRule="auto"/>
              <w:jc w:val="center"/>
              <w:rPr>
                <w:bCs/>
                <w:szCs w:val="21"/>
              </w:rPr>
            </w:pPr>
            <w:r>
              <w:rPr>
                <w:bCs/>
                <w:szCs w:val="21"/>
              </w:rPr>
              <w:t>6.5</w:t>
            </w:r>
          </w:p>
        </w:tc>
      </w:tr>
    </w:tbl>
    <w:p>
      <w:pPr>
        <w:tabs>
          <w:tab w:val="clear" w:pos="426"/>
        </w:tabs>
        <w:ind w:firstLine="424" w:firstLineChars="202"/>
      </w:pPr>
      <w:r>
        <w:rPr>
          <w:rFonts w:hint="eastAsia"/>
        </w:rPr>
        <w:t>8.采购方式：公开招标</w:t>
      </w:r>
    </w:p>
    <w:p>
      <w:pPr>
        <w:tabs>
          <w:tab w:val="clear" w:pos="426"/>
        </w:tabs>
        <w:ind w:firstLine="424" w:firstLineChars="202"/>
      </w:pPr>
      <w:r>
        <w:rPr>
          <w:rFonts w:hint="eastAsia"/>
        </w:rPr>
        <w:t>9</w:t>
      </w:r>
      <w:r>
        <w:t>.</w:t>
      </w:r>
      <w:r>
        <w:rPr>
          <w:rFonts w:hint="eastAsia"/>
        </w:rPr>
        <w:t>评标方法：综合评分法</w:t>
      </w:r>
    </w:p>
    <w:p>
      <w:pPr>
        <w:tabs>
          <w:tab w:val="clear" w:pos="426"/>
        </w:tabs>
        <w:ind w:firstLine="424" w:firstLineChars="202"/>
      </w:pPr>
      <w:r>
        <w:rPr>
          <w:rFonts w:hint="eastAsia"/>
        </w:rPr>
        <w:t>10.交货期要求：</w:t>
      </w:r>
      <w:bookmarkEnd w:id="25"/>
      <w:r>
        <w:rPr>
          <w:rFonts w:hint="eastAsia"/>
        </w:rPr>
        <w:t>签订合同之日起</w:t>
      </w:r>
      <w:r>
        <w:rPr>
          <w:rFonts w:hint="eastAsia"/>
          <w:u w:val="single"/>
        </w:rPr>
        <w:t xml:space="preserve"> 20</w:t>
      </w:r>
      <w:r>
        <w:t>天内交货</w:t>
      </w:r>
    </w:p>
    <w:p>
      <w:pPr>
        <w:tabs>
          <w:tab w:val="clear" w:pos="426"/>
        </w:tabs>
        <w:rPr>
          <w:b/>
        </w:rPr>
      </w:pPr>
      <w:r>
        <w:rPr>
          <w:rFonts w:hint="eastAsia"/>
          <w:b/>
        </w:rPr>
        <w:t>二、投标人资格要求</w:t>
      </w:r>
    </w:p>
    <w:p>
      <w:pPr>
        <w:pStyle w:val="7"/>
        <w:tabs>
          <w:tab w:val="clear" w:pos="426"/>
        </w:tabs>
        <w:ind w:firstLine="424" w:firstLineChars="202"/>
        <w:rPr>
          <w:rFonts w:ascii="宋体" w:hAnsi="宋体"/>
        </w:rPr>
      </w:pPr>
      <w:r>
        <w:rPr>
          <w:rFonts w:hint="eastAsia" w:ascii="宋体" w:hAnsi="宋体"/>
        </w:rPr>
        <w:t>1.投标人须具有独立法人资格</w:t>
      </w:r>
      <w:r>
        <w:rPr>
          <w:rFonts w:ascii="宋体" w:hAnsi="宋体"/>
        </w:rPr>
        <w:t>（证明文件：须提供营业执照</w:t>
      </w:r>
      <w:r>
        <w:rPr>
          <w:rFonts w:hint="eastAsia" w:ascii="宋体" w:hAnsi="宋体"/>
        </w:rPr>
        <w:t>复印件</w:t>
      </w:r>
      <w:r>
        <w:rPr>
          <w:rFonts w:ascii="宋体" w:hAnsi="宋体"/>
        </w:rPr>
        <w:t>并加盖投标人公章，原件备查</w:t>
      </w:r>
      <w:r>
        <w:rPr>
          <w:rFonts w:hint="eastAsia" w:ascii="宋体" w:hAnsi="宋体"/>
        </w:rPr>
        <w:t>）；</w:t>
      </w:r>
    </w:p>
    <w:p>
      <w:pPr>
        <w:tabs>
          <w:tab w:val="clear" w:pos="426"/>
        </w:tabs>
        <w:ind w:firstLine="424" w:firstLineChars="202"/>
      </w:pPr>
      <w:r>
        <w:rPr>
          <w:rFonts w:hint="eastAsia"/>
        </w:rPr>
        <w:t>2.供应商的经营范围须包含所投项目的经营范围（证明文件：须提供市场监管部门网站截图打印件或其他证明文件并加盖供应商公章）；</w:t>
      </w:r>
    </w:p>
    <w:p>
      <w:pPr>
        <w:tabs>
          <w:tab w:val="clear" w:pos="426"/>
        </w:tabs>
        <w:ind w:firstLine="424" w:firstLineChars="202"/>
      </w:pPr>
      <w:r>
        <w:rPr>
          <w:rFonts w:hint="eastAsia"/>
        </w:rPr>
        <w:t>3</w:t>
      </w:r>
      <w:r>
        <w:t>.</w:t>
      </w:r>
      <w:r>
        <w:rPr>
          <w:rFonts w:hint="eastAsia"/>
        </w:rPr>
        <w:t xml:space="preserve">参与本项目投标前三年内，在经营活动中没有重大违法记录（由供应商出示承诺函作出声明）； </w:t>
      </w:r>
    </w:p>
    <w:p>
      <w:pPr>
        <w:tabs>
          <w:tab w:val="clear" w:pos="426"/>
        </w:tabs>
        <w:ind w:firstLine="424" w:firstLineChars="202"/>
      </w:pPr>
      <w:r>
        <w:t>4</w:t>
      </w:r>
      <w:r>
        <w:rPr>
          <w:rFonts w:hint="eastAsia"/>
        </w:rPr>
        <w:t>.本项目不接受联合体投标，中标后不允许转包、分包；本项目</w:t>
      </w:r>
      <w:r>
        <w:rPr>
          <w:rFonts w:hint="eastAsia"/>
          <w:b/>
        </w:rPr>
        <w:t>不接受</w:t>
      </w:r>
      <w:r>
        <w:rPr>
          <w:rFonts w:hint="eastAsia"/>
        </w:rPr>
        <w:t>进口产品投标。</w:t>
      </w:r>
      <w:r>
        <w:t xml:space="preserve"> </w:t>
      </w:r>
    </w:p>
    <w:p>
      <w:pPr>
        <w:widowControl w:val="0"/>
        <w:shd w:val="clear" w:color="auto" w:fill="auto"/>
        <w:tabs>
          <w:tab w:val="clear" w:pos="426"/>
        </w:tabs>
        <w:adjustRightInd/>
        <w:snapToGrid/>
        <w:rPr>
          <w:rFonts w:ascii="Times New Roman" w:hAnsi="Times New Roman" w:cs="Times New Roman"/>
          <w:b/>
          <w:kern w:val="2"/>
          <w:szCs w:val="21"/>
        </w:rPr>
      </w:pPr>
      <w:r>
        <w:rPr>
          <w:rFonts w:hint="eastAsia" w:ascii="Times New Roman" w:hAnsi="Times New Roman" w:cs="Times New Roman"/>
          <w:b/>
          <w:kern w:val="2"/>
          <w:szCs w:val="21"/>
        </w:rPr>
        <w:t>三、获取招标文件及报名的时间、地点、方式</w:t>
      </w:r>
    </w:p>
    <w:p>
      <w:pPr>
        <w:tabs>
          <w:tab w:val="clear" w:pos="426"/>
        </w:tabs>
        <w:ind w:firstLine="424" w:firstLineChars="202"/>
        <w:rPr>
          <w:color w:val="FF0000"/>
        </w:rPr>
      </w:pPr>
      <w:r>
        <w:rPr>
          <w:color w:val="FF0000"/>
        </w:rPr>
        <w:t>1</w:t>
      </w:r>
      <w:r>
        <w:rPr>
          <w:rFonts w:hint="eastAsia"/>
          <w:color w:val="FF0000"/>
        </w:rPr>
        <w:t>.获取招标文件及报名时间：</w:t>
      </w:r>
      <w:r>
        <w:rPr>
          <w:rFonts w:hint="eastAsia"/>
          <w:color w:val="FF0000"/>
          <w:u w:val="single"/>
        </w:rPr>
        <w:t>20</w:t>
      </w:r>
      <w:r>
        <w:rPr>
          <w:color w:val="FF0000"/>
          <w:u w:val="single"/>
        </w:rPr>
        <w:t>21</w:t>
      </w:r>
      <w:r>
        <w:rPr>
          <w:rFonts w:hint="eastAsia"/>
          <w:color w:val="FF0000"/>
        </w:rPr>
        <w:t>年</w:t>
      </w:r>
      <w:r>
        <w:rPr>
          <w:rFonts w:hint="eastAsia"/>
          <w:color w:val="FF0000"/>
          <w:u w:val="single"/>
        </w:rPr>
        <w:t xml:space="preserve"> </w:t>
      </w:r>
      <w:r>
        <w:rPr>
          <w:color w:val="FF0000"/>
          <w:u w:val="single"/>
        </w:rPr>
        <w:t>9</w:t>
      </w:r>
      <w:r>
        <w:rPr>
          <w:rFonts w:hint="eastAsia"/>
          <w:color w:val="FF0000"/>
          <w:u w:val="single"/>
        </w:rPr>
        <w:t xml:space="preserve"> </w:t>
      </w:r>
      <w:r>
        <w:rPr>
          <w:rFonts w:hint="eastAsia"/>
          <w:color w:val="FF0000"/>
        </w:rPr>
        <w:t>月</w:t>
      </w:r>
      <w:r>
        <w:rPr>
          <w:rFonts w:hint="eastAsia"/>
          <w:color w:val="FF0000"/>
          <w:u w:val="single"/>
        </w:rPr>
        <w:t xml:space="preserve"> </w:t>
      </w:r>
      <w:r>
        <w:rPr>
          <w:color w:val="FF0000"/>
          <w:u w:val="single"/>
        </w:rPr>
        <w:t>22</w:t>
      </w:r>
      <w:r>
        <w:rPr>
          <w:rFonts w:hint="eastAsia"/>
          <w:color w:val="FF0000"/>
          <w:u w:val="single"/>
        </w:rPr>
        <w:t xml:space="preserve"> </w:t>
      </w:r>
      <w:r>
        <w:rPr>
          <w:rFonts w:hint="eastAsia"/>
          <w:color w:val="FF0000"/>
        </w:rPr>
        <w:t>日起至</w:t>
      </w:r>
      <w:r>
        <w:rPr>
          <w:rFonts w:hint="eastAsia"/>
          <w:color w:val="FF0000"/>
          <w:u w:val="single"/>
        </w:rPr>
        <w:t>20</w:t>
      </w:r>
      <w:r>
        <w:rPr>
          <w:color w:val="FF0000"/>
          <w:u w:val="single"/>
        </w:rPr>
        <w:t>21</w:t>
      </w:r>
      <w:r>
        <w:rPr>
          <w:rFonts w:hint="eastAsia"/>
          <w:color w:val="FF0000"/>
        </w:rPr>
        <w:t>年</w:t>
      </w:r>
      <w:r>
        <w:rPr>
          <w:rFonts w:hint="eastAsia"/>
          <w:color w:val="FF0000"/>
          <w:u w:val="single"/>
        </w:rPr>
        <w:t xml:space="preserve"> </w:t>
      </w:r>
      <w:r>
        <w:rPr>
          <w:color w:val="FF0000"/>
          <w:u w:val="single"/>
        </w:rPr>
        <w:t>9</w:t>
      </w:r>
      <w:r>
        <w:rPr>
          <w:rFonts w:hint="eastAsia"/>
          <w:color w:val="FF0000"/>
          <w:u w:val="single"/>
        </w:rPr>
        <w:t xml:space="preserve"> </w:t>
      </w:r>
      <w:r>
        <w:rPr>
          <w:rFonts w:hint="eastAsia"/>
          <w:color w:val="FF0000"/>
        </w:rPr>
        <w:t>月</w:t>
      </w:r>
      <w:r>
        <w:rPr>
          <w:rFonts w:hint="eastAsia"/>
          <w:color w:val="FF0000"/>
          <w:u w:val="single"/>
        </w:rPr>
        <w:t xml:space="preserve"> </w:t>
      </w:r>
      <w:r>
        <w:rPr>
          <w:color w:val="FF0000"/>
          <w:u w:val="single"/>
        </w:rPr>
        <w:t>27</w:t>
      </w:r>
      <w:r>
        <w:rPr>
          <w:rFonts w:hint="eastAsia"/>
          <w:color w:val="FF0000"/>
          <w:u w:val="single"/>
        </w:rPr>
        <w:t xml:space="preserve"> </w:t>
      </w:r>
      <w:r>
        <w:rPr>
          <w:rFonts w:hint="eastAsia"/>
          <w:color w:val="FF0000"/>
        </w:rPr>
        <w:t>日（节假日除外），上午</w:t>
      </w:r>
      <w:r>
        <w:rPr>
          <w:rFonts w:hint="eastAsia"/>
          <w:color w:val="FF0000"/>
          <w:u w:val="single"/>
        </w:rPr>
        <w:t xml:space="preserve"> 08:00</w:t>
      </w:r>
      <w:r>
        <w:rPr>
          <w:rFonts w:hint="eastAsia"/>
          <w:color w:val="FF0000"/>
        </w:rPr>
        <w:t>～</w:t>
      </w:r>
      <w:r>
        <w:rPr>
          <w:rFonts w:hint="eastAsia"/>
          <w:color w:val="FF0000"/>
          <w:u w:val="single"/>
        </w:rPr>
        <w:t>12:</w:t>
      </w:r>
      <w:r>
        <w:rPr>
          <w:color w:val="FF0000"/>
          <w:u w:val="single"/>
        </w:rPr>
        <w:t>00</w:t>
      </w:r>
      <w:r>
        <w:rPr>
          <w:rFonts w:hint="eastAsia"/>
          <w:color w:val="FF0000"/>
          <w:u w:val="single"/>
        </w:rPr>
        <w:t xml:space="preserve"> </w:t>
      </w:r>
      <w:r>
        <w:rPr>
          <w:rFonts w:hint="eastAsia"/>
          <w:color w:val="FF0000"/>
        </w:rPr>
        <w:t>，下午</w:t>
      </w:r>
      <w:r>
        <w:rPr>
          <w:rFonts w:hint="eastAsia"/>
          <w:color w:val="FF0000"/>
          <w:u w:val="single"/>
        </w:rPr>
        <w:t>14:00</w:t>
      </w:r>
      <w:r>
        <w:rPr>
          <w:rFonts w:hint="eastAsia"/>
          <w:color w:val="FF0000"/>
        </w:rPr>
        <w:t>～</w:t>
      </w:r>
      <w:r>
        <w:rPr>
          <w:rFonts w:hint="eastAsia"/>
          <w:color w:val="FF0000"/>
          <w:u w:val="single"/>
        </w:rPr>
        <w:t>17:</w:t>
      </w:r>
      <w:r>
        <w:rPr>
          <w:color w:val="FF0000"/>
          <w:u w:val="single"/>
        </w:rPr>
        <w:t>00</w:t>
      </w:r>
      <w:r>
        <w:rPr>
          <w:rFonts w:hint="eastAsia"/>
          <w:color w:val="FF0000"/>
          <w:u w:val="single"/>
        </w:rPr>
        <w:t>（</w:t>
      </w:r>
      <w:r>
        <w:rPr>
          <w:rFonts w:hint="eastAsia"/>
          <w:color w:val="FF0000"/>
        </w:rPr>
        <w:t>北京时间）。</w:t>
      </w:r>
    </w:p>
    <w:p>
      <w:pPr>
        <w:tabs>
          <w:tab w:val="clear" w:pos="426"/>
        </w:tabs>
        <w:ind w:firstLine="424" w:firstLineChars="202"/>
      </w:pPr>
      <w:r>
        <w:t>2</w:t>
      </w:r>
      <w:r>
        <w:rPr>
          <w:rFonts w:hint="eastAsia"/>
        </w:rPr>
        <w:t>.获取招标文件方式：在线下载。</w:t>
      </w:r>
    </w:p>
    <w:p>
      <w:pPr>
        <w:tabs>
          <w:tab w:val="clear" w:pos="426"/>
        </w:tabs>
        <w:ind w:firstLine="424" w:firstLineChars="202"/>
      </w:pPr>
      <w:r>
        <w:rPr>
          <w:rFonts w:hint="eastAsia"/>
        </w:rPr>
        <w:t>3.投标报名时提交以下资料：</w:t>
      </w:r>
    </w:p>
    <w:p>
      <w:pPr>
        <w:tabs>
          <w:tab w:val="clear" w:pos="426"/>
        </w:tabs>
        <w:ind w:firstLine="424" w:firstLineChars="202"/>
      </w:pPr>
      <w:r>
        <w:rPr>
          <w:rFonts w:hint="eastAsia"/>
        </w:rPr>
        <w:t>（1）投标函</w:t>
      </w:r>
      <w:r>
        <w:rPr>
          <w:rFonts w:hint="eastAsia"/>
          <w:b/>
          <w:bCs/>
        </w:rPr>
        <w:t>（详见附件一）；</w:t>
      </w:r>
    </w:p>
    <w:p>
      <w:pPr>
        <w:tabs>
          <w:tab w:val="clear" w:pos="426"/>
        </w:tabs>
        <w:ind w:firstLine="420" w:firstLineChars="200"/>
      </w:pPr>
      <w:r>
        <w:rPr>
          <w:rFonts w:hint="eastAsia"/>
        </w:rPr>
        <w:t>（2）无重大违法记录承诺函；</w:t>
      </w:r>
    </w:p>
    <w:p>
      <w:pPr>
        <w:tabs>
          <w:tab w:val="clear" w:pos="426"/>
        </w:tabs>
        <w:ind w:firstLine="420" w:firstLineChars="200"/>
      </w:pPr>
      <w:r>
        <w:rPr>
          <w:rFonts w:hint="eastAsia"/>
        </w:rPr>
        <w:t>（3）投标人的营业执照复印件、经营范围证明文件；</w:t>
      </w:r>
    </w:p>
    <w:p>
      <w:pPr>
        <w:tabs>
          <w:tab w:val="clear" w:pos="426"/>
        </w:tabs>
        <w:ind w:firstLine="424" w:firstLineChars="202"/>
      </w:pPr>
      <w:r>
        <w:rPr>
          <w:rFonts w:hint="eastAsia"/>
        </w:rPr>
        <w:t>（</w:t>
      </w:r>
      <w:r>
        <w:t>4</w:t>
      </w:r>
      <w:r>
        <w:rPr>
          <w:rFonts w:hint="eastAsia"/>
        </w:rPr>
        <w:t>）法人代表证明书原件、授权委托书原件、被授权委托人身份证复印件、被授权委托人联系方式</w:t>
      </w:r>
      <w:r>
        <w:rPr>
          <w:rFonts w:hint="eastAsia"/>
          <w:b/>
        </w:rPr>
        <w:t>（电话、邮箱）详见</w:t>
      </w:r>
      <w:r>
        <w:rPr>
          <w:b/>
        </w:rPr>
        <w:t>附件</w:t>
      </w:r>
      <w:r>
        <w:rPr>
          <w:rFonts w:hint="eastAsia"/>
          <w:b/>
        </w:rPr>
        <w:t>二</w:t>
      </w:r>
      <w:r>
        <w:rPr>
          <w:rFonts w:hint="eastAsia"/>
        </w:rPr>
        <w:t>；</w:t>
      </w:r>
    </w:p>
    <w:p>
      <w:pPr>
        <w:tabs>
          <w:tab w:val="clear" w:pos="426"/>
        </w:tabs>
        <w:ind w:firstLine="424" w:firstLineChars="202"/>
      </w:pPr>
      <w:r>
        <w:rPr>
          <w:rFonts w:hint="eastAsia"/>
        </w:rPr>
        <w:t>以上资料均需加盖公章，原件备查，交至深圳市福田区第二人民医院总务科。</w:t>
      </w:r>
    </w:p>
    <w:p>
      <w:pPr>
        <w:widowControl w:val="0"/>
        <w:shd w:val="clear" w:color="auto" w:fill="auto"/>
        <w:tabs>
          <w:tab w:val="clear" w:pos="426"/>
        </w:tabs>
        <w:adjustRightInd/>
        <w:snapToGrid/>
        <w:rPr>
          <w:rFonts w:ascii="Times New Roman" w:hAnsi="Times New Roman" w:cs="Times New Roman"/>
          <w:b/>
          <w:kern w:val="2"/>
          <w:szCs w:val="21"/>
        </w:rPr>
      </w:pPr>
      <w:r>
        <w:rPr>
          <w:rFonts w:hint="eastAsia" w:ascii="Times New Roman" w:hAnsi="Times New Roman" w:cs="Times New Roman"/>
          <w:b/>
          <w:kern w:val="2"/>
          <w:szCs w:val="21"/>
        </w:rPr>
        <w:t>四、投标截止时间、开标时间及地点</w:t>
      </w:r>
    </w:p>
    <w:p>
      <w:pPr>
        <w:tabs>
          <w:tab w:val="clear" w:pos="426"/>
        </w:tabs>
        <w:ind w:firstLine="424" w:firstLineChars="202"/>
        <w:rPr>
          <w:color w:val="FF0000"/>
        </w:rPr>
      </w:pPr>
      <w:r>
        <w:rPr>
          <w:color w:val="FF0000"/>
        </w:rPr>
        <w:t>1</w:t>
      </w:r>
      <w:r>
        <w:rPr>
          <w:rFonts w:hint="eastAsia"/>
          <w:color w:val="FF0000"/>
        </w:rPr>
        <w:t>.递交投标文件时间：</w:t>
      </w:r>
      <w:r>
        <w:rPr>
          <w:rFonts w:hint="eastAsia"/>
          <w:color w:val="FF0000"/>
          <w:u w:val="single"/>
        </w:rPr>
        <w:t xml:space="preserve"> 20</w:t>
      </w:r>
      <w:r>
        <w:rPr>
          <w:color w:val="FF0000"/>
          <w:u w:val="single"/>
        </w:rPr>
        <w:t>21</w:t>
      </w:r>
      <w:r>
        <w:rPr>
          <w:rFonts w:hint="eastAsia"/>
          <w:color w:val="FF0000"/>
        </w:rPr>
        <w:t>年</w:t>
      </w:r>
      <w:r>
        <w:rPr>
          <w:rFonts w:hint="eastAsia"/>
          <w:color w:val="FF0000"/>
          <w:u w:val="single"/>
        </w:rPr>
        <w:t xml:space="preserve"> </w:t>
      </w:r>
      <w:r>
        <w:rPr>
          <w:color w:val="FF0000"/>
          <w:u w:val="single"/>
        </w:rPr>
        <w:t>10</w:t>
      </w:r>
      <w:r>
        <w:rPr>
          <w:rFonts w:hint="eastAsia"/>
          <w:color w:val="FF0000"/>
          <w:u w:val="single"/>
        </w:rPr>
        <w:t xml:space="preserve"> </w:t>
      </w:r>
      <w:r>
        <w:rPr>
          <w:rFonts w:hint="eastAsia"/>
          <w:color w:val="FF0000"/>
        </w:rPr>
        <w:t>月</w:t>
      </w:r>
      <w:r>
        <w:rPr>
          <w:rFonts w:hint="eastAsia"/>
          <w:color w:val="FF0000"/>
          <w:u w:val="single"/>
        </w:rPr>
        <w:t xml:space="preserve"> </w:t>
      </w:r>
      <w:r>
        <w:rPr>
          <w:color w:val="FF0000"/>
          <w:u w:val="single"/>
        </w:rPr>
        <w:t>12</w:t>
      </w:r>
      <w:r>
        <w:rPr>
          <w:rFonts w:hint="eastAsia"/>
          <w:color w:val="FF0000"/>
          <w:u w:val="single"/>
        </w:rPr>
        <w:t xml:space="preserve"> </w:t>
      </w:r>
      <w:r>
        <w:rPr>
          <w:rFonts w:hint="eastAsia"/>
          <w:color w:val="FF0000"/>
        </w:rPr>
        <w:t xml:space="preserve">日 </w:t>
      </w:r>
      <w:r>
        <w:rPr>
          <w:rFonts w:hint="eastAsia"/>
          <w:color w:val="FF0000"/>
          <w:szCs w:val="21"/>
        </w:rPr>
        <w:t>上午</w:t>
      </w:r>
      <w:r>
        <w:rPr>
          <w:rFonts w:hint="eastAsia"/>
          <w:color w:val="FF0000"/>
          <w:szCs w:val="21"/>
          <w:u w:val="single"/>
        </w:rPr>
        <w:t>08：0</w:t>
      </w:r>
      <w:r>
        <w:rPr>
          <w:color w:val="FF0000"/>
          <w:szCs w:val="21"/>
          <w:u w:val="single"/>
        </w:rPr>
        <w:t>0</w:t>
      </w:r>
      <w:r>
        <w:rPr>
          <w:rFonts w:hint="eastAsia"/>
          <w:color w:val="FF0000"/>
          <w:szCs w:val="21"/>
          <w:u w:val="single"/>
        </w:rPr>
        <w:t>～10：00</w:t>
      </w:r>
      <w:r>
        <w:rPr>
          <w:rFonts w:hint="eastAsia"/>
          <w:color w:val="FF0000"/>
        </w:rPr>
        <w:t>。</w:t>
      </w:r>
    </w:p>
    <w:p>
      <w:pPr>
        <w:tabs>
          <w:tab w:val="clear" w:pos="426"/>
        </w:tabs>
        <w:ind w:firstLine="424" w:firstLineChars="202"/>
        <w:rPr>
          <w:color w:val="FF0000"/>
        </w:rPr>
      </w:pPr>
      <w:r>
        <w:rPr>
          <w:color w:val="FF0000"/>
        </w:rPr>
        <w:t>2</w:t>
      </w:r>
      <w:r>
        <w:rPr>
          <w:rFonts w:hint="eastAsia"/>
          <w:color w:val="FF0000"/>
        </w:rPr>
        <w:t>.投标截止及开标时间：</w:t>
      </w:r>
      <w:r>
        <w:rPr>
          <w:rFonts w:hint="eastAsia"/>
          <w:color w:val="FF0000"/>
          <w:u w:val="single"/>
        </w:rPr>
        <w:t>20</w:t>
      </w:r>
      <w:r>
        <w:rPr>
          <w:color w:val="FF0000"/>
          <w:u w:val="single"/>
        </w:rPr>
        <w:t>21</w:t>
      </w:r>
      <w:r>
        <w:rPr>
          <w:rFonts w:hint="eastAsia"/>
          <w:color w:val="FF0000"/>
        </w:rPr>
        <w:t>年</w:t>
      </w:r>
      <w:r>
        <w:rPr>
          <w:rFonts w:hint="eastAsia"/>
          <w:color w:val="FF0000"/>
          <w:u w:val="single"/>
        </w:rPr>
        <w:t xml:space="preserve"> </w:t>
      </w:r>
      <w:r>
        <w:rPr>
          <w:color w:val="FF0000"/>
          <w:u w:val="single"/>
        </w:rPr>
        <w:t>10</w:t>
      </w:r>
      <w:r>
        <w:rPr>
          <w:rFonts w:hint="eastAsia"/>
          <w:color w:val="FF0000"/>
          <w:u w:val="single"/>
        </w:rPr>
        <w:t xml:space="preserve"> </w:t>
      </w:r>
      <w:r>
        <w:rPr>
          <w:rFonts w:hint="eastAsia"/>
          <w:color w:val="FF0000"/>
        </w:rPr>
        <w:t>月</w:t>
      </w:r>
      <w:r>
        <w:rPr>
          <w:rFonts w:hint="eastAsia"/>
          <w:color w:val="FF0000"/>
          <w:u w:val="single"/>
        </w:rPr>
        <w:t xml:space="preserve"> </w:t>
      </w:r>
      <w:r>
        <w:rPr>
          <w:color w:val="FF0000"/>
          <w:u w:val="single"/>
        </w:rPr>
        <w:t>12</w:t>
      </w:r>
      <w:r>
        <w:rPr>
          <w:rFonts w:hint="eastAsia"/>
          <w:color w:val="FF0000"/>
          <w:u w:val="single"/>
        </w:rPr>
        <w:t xml:space="preserve"> </w:t>
      </w:r>
      <w:r>
        <w:rPr>
          <w:rFonts w:hint="eastAsia"/>
          <w:color w:val="FF0000"/>
        </w:rPr>
        <w:t xml:space="preserve">日 </w:t>
      </w:r>
      <w:r>
        <w:rPr>
          <w:rFonts w:hint="eastAsia"/>
          <w:color w:val="FF0000"/>
          <w:szCs w:val="21"/>
        </w:rPr>
        <w:t>上午</w:t>
      </w:r>
      <w:r>
        <w:rPr>
          <w:rFonts w:hint="eastAsia"/>
          <w:color w:val="FF0000"/>
          <w:szCs w:val="21"/>
          <w:u w:val="single"/>
        </w:rPr>
        <w:t>10时0</w:t>
      </w:r>
      <w:r>
        <w:rPr>
          <w:color w:val="FF0000"/>
          <w:szCs w:val="21"/>
          <w:u w:val="single"/>
        </w:rPr>
        <w:t>0</w:t>
      </w:r>
      <w:r>
        <w:rPr>
          <w:rFonts w:hint="eastAsia"/>
          <w:color w:val="FF0000"/>
          <w:szCs w:val="21"/>
          <w:u w:val="single"/>
        </w:rPr>
        <w:t>分</w:t>
      </w:r>
      <w:r>
        <w:rPr>
          <w:rFonts w:hint="eastAsia"/>
          <w:color w:val="FF0000"/>
        </w:rPr>
        <w:t>。</w:t>
      </w:r>
    </w:p>
    <w:p>
      <w:pPr>
        <w:ind w:firstLine="420" w:firstLineChars="200"/>
        <w:rPr>
          <w:color w:val="FF0000"/>
          <w:szCs w:val="21"/>
        </w:rPr>
      </w:pPr>
      <w:r>
        <w:t>3</w:t>
      </w:r>
      <w:r>
        <w:rPr>
          <w:rFonts w:hint="eastAsia"/>
        </w:rPr>
        <w:t>.开标地点：深圳市福田区上梅林中康路27号附楼B栋7楼办公区（如有变更会提前1个工作日另行通知）。</w:t>
      </w:r>
    </w:p>
    <w:p>
      <w:pPr>
        <w:tabs>
          <w:tab w:val="clear" w:pos="426"/>
        </w:tabs>
        <w:rPr>
          <w:b/>
        </w:rPr>
      </w:pPr>
      <w:r>
        <w:rPr>
          <w:rFonts w:hint="eastAsia"/>
          <w:b/>
        </w:rPr>
        <w:t>五、相关信息</w:t>
      </w:r>
    </w:p>
    <w:p>
      <w:pPr>
        <w:ind w:firstLine="420" w:firstLineChars="200"/>
        <w:rPr>
          <w:szCs w:val="21"/>
        </w:rPr>
      </w:pPr>
      <w:r>
        <w:rPr>
          <w:rFonts w:hint="eastAsia"/>
          <w:szCs w:val="21"/>
        </w:rPr>
        <w:t>采购人联系方式</w:t>
      </w:r>
    </w:p>
    <w:p>
      <w:pPr>
        <w:ind w:firstLine="420" w:firstLineChars="200"/>
        <w:rPr>
          <w:szCs w:val="21"/>
        </w:rPr>
      </w:pPr>
      <w:r>
        <w:rPr>
          <w:szCs w:val="21"/>
        </w:rPr>
        <w:t>单位名称</w:t>
      </w:r>
      <w:r>
        <w:rPr>
          <w:rFonts w:hint="eastAsia"/>
          <w:szCs w:val="21"/>
        </w:rPr>
        <w:t>：深圳市福田区第二人民医院</w:t>
      </w:r>
    </w:p>
    <w:p>
      <w:pPr>
        <w:ind w:firstLine="420" w:firstLineChars="200"/>
        <w:rPr>
          <w:szCs w:val="21"/>
        </w:rPr>
      </w:pPr>
      <w:r>
        <w:rPr>
          <w:rFonts w:hint="eastAsia"/>
          <w:szCs w:val="21"/>
        </w:rPr>
        <w:t>联</w:t>
      </w:r>
      <w:r>
        <w:rPr>
          <w:szCs w:val="21"/>
        </w:rPr>
        <w:t xml:space="preserve"> 系 人：</w:t>
      </w:r>
      <w:r>
        <w:rPr>
          <w:rFonts w:hint="eastAsia"/>
          <w:szCs w:val="21"/>
        </w:rPr>
        <w:t>梁工</w:t>
      </w:r>
    </w:p>
    <w:p>
      <w:pPr>
        <w:ind w:firstLine="420" w:firstLineChars="200"/>
        <w:rPr>
          <w:szCs w:val="21"/>
        </w:rPr>
      </w:pPr>
      <w:r>
        <w:rPr>
          <w:rFonts w:hint="eastAsia"/>
          <w:szCs w:val="21"/>
        </w:rPr>
        <w:t>电    话：0755-</w:t>
      </w:r>
      <w:r>
        <w:rPr>
          <w:szCs w:val="21"/>
        </w:rPr>
        <w:t>83140233</w:t>
      </w:r>
    </w:p>
    <w:p>
      <w:pPr>
        <w:ind w:firstLine="420" w:firstLineChars="200"/>
        <w:rPr>
          <w:szCs w:val="21"/>
        </w:rPr>
      </w:pPr>
      <w:r>
        <w:rPr>
          <w:rFonts w:hint="eastAsia"/>
          <w:szCs w:val="21"/>
        </w:rPr>
        <w:t>地</w:t>
      </w:r>
      <w:r>
        <w:rPr>
          <w:szCs w:val="21"/>
        </w:rPr>
        <w:t xml:space="preserve">    址：</w:t>
      </w:r>
      <w:r>
        <w:rPr>
          <w:rFonts w:hint="eastAsia"/>
          <w:szCs w:val="21"/>
        </w:rPr>
        <w:t>深圳市福田区上梅林中康路27号</w:t>
      </w:r>
    </w:p>
    <w:p>
      <w:pPr>
        <w:ind w:firstLine="424" w:firstLineChars="202"/>
      </w:pPr>
    </w:p>
    <w:p>
      <w:pPr>
        <w:ind w:firstLine="424" w:firstLineChars="202"/>
        <w:rPr>
          <w:lang w:val="pt-BR"/>
        </w:rPr>
      </w:pPr>
    </w:p>
    <w:p>
      <w:pPr>
        <w:ind w:firstLine="424" w:firstLineChars="202"/>
        <w:rPr>
          <w:lang w:val="pt-BR"/>
        </w:rPr>
      </w:pPr>
    </w:p>
    <w:p>
      <w:pPr>
        <w:ind w:firstLine="424" w:firstLineChars="202"/>
        <w:jc w:val="right"/>
        <w:rPr>
          <w:lang w:val="pt-BR"/>
        </w:rPr>
      </w:pPr>
      <w:r>
        <w:rPr>
          <w:rFonts w:hint="eastAsia"/>
          <w:lang w:val="pt-BR"/>
        </w:rPr>
        <w:t>深圳市福田区第二人民医院</w:t>
      </w:r>
    </w:p>
    <w:p>
      <w:pPr>
        <w:ind w:firstLine="424" w:firstLineChars="202"/>
        <w:jc w:val="right"/>
        <w:rPr>
          <w:lang w:val="pt-BR"/>
        </w:rPr>
      </w:pPr>
    </w:p>
    <w:p>
      <w:pPr>
        <w:ind w:firstLine="424" w:firstLineChars="202"/>
        <w:jc w:val="right"/>
        <w:rPr>
          <w:lang w:val="pt-BR"/>
        </w:rPr>
      </w:pPr>
      <w:r>
        <w:rPr>
          <w:rFonts w:hint="eastAsia"/>
          <w:lang w:val="pt-BR"/>
        </w:rPr>
        <w:t>2021年</w:t>
      </w:r>
      <w:r>
        <w:rPr>
          <w:lang w:val="pt-BR"/>
        </w:rPr>
        <w:t>9</w:t>
      </w:r>
      <w:r>
        <w:rPr>
          <w:rFonts w:hint="eastAsia"/>
          <w:lang w:val="pt-BR"/>
        </w:rPr>
        <w:t>月</w:t>
      </w:r>
      <w:r>
        <w:rPr>
          <w:lang w:val="pt-BR"/>
        </w:rPr>
        <w:t>22</w:t>
      </w:r>
      <w:r>
        <w:rPr>
          <w:rFonts w:hint="eastAsia"/>
          <w:lang w:val="pt-BR"/>
        </w:rPr>
        <w:t>日</w:t>
      </w:r>
    </w:p>
    <w:p>
      <w:pPr>
        <w:jc w:val="center"/>
        <w:outlineLvl w:val="0"/>
        <w:rPr>
          <w:color w:val="FF0000"/>
          <w:lang w:val="pt-BR"/>
        </w:rPr>
      </w:pPr>
    </w:p>
    <w:p>
      <w:pPr>
        <w:pStyle w:val="33"/>
        <w:tabs>
          <w:tab w:val="clear" w:pos="426"/>
        </w:tabs>
      </w:pPr>
      <w:r>
        <w:br w:type="page"/>
      </w:r>
      <w:bookmarkStart w:id="26" w:name="_Toc3628660"/>
      <w:bookmarkStart w:id="27" w:name="_Toc398220525"/>
      <w:bookmarkStart w:id="28" w:name="_Toc432592816"/>
      <w:r>
        <w:rPr>
          <w:rFonts w:hint="eastAsia"/>
        </w:rPr>
        <w:t xml:space="preserve">第二章 </w:t>
      </w:r>
      <w:r>
        <w:t>项目</w:t>
      </w:r>
      <w:r>
        <w:rPr>
          <w:rFonts w:hint="eastAsia"/>
        </w:rPr>
        <w:t>需求</w:t>
      </w:r>
      <w:bookmarkEnd w:id="26"/>
    </w:p>
    <w:p>
      <w:pPr>
        <w:numPr>
          <w:ilvl w:val="0"/>
          <w:numId w:val="22"/>
        </w:numPr>
        <w:adjustRightInd/>
        <w:snapToGrid/>
        <w:spacing w:before="280" w:after="290" w:line="377" w:lineRule="auto"/>
        <w:jc w:val="left"/>
        <w:outlineLvl w:val="2"/>
        <w:rPr>
          <w:b/>
          <w:sz w:val="24"/>
        </w:rPr>
      </w:pPr>
      <w:bookmarkStart w:id="29" w:name="_Hlk76378451"/>
      <w:r>
        <w:rPr>
          <w:b/>
          <w:sz w:val="24"/>
        </w:rPr>
        <w:t>货物清单</w:t>
      </w:r>
      <w:r>
        <w:rPr>
          <w:rFonts w:hint="eastAsia"/>
          <w:b/>
          <w:sz w:val="24"/>
        </w:rPr>
        <w:t xml:space="preserve">一览表 </w:t>
      </w:r>
    </w:p>
    <w:bookmarkEnd w:id="29"/>
    <w:p>
      <w:pPr>
        <w:adjustRightInd/>
        <w:snapToGrid/>
        <w:spacing w:before="280" w:after="290" w:line="377" w:lineRule="auto"/>
        <w:jc w:val="left"/>
        <w:outlineLvl w:val="2"/>
        <w:rPr>
          <w:b/>
          <w:sz w:val="24"/>
        </w:rPr>
      </w:pPr>
      <w:r>
        <w:rPr>
          <w:rFonts w:hint="eastAsia"/>
          <w:b/>
          <w:sz w:val="24"/>
        </w:rPr>
        <w:t>（一）货物总清单</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031"/>
        <w:gridCol w:w="1323"/>
        <w:gridCol w:w="1323"/>
        <w:gridCol w:w="1323"/>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exact"/>
        </w:trPr>
        <w:tc>
          <w:tcPr>
            <w:tcW w:w="353"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1584"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货物名称</w:t>
            </w:r>
          </w:p>
        </w:tc>
        <w:tc>
          <w:tcPr>
            <w:tcW w:w="691"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数量</w:t>
            </w:r>
          </w:p>
        </w:tc>
        <w:tc>
          <w:tcPr>
            <w:tcW w:w="691"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单位</w:t>
            </w:r>
          </w:p>
        </w:tc>
        <w:tc>
          <w:tcPr>
            <w:tcW w:w="691"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c>
          <w:tcPr>
            <w:tcW w:w="990"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最高</w:t>
            </w:r>
            <w:r>
              <w:rPr>
                <w:rFonts w:cs="Times New Roman"/>
                <w:b/>
                <w:bCs/>
                <w:szCs w:val="21"/>
              </w:rPr>
              <w:t>预算限额</w:t>
            </w:r>
          </w:p>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w:t>
            </w:r>
            <w:r>
              <w:rPr>
                <w:rFonts w:hint="eastAsia" w:cs="Times New Roman"/>
                <w:b/>
                <w:bCs/>
                <w:szCs w:val="21"/>
              </w:rPr>
              <w:t>万</w:t>
            </w:r>
            <w:r>
              <w:rPr>
                <w:rFonts w:cs="Times New Roman"/>
                <w:b/>
                <w:bC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trPr>
        <w:tc>
          <w:tcPr>
            <w:tcW w:w="353" w:type="pct"/>
            <w:vAlign w:val="center"/>
          </w:tcPr>
          <w:p>
            <w:pPr>
              <w:spacing w:line="240" w:lineRule="auto"/>
              <w:jc w:val="center"/>
              <w:rPr>
                <w:bCs/>
                <w:szCs w:val="21"/>
              </w:rPr>
            </w:pPr>
            <w:r>
              <w:rPr>
                <w:rFonts w:hint="eastAsia"/>
                <w:bCs/>
                <w:szCs w:val="21"/>
              </w:rPr>
              <w:t>1</w:t>
            </w:r>
          </w:p>
        </w:tc>
        <w:tc>
          <w:tcPr>
            <w:tcW w:w="1584" w:type="pct"/>
            <w:vAlign w:val="center"/>
          </w:tcPr>
          <w:p>
            <w:pPr>
              <w:spacing w:line="240" w:lineRule="auto"/>
              <w:jc w:val="center"/>
              <w:rPr>
                <w:bCs/>
                <w:szCs w:val="21"/>
              </w:rPr>
            </w:pPr>
            <w:r>
              <w:rPr>
                <w:rFonts w:hint="eastAsia"/>
                <w:bCs/>
                <w:szCs w:val="21"/>
              </w:rPr>
              <w:t>护士鞋</w:t>
            </w:r>
          </w:p>
        </w:tc>
        <w:tc>
          <w:tcPr>
            <w:tcW w:w="691" w:type="pct"/>
            <w:vAlign w:val="center"/>
          </w:tcPr>
          <w:p>
            <w:pPr>
              <w:spacing w:line="240" w:lineRule="auto"/>
              <w:jc w:val="center"/>
              <w:rPr>
                <w:bCs/>
                <w:szCs w:val="21"/>
              </w:rPr>
            </w:pPr>
            <w:r>
              <w:rPr>
                <w:bCs/>
                <w:szCs w:val="21"/>
              </w:rPr>
              <w:t>584</w:t>
            </w:r>
          </w:p>
        </w:tc>
        <w:tc>
          <w:tcPr>
            <w:tcW w:w="691" w:type="pct"/>
            <w:vAlign w:val="center"/>
          </w:tcPr>
          <w:p>
            <w:pPr>
              <w:spacing w:line="240" w:lineRule="auto"/>
              <w:jc w:val="center"/>
              <w:rPr>
                <w:bCs/>
                <w:szCs w:val="21"/>
              </w:rPr>
            </w:pPr>
            <w:r>
              <w:rPr>
                <w:rFonts w:hint="eastAsia"/>
                <w:bCs/>
                <w:szCs w:val="21"/>
              </w:rPr>
              <w:t>双</w:t>
            </w:r>
          </w:p>
        </w:tc>
        <w:tc>
          <w:tcPr>
            <w:tcW w:w="691" w:type="pct"/>
            <w:vAlign w:val="center"/>
          </w:tcPr>
          <w:p>
            <w:pPr>
              <w:spacing w:line="240" w:lineRule="auto"/>
              <w:jc w:val="center"/>
              <w:rPr>
                <w:bCs/>
                <w:szCs w:val="21"/>
              </w:rPr>
            </w:pPr>
            <w:r>
              <w:rPr>
                <w:rFonts w:hint="eastAsia"/>
                <w:bCs/>
                <w:szCs w:val="21"/>
              </w:rPr>
              <w:t>拒绝进口</w:t>
            </w:r>
          </w:p>
        </w:tc>
        <w:tc>
          <w:tcPr>
            <w:tcW w:w="990" w:type="pct"/>
            <w:vAlign w:val="center"/>
          </w:tcPr>
          <w:p>
            <w:pPr>
              <w:spacing w:line="240" w:lineRule="auto"/>
              <w:jc w:val="center"/>
              <w:rPr>
                <w:bCs/>
                <w:szCs w:val="21"/>
              </w:rPr>
            </w:pPr>
            <w:r>
              <w:rPr>
                <w:bCs/>
                <w:szCs w:val="21"/>
              </w:rPr>
              <w:t>6.5</w:t>
            </w:r>
          </w:p>
        </w:tc>
      </w:tr>
    </w:tbl>
    <w:p>
      <w:pPr>
        <w:widowControl w:val="0"/>
        <w:shd w:val="clear" w:color="auto" w:fill="auto"/>
        <w:tabs>
          <w:tab w:val="clear" w:pos="426"/>
        </w:tabs>
        <w:adjustRightInd/>
        <w:snapToGrid/>
        <w:spacing w:line="240" w:lineRule="auto"/>
        <w:rPr>
          <w:b/>
          <w:sz w:val="24"/>
        </w:rPr>
      </w:pPr>
      <w:r>
        <w:rPr>
          <w:rFonts w:hint="eastAsia"/>
          <w:b/>
          <w:sz w:val="24"/>
        </w:rPr>
        <w:t>（二）货物清单明细</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2982"/>
        <w:gridCol w:w="1369"/>
        <w:gridCol w:w="1370"/>
        <w:gridCol w:w="1370"/>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tblHeader/>
        </w:trPr>
        <w:tc>
          <w:tcPr>
            <w:tcW w:w="342"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1558"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货物名称</w:t>
            </w:r>
          </w:p>
        </w:tc>
        <w:tc>
          <w:tcPr>
            <w:tcW w:w="715"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码数</w:t>
            </w:r>
          </w:p>
        </w:tc>
        <w:tc>
          <w:tcPr>
            <w:tcW w:w="716"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需求量</w:t>
            </w:r>
          </w:p>
        </w:tc>
        <w:tc>
          <w:tcPr>
            <w:tcW w:w="716"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953"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restart"/>
            <w:vAlign w:val="center"/>
          </w:tcPr>
          <w:p>
            <w:pPr>
              <w:spacing w:line="240" w:lineRule="auto"/>
              <w:jc w:val="center"/>
              <w:rPr>
                <w:bCs/>
                <w:szCs w:val="21"/>
              </w:rPr>
            </w:pPr>
            <w:r>
              <w:rPr>
                <w:bCs/>
                <w:szCs w:val="21"/>
              </w:rPr>
              <w:t>1</w:t>
            </w:r>
          </w:p>
        </w:tc>
        <w:tc>
          <w:tcPr>
            <w:tcW w:w="1558" w:type="pct"/>
            <w:vMerge w:val="restart"/>
            <w:vAlign w:val="center"/>
          </w:tcPr>
          <w:p>
            <w:pPr>
              <w:spacing w:line="240" w:lineRule="auto"/>
              <w:jc w:val="center"/>
              <w:rPr>
                <w:bCs/>
                <w:szCs w:val="21"/>
              </w:rPr>
            </w:pPr>
            <w:r>
              <w:rPr>
                <w:rFonts w:hint="eastAsia"/>
                <w:bCs/>
                <w:szCs w:val="21"/>
              </w:rPr>
              <w:t>护士工作鞋（女夏）</w:t>
            </w:r>
          </w:p>
        </w:tc>
        <w:tc>
          <w:tcPr>
            <w:tcW w:w="715" w:type="pct"/>
            <w:vAlign w:val="center"/>
          </w:tcPr>
          <w:p>
            <w:pPr>
              <w:spacing w:line="240" w:lineRule="auto"/>
              <w:jc w:val="center"/>
              <w:rPr>
                <w:bCs/>
                <w:szCs w:val="21"/>
              </w:rPr>
            </w:pPr>
            <w:r>
              <w:rPr>
                <w:szCs w:val="21"/>
              </w:rPr>
              <w:t>34</w:t>
            </w:r>
          </w:p>
        </w:tc>
        <w:tc>
          <w:tcPr>
            <w:tcW w:w="716" w:type="pct"/>
            <w:vAlign w:val="center"/>
          </w:tcPr>
          <w:p>
            <w:pPr>
              <w:spacing w:line="240" w:lineRule="auto"/>
              <w:jc w:val="center"/>
              <w:rPr>
                <w:bCs/>
                <w:color w:val="000000" w:themeColor="text1"/>
                <w:szCs w:val="21"/>
              </w:rPr>
            </w:pPr>
            <w:r>
              <w:rPr>
                <w:bCs/>
                <w:color w:val="000000" w:themeColor="text1"/>
                <w:szCs w:val="21"/>
              </w:rPr>
              <w:t>11</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35</w:t>
            </w:r>
          </w:p>
        </w:tc>
        <w:tc>
          <w:tcPr>
            <w:tcW w:w="716" w:type="pct"/>
            <w:vAlign w:val="center"/>
          </w:tcPr>
          <w:p>
            <w:pPr>
              <w:spacing w:line="240" w:lineRule="auto"/>
              <w:jc w:val="center"/>
              <w:rPr>
                <w:bCs/>
                <w:color w:val="000000" w:themeColor="text1"/>
                <w:szCs w:val="21"/>
              </w:rPr>
            </w:pPr>
            <w:r>
              <w:rPr>
                <w:rFonts w:hint="eastAsia"/>
                <w:bCs/>
                <w:color w:val="000000" w:themeColor="text1"/>
                <w:szCs w:val="21"/>
              </w:rPr>
              <w:t>3</w:t>
            </w:r>
            <w:r>
              <w:rPr>
                <w:bCs/>
                <w:color w:val="000000" w:themeColor="text1"/>
                <w:szCs w:val="21"/>
              </w:rPr>
              <w:t>6</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36</w:t>
            </w:r>
          </w:p>
        </w:tc>
        <w:tc>
          <w:tcPr>
            <w:tcW w:w="716" w:type="pct"/>
            <w:vAlign w:val="center"/>
          </w:tcPr>
          <w:p>
            <w:pPr>
              <w:spacing w:line="240" w:lineRule="auto"/>
              <w:jc w:val="center"/>
              <w:rPr>
                <w:bCs/>
                <w:color w:val="000000" w:themeColor="text1"/>
                <w:szCs w:val="21"/>
              </w:rPr>
            </w:pPr>
            <w:r>
              <w:rPr>
                <w:rFonts w:hint="eastAsia"/>
                <w:bCs/>
                <w:color w:val="000000" w:themeColor="text1"/>
                <w:szCs w:val="21"/>
              </w:rPr>
              <w:t>6</w:t>
            </w:r>
            <w:r>
              <w:rPr>
                <w:bCs/>
                <w:color w:val="000000" w:themeColor="text1"/>
                <w:szCs w:val="21"/>
              </w:rPr>
              <w:t>9</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37</w:t>
            </w:r>
          </w:p>
        </w:tc>
        <w:tc>
          <w:tcPr>
            <w:tcW w:w="716" w:type="pct"/>
            <w:vAlign w:val="center"/>
          </w:tcPr>
          <w:p>
            <w:pPr>
              <w:spacing w:line="240" w:lineRule="auto"/>
              <w:jc w:val="center"/>
              <w:rPr>
                <w:bCs/>
                <w:color w:val="000000" w:themeColor="text1"/>
                <w:szCs w:val="21"/>
              </w:rPr>
            </w:pPr>
            <w:r>
              <w:rPr>
                <w:rFonts w:hint="eastAsia"/>
                <w:bCs/>
                <w:color w:val="000000" w:themeColor="text1"/>
                <w:szCs w:val="21"/>
              </w:rPr>
              <w:t>8</w:t>
            </w:r>
            <w:r>
              <w:rPr>
                <w:bCs/>
                <w:color w:val="000000" w:themeColor="text1"/>
                <w:szCs w:val="21"/>
              </w:rPr>
              <w:t>1</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38</w:t>
            </w:r>
          </w:p>
        </w:tc>
        <w:tc>
          <w:tcPr>
            <w:tcW w:w="716" w:type="pct"/>
            <w:vAlign w:val="center"/>
          </w:tcPr>
          <w:p>
            <w:pPr>
              <w:spacing w:line="240" w:lineRule="auto"/>
              <w:jc w:val="center"/>
              <w:rPr>
                <w:bCs/>
                <w:color w:val="000000" w:themeColor="text1"/>
                <w:szCs w:val="21"/>
              </w:rPr>
            </w:pPr>
            <w:r>
              <w:rPr>
                <w:rFonts w:hint="eastAsia"/>
                <w:bCs/>
                <w:color w:val="000000" w:themeColor="text1"/>
                <w:szCs w:val="21"/>
              </w:rPr>
              <w:t>5</w:t>
            </w:r>
            <w:r>
              <w:rPr>
                <w:bCs/>
                <w:color w:val="000000" w:themeColor="text1"/>
                <w:szCs w:val="21"/>
              </w:rPr>
              <w:t>8</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39</w:t>
            </w:r>
          </w:p>
        </w:tc>
        <w:tc>
          <w:tcPr>
            <w:tcW w:w="716" w:type="pct"/>
            <w:vAlign w:val="center"/>
          </w:tcPr>
          <w:p>
            <w:pPr>
              <w:spacing w:line="240" w:lineRule="auto"/>
              <w:jc w:val="center"/>
              <w:rPr>
                <w:bCs/>
                <w:color w:val="000000" w:themeColor="text1"/>
                <w:szCs w:val="21"/>
              </w:rPr>
            </w:pPr>
            <w:r>
              <w:rPr>
                <w:rFonts w:hint="eastAsia"/>
                <w:bCs/>
                <w:color w:val="000000" w:themeColor="text1"/>
                <w:szCs w:val="21"/>
              </w:rPr>
              <w:t>2</w:t>
            </w:r>
            <w:r>
              <w:rPr>
                <w:bCs/>
                <w:color w:val="000000" w:themeColor="text1"/>
                <w:szCs w:val="21"/>
              </w:rPr>
              <w:t>6</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40</w:t>
            </w:r>
          </w:p>
        </w:tc>
        <w:tc>
          <w:tcPr>
            <w:tcW w:w="716" w:type="pct"/>
            <w:vAlign w:val="center"/>
          </w:tcPr>
          <w:p>
            <w:pPr>
              <w:spacing w:line="240" w:lineRule="auto"/>
              <w:jc w:val="center"/>
              <w:rPr>
                <w:bCs/>
                <w:color w:val="000000" w:themeColor="text1"/>
                <w:szCs w:val="21"/>
              </w:rPr>
            </w:pPr>
            <w:r>
              <w:rPr>
                <w:bCs/>
                <w:color w:val="000000" w:themeColor="text1"/>
                <w:szCs w:val="21"/>
              </w:rPr>
              <w:t>5</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41</w:t>
            </w:r>
          </w:p>
        </w:tc>
        <w:tc>
          <w:tcPr>
            <w:tcW w:w="716" w:type="pct"/>
            <w:vAlign w:val="center"/>
          </w:tcPr>
          <w:p>
            <w:pPr>
              <w:spacing w:line="240" w:lineRule="auto"/>
              <w:jc w:val="center"/>
              <w:rPr>
                <w:bCs/>
                <w:color w:val="000000" w:themeColor="text1"/>
                <w:szCs w:val="21"/>
              </w:rPr>
            </w:pPr>
            <w:r>
              <w:rPr>
                <w:rFonts w:hint="eastAsia"/>
                <w:bCs/>
                <w:color w:val="000000" w:themeColor="text1"/>
                <w:szCs w:val="21"/>
              </w:rPr>
              <w:t>1</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rFonts w:hint="eastAsia"/>
                <w:b/>
                <w:szCs w:val="21"/>
              </w:rPr>
              <w:t>小计</w:t>
            </w:r>
          </w:p>
        </w:tc>
        <w:tc>
          <w:tcPr>
            <w:tcW w:w="716" w:type="pct"/>
            <w:vAlign w:val="center"/>
          </w:tcPr>
          <w:p>
            <w:pPr>
              <w:spacing w:line="240" w:lineRule="auto"/>
              <w:rPr>
                <w:bCs/>
                <w:color w:val="000000" w:themeColor="text1"/>
                <w:szCs w:val="21"/>
              </w:rPr>
            </w:pPr>
            <w:r>
              <w:rPr>
                <w:rFonts w:hint="eastAsia"/>
                <w:bCs/>
                <w:color w:val="000000" w:themeColor="text1"/>
                <w:szCs w:val="21"/>
              </w:rPr>
              <w:t xml:space="preserve">   </w:t>
            </w:r>
            <w:r>
              <w:rPr>
                <w:bCs/>
                <w:color w:val="000000" w:themeColor="text1"/>
                <w:szCs w:val="21"/>
              </w:rPr>
              <w:t>287</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bl>
    <w:p>
      <w:pPr>
        <w:widowControl w:val="0"/>
        <w:shd w:val="clear" w:color="auto" w:fill="auto"/>
        <w:tabs>
          <w:tab w:val="clear" w:pos="426"/>
        </w:tabs>
        <w:adjustRightInd/>
        <w:snapToGrid/>
        <w:spacing w:line="240" w:lineRule="auto"/>
        <w:rPr>
          <w:rFonts w:cs="Times New Roman"/>
          <w:bCs/>
          <w:kern w:val="2"/>
          <w:szCs w:val="21"/>
        </w:rPr>
      </w:pP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2982"/>
        <w:gridCol w:w="1369"/>
        <w:gridCol w:w="1370"/>
        <w:gridCol w:w="1370"/>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tblHeader/>
        </w:trPr>
        <w:tc>
          <w:tcPr>
            <w:tcW w:w="342"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1558"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货物名称</w:t>
            </w:r>
          </w:p>
        </w:tc>
        <w:tc>
          <w:tcPr>
            <w:tcW w:w="715"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码数</w:t>
            </w:r>
          </w:p>
        </w:tc>
        <w:tc>
          <w:tcPr>
            <w:tcW w:w="716"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需求量</w:t>
            </w:r>
          </w:p>
        </w:tc>
        <w:tc>
          <w:tcPr>
            <w:tcW w:w="716"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953"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restart"/>
            <w:vAlign w:val="center"/>
          </w:tcPr>
          <w:p>
            <w:pPr>
              <w:spacing w:line="240" w:lineRule="auto"/>
              <w:jc w:val="center"/>
              <w:rPr>
                <w:bCs/>
                <w:szCs w:val="21"/>
              </w:rPr>
            </w:pPr>
            <w:r>
              <w:rPr>
                <w:rFonts w:hint="eastAsia"/>
                <w:bCs/>
                <w:szCs w:val="21"/>
              </w:rPr>
              <w:t>2</w:t>
            </w:r>
          </w:p>
        </w:tc>
        <w:tc>
          <w:tcPr>
            <w:tcW w:w="1558" w:type="pct"/>
            <w:vMerge w:val="restart"/>
            <w:vAlign w:val="center"/>
          </w:tcPr>
          <w:p>
            <w:pPr>
              <w:spacing w:line="240" w:lineRule="auto"/>
              <w:jc w:val="center"/>
              <w:rPr>
                <w:bCs/>
                <w:szCs w:val="21"/>
              </w:rPr>
            </w:pPr>
            <w:r>
              <w:rPr>
                <w:rFonts w:hint="eastAsia"/>
                <w:bCs/>
                <w:szCs w:val="21"/>
              </w:rPr>
              <w:t>护士工作鞋（女秋）</w:t>
            </w:r>
          </w:p>
        </w:tc>
        <w:tc>
          <w:tcPr>
            <w:tcW w:w="715" w:type="pct"/>
            <w:vAlign w:val="center"/>
          </w:tcPr>
          <w:p>
            <w:pPr>
              <w:spacing w:line="240" w:lineRule="auto"/>
              <w:jc w:val="center"/>
              <w:rPr>
                <w:bCs/>
                <w:szCs w:val="21"/>
              </w:rPr>
            </w:pPr>
            <w:r>
              <w:rPr>
                <w:szCs w:val="21"/>
              </w:rPr>
              <w:t>34</w:t>
            </w:r>
          </w:p>
        </w:tc>
        <w:tc>
          <w:tcPr>
            <w:tcW w:w="716" w:type="pct"/>
            <w:vAlign w:val="center"/>
          </w:tcPr>
          <w:p>
            <w:pPr>
              <w:spacing w:line="240" w:lineRule="auto"/>
              <w:jc w:val="center"/>
              <w:rPr>
                <w:bCs/>
                <w:color w:val="000000" w:themeColor="text1"/>
                <w:szCs w:val="21"/>
              </w:rPr>
            </w:pPr>
            <w:r>
              <w:rPr>
                <w:bCs/>
                <w:color w:val="000000" w:themeColor="text1"/>
                <w:szCs w:val="21"/>
              </w:rPr>
              <w:t>11</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35</w:t>
            </w:r>
          </w:p>
        </w:tc>
        <w:tc>
          <w:tcPr>
            <w:tcW w:w="716" w:type="pct"/>
            <w:vAlign w:val="center"/>
          </w:tcPr>
          <w:p>
            <w:pPr>
              <w:spacing w:line="240" w:lineRule="auto"/>
              <w:jc w:val="center"/>
              <w:rPr>
                <w:bCs/>
                <w:color w:val="000000" w:themeColor="text1"/>
                <w:szCs w:val="21"/>
              </w:rPr>
            </w:pPr>
            <w:r>
              <w:rPr>
                <w:bCs/>
                <w:color w:val="000000" w:themeColor="text1"/>
                <w:szCs w:val="21"/>
              </w:rPr>
              <w:t>36</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36</w:t>
            </w:r>
          </w:p>
        </w:tc>
        <w:tc>
          <w:tcPr>
            <w:tcW w:w="716" w:type="pct"/>
            <w:vAlign w:val="center"/>
          </w:tcPr>
          <w:p>
            <w:pPr>
              <w:spacing w:line="240" w:lineRule="auto"/>
              <w:jc w:val="center"/>
              <w:rPr>
                <w:bCs/>
                <w:color w:val="000000" w:themeColor="text1"/>
                <w:szCs w:val="21"/>
              </w:rPr>
            </w:pPr>
            <w:r>
              <w:rPr>
                <w:bCs/>
                <w:color w:val="000000" w:themeColor="text1"/>
                <w:szCs w:val="21"/>
              </w:rPr>
              <w:t>69</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37</w:t>
            </w:r>
          </w:p>
        </w:tc>
        <w:tc>
          <w:tcPr>
            <w:tcW w:w="716" w:type="pct"/>
            <w:vAlign w:val="center"/>
          </w:tcPr>
          <w:p>
            <w:pPr>
              <w:spacing w:line="240" w:lineRule="auto"/>
              <w:jc w:val="center"/>
              <w:rPr>
                <w:bCs/>
                <w:color w:val="000000" w:themeColor="text1"/>
                <w:szCs w:val="21"/>
              </w:rPr>
            </w:pPr>
            <w:r>
              <w:rPr>
                <w:bCs/>
                <w:color w:val="000000" w:themeColor="text1"/>
                <w:szCs w:val="21"/>
              </w:rPr>
              <w:t>81</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38</w:t>
            </w:r>
          </w:p>
        </w:tc>
        <w:tc>
          <w:tcPr>
            <w:tcW w:w="716" w:type="pct"/>
            <w:vAlign w:val="center"/>
          </w:tcPr>
          <w:p>
            <w:pPr>
              <w:spacing w:line="240" w:lineRule="auto"/>
              <w:jc w:val="center"/>
              <w:rPr>
                <w:bCs/>
                <w:color w:val="000000" w:themeColor="text1"/>
                <w:szCs w:val="21"/>
              </w:rPr>
            </w:pPr>
            <w:r>
              <w:rPr>
                <w:bCs/>
                <w:color w:val="000000" w:themeColor="text1"/>
                <w:szCs w:val="21"/>
              </w:rPr>
              <w:t>58</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39</w:t>
            </w:r>
          </w:p>
        </w:tc>
        <w:tc>
          <w:tcPr>
            <w:tcW w:w="716" w:type="pct"/>
            <w:vAlign w:val="center"/>
          </w:tcPr>
          <w:p>
            <w:pPr>
              <w:spacing w:line="240" w:lineRule="auto"/>
              <w:jc w:val="center"/>
              <w:rPr>
                <w:bCs/>
                <w:color w:val="000000" w:themeColor="text1"/>
                <w:szCs w:val="21"/>
              </w:rPr>
            </w:pPr>
            <w:r>
              <w:rPr>
                <w:rFonts w:hint="eastAsia"/>
                <w:bCs/>
                <w:color w:val="000000" w:themeColor="text1"/>
                <w:szCs w:val="21"/>
              </w:rPr>
              <w:t>2</w:t>
            </w:r>
            <w:r>
              <w:rPr>
                <w:bCs/>
                <w:color w:val="000000" w:themeColor="text1"/>
                <w:szCs w:val="21"/>
              </w:rPr>
              <w:t>6</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40</w:t>
            </w:r>
          </w:p>
        </w:tc>
        <w:tc>
          <w:tcPr>
            <w:tcW w:w="716" w:type="pct"/>
            <w:vAlign w:val="center"/>
          </w:tcPr>
          <w:p>
            <w:pPr>
              <w:spacing w:line="240" w:lineRule="auto"/>
              <w:jc w:val="center"/>
              <w:rPr>
                <w:bCs/>
                <w:color w:val="000000" w:themeColor="text1"/>
                <w:szCs w:val="21"/>
              </w:rPr>
            </w:pPr>
            <w:r>
              <w:rPr>
                <w:bCs/>
                <w:color w:val="000000" w:themeColor="text1"/>
                <w:szCs w:val="21"/>
              </w:rPr>
              <w:t>5</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szCs w:val="21"/>
              </w:rPr>
              <w:t>41</w:t>
            </w:r>
          </w:p>
        </w:tc>
        <w:tc>
          <w:tcPr>
            <w:tcW w:w="716" w:type="pct"/>
            <w:vAlign w:val="center"/>
          </w:tcPr>
          <w:p>
            <w:pPr>
              <w:spacing w:line="240" w:lineRule="auto"/>
              <w:jc w:val="center"/>
              <w:rPr>
                <w:bCs/>
                <w:color w:val="000000" w:themeColor="text1"/>
                <w:szCs w:val="21"/>
              </w:rPr>
            </w:pPr>
            <w:r>
              <w:rPr>
                <w:bCs/>
                <w:color w:val="000000" w:themeColor="text1"/>
                <w:szCs w:val="21"/>
              </w:rPr>
              <w:t>1</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rFonts w:hint="eastAsia"/>
                <w:b/>
                <w:szCs w:val="21"/>
              </w:rPr>
              <w:t>小计</w:t>
            </w:r>
          </w:p>
        </w:tc>
        <w:tc>
          <w:tcPr>
            <w:tcW w:w="716" w:type="pct"/>
            <w:vAlign w:val="center"/>
          </w:tcPr>
          <w:p>
            <w:pPr>
              <w:spacing w:line="240" w:lineRule="auto"/>
              <w:rPr>
                <w:bCs/>
                <w:color w:val="000000" w:themeColor="text1"/>
                <w:szCs w:val="21"/>
              </w:rPr>
            </w:pPr>
            <w:r>
              <w:rPr>
                <w:rFonts w:hint="eastAsia"/>
                <w:bCs/>
                <w:color w:val="000000" w:themeColor="text1"/>
                <w:szCs w:val="21"/>
              </w:rPr>
              <w:t xml:space="preserve">  </w:t>
            </w:r>
            <w:r>
              <w:rPr>
                <w:bCs/>
                <w:color w:val="000000" w:themeColor="text1"/>
                <w:szCs w:val="21"/>
              </w:rPr>
              <w:t xml:space="preserve"> 287</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tblHeader/>
        </w:trPr>
        <w:tc>
          <w:tcPr>
            <w:tcW w:w="342"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1558"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货物名称</w:t>
            </w:r>
          </w:p>
        </w:tc>
        <w:tc>
          <w:tcPr>
            <w:tcW w:w="715"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码数</w:t>
            </w:r>
          </w:p>
        </w:tc>
        <w:tc>
          <w:tcPr>
            <w:tcW w:w="716"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需求量</w:t>
            </w:r>
          </w:p>
        </w:tc>
        <w:tc>
          <w:tcPr>
            <w:tcW w:w="716"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953" w:type="pct"/>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restart"/>
            <w:vAlign w:val="center"/>
          </w:tcPr>
          <w:p>
            <w:pPr>
              <w:spacing w:line="240" w:lineRule="auto"/>
              <w:jc w:val="center"/>
              <w:rPr>
                <w:bCs/>
                <w:szCs w:val="21"/>
              </w:rPr>
            </w:pPr>
            <w:r>
              <w:rPr>
                <w:rFonts w:hint="eastAsia"/>
                <w:bCs/>
                <w:szCs w:val="21"/>
              </w:rPr>
              <w:t>3</w:t>
            </w:r>
          </w:p>
        </w:tc>
        <w:tc>
          <w:tcPr>
            <w:tcW w:w="1558" w:type="pct"/>
            <w:vMerge w:val="restart"/>
            <w:vAlign w:val="center"/>
          </w:tcPr>
          <w:p>
            <w:pPr>
              <w:spacing w:line="240" w:lineRule="auto"/>
              <w:jc w:val="center"/>
              <w:rPr>
                <w:bCs/>
                <w:szCs w:val="21"/>
              </w:rPr>
            </w:pPr>
            <w:r>
              <w:rPr>
                <w:rFonts w:hint="eastAsia"/>
                <w:bCs/>
                <w:szCs w:val="21"/>
              </w:rPr>
              <w:t>护士工作鞋（男）</w:t>
            </w:r>
          </w:p>
        </w:tc>
        <w:tc>
          <w:tcPr>
            <w:tcW w:w="715" w:type="pct"/>
            <w:vAlign w:val="center"/>
          </w:tcPr>
          <w:p>
            <w:pPr>
              <w:spacing w:line="240" w:lineRule="auto"/>
              <w:jc w:val="center"/>
              <w:rPr>
                <w:bCs/>
                <w:szCs w:val="21"/>
              </w:rPr>
            </w:pPr>
            <w:r>
              <w:rPr>
                <w:szCs w:val="21"/>
              </w:rPr>
              <w:t>40</w:t>
            </w:r>
          </w:p>
        </w:tc>
        <w:tc>
          <w:tcPr>
            <w:tcW w:w="716" w:type="pct"/>
            <w:vAlign w:val="center"/>
          </w:tcPr>
          <w:p>
            <w:pPr>
              <w:spacing w:line="240" w:lineRule="auto"/>
              <w:jc w:val="center"/>
              <w:rPr>
                <w:bCs/>
                <w:szCs w:val="21"/>
              </w:rPr>
            </w:pPr>
            <w:r>
              <w:rPr>
                <w:bCs/>
                <w:szCs w:val="21"/>
              </w:rPr>
              <w:t>2</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rFonts w:hint="eastAsia"/>
                <w:bCs/>
                <w:szCs w:val="21"/>
              </w:rPr>
              <w:t>4</w:t>
            </w:r>
            <w:r>
              <w:rPr>
                <w:bCs/>
                <w:szCs w:val="21"/>
              </w:rPr>
              <w:t>2</w:t>
            </w:r>
          </w:p>
        </w:tc>
        <w:tc>
          <w:tcPr>
            <w:tcW w:w="716" w:type="pct"/>
            <w:vAlign w:val="center"/>
          </w:tcPr>
          <w:p>
            <w:pPr>
              <w:spacing w:line="240" w:lineRule="auto"/>
              <w:jc w:val="center"/>
              <w:rPr>
                <w:bCs/>
                <w:szCs w:val="21"/>
              </w:rPr>
            </w:pPr>
            <w:r>
              <w:rPr>
                <w:bCs/>
                <w:szCs w:val="21"/>
              </w:rPr>
              <w:t>6</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rFonts w:hint="eastAsia"/>
                <w:bCs/>
                <w:szCs w:val="21"/>
              </w:rPr>
              <w:t>4</w:t>
            </w:r>
            <w:r>
              <w:rPr>
                <w:bCs/>
                <w:szCs w:val="21"/>
              </w:rPr>
              <w:t>3</w:t>
            </w:r>
          </w:p>
        </w:tc>
        <w:tc>
          <w:tcPr>
            <w:tcW w:w="716" w:type="pct"/>
            <w:vAlign w:val="center"/>
          </w:tcPr>
          <w:p>
            <w:pPr>
              <w:spacing w:line="240" w:lineRule="auto"/>
              <w:jc w:val="center"/>
              <w:rPr>
                <w:bCs/>
                <w:szCs w:val="21"/>
              </w:rPr>
            </w:pPr>
            <w:r>
              <w:rPr>
                <w:bCs/>
                <w:szCs w:val="21"/>
              </w:rPr>
              <w:t>2</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342" w:type="pct"/>
            <w:vMerge w:val="continue"/>
            <w:vAlign w:val="center"/>
          </w:tcPr>
          <w:p>
            <w:pPr>
              <w:spacing w:line="240" w:lineRule="auto"/>
              <w:jc w:val="center"/>
              <w:rPr>
                <w:bCs/>
                <w:szCs w:val="21"/>
              </w:rPr>
            </w:pPr>
          </w:p>
        </w:tc>
        <w:tc>
          <w:tcPr>
            <w:tcW w:w="1558" w:type="pct"/>
            <w:vMerge w:val="continue"/>
            <w:vAlign w:val="center"/>
          </w:tcPr>
          <w:p>
            <w:pPr>
              <w:spacing w:line="240" w:lineRule="auto"/>
              <w:jc w:val="center"/>
              <w:rPr>
                <w:bCs/>
                <w:szCs w:val="21"/>
              </w:rPr>
            </w:pPr>
          </w:p>
        </w:tc>
        <w:tc>
          <w:tcPr>
            <w:tcW w:w="715" w:type="pct"/>
            <w:vAlign w:val="center"/>
          </w:tcPr>
          <w:p>
            <w:pPr>
              <w:spacing w:line="240" w:lineRule="auto"/>
              <w:jc w:val="center"/>
              <w:rPr>
                <w:bCs/>
                <w:szCs w:val="21"/>
              </w:rPr>
            </w:pPr>
            <w:r>
              <w:rPr>
                <w:rFonts w:hint="eastAsia"/>
                <w:b/>
                <w:szCs w:val="21"/>
              </w:rPr>
              <w:t>小计</w:t>
            </w:r>
          </w:p>
        </w:tc>
        <w:tc>
          <w:tcPr>
            <w:tcW w:w="716" w:type="pct"/>
            <w:vAlign w:val="center"/>
          </w:tcPr>
          <w:p>
            <w:pPr>
              <w:spacing w:line="240" w:lineRule="auto"/>
              <w:rPr>
                <w:bCs/>
                <w:szCs w:val="21"/>
              </w:rPr>
            </w:pPr>
            <w:r>
              <w:rPr>
                <w:rFonts w:hint="eastAsia"/>
                <w:bCs/>
                <w:szCs w:val="21"/>
              </w:rPr>
              <w:t xml:space="preserve">  </w:t>
            </w:r>
            <w:r>
              <w:rPr>
                <w:bCs/>
                <w:szCs w:val="21"/>
              </w:rPr>
              <w:t xml:space="preserve">  10</w:t>
            </w:r>
          </w:p>
        </w:tc>
        <w:tc>
          <w:tcPr>
            <w:tcW w:w="716" w:type="pct"/>
            <w:vAlign w:val="center"/>
          </w:tcPr>
          <w:p>
            <w:pPr>
              <w:spacing w:line="240" w:lineRule="auto"/>
              <w:jc w:val="center"/>
              <w:rPr>
                <w:bCs/>
                <w:szCs w:val="21"/>
              </w:rPr>
            </w:pPr>
            <w:r>
              <w:rPr>
                <w:rFonts w:hint="eastAsia"/>
                <w:bCs/>
                <w:szCs w:val="21"/>
              </w:rPr>
              <w:t>双</w:t>
            </w:r>
          </w:p>
        </w:tc>
        <w:tc>
          <w:tcPr>
            <w:tcW w:w="953" w:type="pct"/>
            <w:vAlign w:val="center"/>
          </w:tcPr>
          <w:p>
            <w:pPr>
              <w:spacing w:line="240" w:lineRule="auto"/>
              <w:jc w:val="center"/>
              <w:rPr>
                <w:bCs/>
                <w:szCs w:val="21"/>
              </w:rPr>
            </w:pPr>
            <w:r>
              <w:rPr>
                <w:rFonts w:hint="eastAsia"/>
                <w:bCs/>
                <w:szCs w:val="21"/>
              </w:rPr>
              <w:t>拒绝进口</w:t>
            </w:r>
          </w:p>
        </w:tc>
      </w:tr>
    </w:tbl>
    <w:p>
      <w:pPr>
        <w:widowControl w:val="0"/>
        <w:shd w:val="clear" w:color="auto" w:fill="auto"/>
        <w:tabs>
          <w:tab w:val="clear" w:pos="426"/>
        </w:tabs>
        <w:adjustRightInd/>
        <w:snapToGrid/>
        <w:spacing w:line="60" w:lineRule="auto"/>
        <w:ind w:firstLine="422" w:firstLineChars="200"/>
        <w:rPr>
          <w:rFonts w:cs="Times New Roman"/>
          <w:b/>
          <w:kern w:val="2"/>
          <w:szCs w:val="21"/>
        </w:rPr>
      </w:pPr>
      <w:r>
        <w:rPr>
          <w:rFonts w:hint="eastAsia" w:cs="Times New Roman"/>
          <w:b/>
          <w:kern w:val="2"/>
          <w:szCs w:val="21"/>
        </w:rPr>
        <w:t>注:上表中护士鞋码数及对应数量以中标后科室实际需求为准。</w:t>
      </w:r>
    </w:p>
    <w:p>
      <w:pPr>
        <w:adjustRightInd/>
        <w:snapToGrid/>
        <w:spacing w:before="280" w:after="290" w:line="120" w:lineRule="auto"/>
        <w:ind w:firstLine="120" w:firstLineChars="50"/>
        <w:jc w:val="left"/>
        <w:outlineLvl w:val="2"/>
        <w:rPr>
          <w:b/>
          <w:sz w:val="24"/>
        </w:rPr>
      </w:pPr>
      <w:r>
        <w:rPr>
          <w:rFonts w:hint="eastAsia"/>
          <w:b/>
          <w:sz w:val="24"/>
        </w:rPr>
        <w:t>（三）、实质性响应条款</w:t>
      </w:r>
    </w:p>
    <w:p>
      <w:pPr>
        <w:rPr>
          <w:b/>
          <w:color w:val="FF0000"/>
          <w:szCs w:val="21"/>
        </w:rPr>
      </w:pPr>
      <w:r>
        <w:rPr>
          <w:rFonts w:hint="eastAsia"/>
          <w:b/>
          <w:color w:val="FF0000"/>
          <w:szCs w:val="21"/>
        </w:rPr>
        <w:t>说明：</w:t>
      </w:r>
      <w:r>
        <w:rPr>
          <w:b/>
          <w:color w:val="FF0000"/>
          <w:szCs w:val="21"/>
        </w:rPr>
        <w:t>1.本表系招标文件涉及的所有实质性条款的汇总，不需要单独列表响应。请各位投标人仔细核对</w:t>
      </w:r>
      <w:r>
        <w:rPr>
          <w:rFonts w:hint="eastAsia"/>
          <w:b/>
          <w:color w:val="FF0000"/>
          <w:szCs w:val="21"/>
        </w:rPr>
        <w:t>，</w:t>
      </w:r>
      <w:r>
        <w:rPr>
          <w:b/>
          <w:color w:val="FF0000"/>
          <w:szCs w:val="21"/>
        </w:rPr>
        <w:t>确保投标文件已按照招标文件要求，逐一响应，不允许有任何负偏离，否则将作投标无效处理。</w:t>
      </w:r>
    </w:p>
    <w:p>
      <w:pPr>
        <w:rPr>
          <w:b/>
          <w:color w:val="FF0000"/>
          <w:szCs w:val="21"/>
        </w:rPr>
      </w:pPr>
      <w:r>
        <w:rPr>
          <w:b/>
          <w:color w:val="FF0000"/>
          <w:szCs w:val="21"/>
        </w:rPr>
        <w:t>2.</w:t>
      </w:r>
      <w:r>
        <w:rPr>
          <w:rFonts w:hint="eastAsia"/>
          <w:b/>
          <w:color w:val="FF0000"/>
          <w:szCs w:val="21"/>
        </w:rPr>
        <w:t>《</w:t>
      </w:r>
      <w:r>
        <w:rPr>
          <w:b/>
          <w:color w:val="FF0000"/>
          <w:szCs w:val="21"/>
        </w:rPr>
        <w:t>开标一览表中</w:t>
      </w:r>
      <w:r>
        <w:rPr>
          <w:rFonts w:hint="eastAsia"/>
          <w:b/>
          <w:color w:val="FF0000"/>
          <w:szCs w:val="21"/>
        </w:rPr>
        <w:t>》（详见附件三）</w:t>
      </w:r>
      <w:r>
        <w:rPr>
          <w:b/>
          <w:color w:val="FF0000"/>
          <w:szCs w:val="21"/>
        </w:rPr>
        <w:t>填写的“交货期”必须与本表的“交货期”一致。如不一致，以开标一览表填写的“交货期”为准。如开标一览表载明的交货期超过招标文件规定的期限，作投标无效处理。</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065"/>
        <w:gridCol w:w="6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pPr>
              <w:spacing w:line="240" w:lineRule="auto"/>
              <w:jc w:val="center"/>
              <w:rPr>
                <w:b/>
                <w:bCs/>
                <w:szCs w:val="21"/>
              </w:rPr>
            </w:pPr>
            <w:r>
              <w:rPr>
                <w:rFonts w:hint="eastAsia"/>
                <w:b/>
                <w:bCs/>
                <w:szCs w:val="21"/>
              </w:rPr>
              <w:t>序号</w:t>
            </w:r>
          </w:p>
        </w:tc>
        <w:tc>
          <w:tcPr>
            <w:tcW w:w="1079" w:type="pct"/>
            <w:vAlign w:val="center"/>
          </w:tcPr>
          <w:p>
            <w:pPr>
              <w:spacing w:line="240" w:lineRule="auto"/>
              <w:jc w:val="center"/>
              <w:rPr>
                <w:b/>
                <w:bCs/>
                <w:szCs w:val="21"/>
              </w:rPr>
            </w:pPr>
            <w:r>
              <w:rPr>
                <w:rFonts w:hint="eastAsia"/>
                <w:b/>
                <w:bCs/>
                <w:szCs w:val="21"/>
              </w:rPr>
              <w:t>目录</w:t>
            </w:r>
          </w:p>
        </w:tc>
        <w:tc>
          <w:tcPr>
            <w:tcW w:w="3431" w:type="pct"/>
            <w:vAlign w:val="center"/>
          </w:tcPr>
          <w:p>
            <w:pPr>
              <w:spacing w:line="240" w:lineRule="auto"/>
              <w:jc w:val="center"/>
              <w:rPr>
                <w:b/>
                <w:bCs/>
                <w:szCs w:val="21"/>
              </w:rPr>
            </w:pPr>
            <w:r>
              <w:rPr>
                <w:rFonts w:hint="eastAsia"/>
                <w:b/>
                <w:bCs/>
                <w:szCs w:val="21"/>
              </w:rPr>
              <w:t>实质性响应条款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490" w:type="pct"/>
            <w:vAlign w:val="center"/>
          </w:tcPr>
          <w:p>
            <w:pPr>
              <w:spacing w:line="240" w:lineRule="auto"/>
              <w:jc w:val="center"/>
              <w:rPr>
                <w:szCs w:val="21"/>
              </w:rPr>
            </w:pPr>
            <w:r>
              <w:rPr>
                <w:rFonts w:hint="eastAsia"/>
                <w:szCs w:val="21"/>
              </w:rPr>
              <w:t>1</w:t>
            </w:r>
          </w:p>
        </w:tc>
        <w:tc>
          <w:tcPr>
            <w:tcW w:w="1079" w:type="pct"/>
            <w:vAlign w:val="center"/>
          </w:tcPr>
          <w:p>
            <w:pPr>
              <w:spacing w:line="240" w:lineRule="auto"/>
              <w:jc w:val="center"/>
              <w:rPr>
                <w:szCs w:val="21"/>
              </w:rPr>
            </w:pPr>
            <w:r>
              <w:rPr>
                <w:rFonts w:hint="eastAsia"/>
                <w:szCs w:val="21"/>
              </w:rPr>
              <w:t>货物清单一览表</w:t>
            </w:r>
          </w:p>
        </w:tc>
        <w:tc>
          <w:tcPr>
            <w:tcW w:w="3431" w:type="pct"/>
            <w:vAlign w:val="center"/>
          </w:tcPr>
          <w:p>
            <w:pPr>
              <w:spacing w:line="240" w:lineRule="auto"/>
              <w:jc w:val="left"/>
              <w:rPr>
                <w:szCs w:val="21"/>
              </w:rPr>
            </w:pPr>
            <w:r>
              <w:rPr>
                <w:rFonts w:hint="eastAsia"/>
                <w:b/>
                <w:color w:val="FF0000"/>
                <w:szCs w:val="21"/>
              </w:rPr>
              <w:t>★</w:t>
            </w:r>
            <w:r>
              <w:rPr>
                <w:rFonts w:hint="eastAsia"/>
                <w:szCs w:val="21"/>
              </w:rPr>
              <w:t>1、详见《货物清单一览表》</w:t>
            </w:r>
          </w:p>
          <w:p>
            <w:pPr>
              <w:spacing w:line="240" w:lineRule="auto"/>
              <w:jc w:val="left"/>
              <w:rPr>
                <w:szCs w:val="21"/>
              </w:rPr>
            </w:pPr>
            <w:r>
              <w:rPr>
                <w:szCs w:val="21"/>
              </w:rPr>
              <w:t>2</w:t>
            </w:r>
            <w:r>
              <w:rPr>
                <w:rFonts w:hint="eastAsia"/>
                <w:szCs w:val="21"/>
              </w:rPr>
              <w:t xml:space="preserve">、《货物清单一览表》是实质性条款，不允许出现负偏离，否则将导致投标无效。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490" w:type="pct"/>
            <w:vAlign w:val="center"/>
          </w:tcPr>
          <w:p>
            <w:pPr>
              <w:spacing w:line="240" w:lineRule="auto"/>
              <w:jc w:val="center"/>
              <w:rPr>
                <w:szCs w:val="21"/>
              </w:rPr>
            </w:pPr>
            <w:r>
              <w:rPr>
                <w:rFonts w:hint="eastAsia"/>
                <w:szCs w:val="21"/>
              </w:rPr>
              <w:t>2</w:t>
            </w:r>
          </w:p>
        </w:tc>
        <w:tc>
          <w:tcPr>
            <w:tcW w:w="1079" w:type="pct"/>
            <w:vAlign w:val="center"/>
          </w:tcPr>
          <w:p>
            <w:pPr>
              <w:spacing w:line="240" w:lineRule="auto"/>
              <w:jc w:val="center"/>
              <w:rPr>
                <w:szCs w:val="21"/>
              </w:rPr>
            </w:pPr>
            <w:r>
              <w:rPr>
                <w:rFonts w:hint="eastAsia"/>
                <w:szCs w:val="21"/>
              </w:rPr>
              <w:t>售后服务期要求</w:t>
            </w:r>
          </w:p>
        </w:tc>
        <w:tc>
          <w:tcPr>
            <w:tcW w:w="3431" w:type="pct"/>
            <w:vAlign w:val="center"/>
          </w:tcPr>
          <w:p>
            <w:pPr>
              <w:spacing w:line="240" w:lineRule="auto"/>
              <w:jc w:val="left"/>
              <w:rPr>
                <w:szCs w:val="21"/>
              </w:rPr>
            </w:pPr>
            <w:r>
              <w:rPr>
                <w:rFonts w:hint="eastAsia"/>
                <w:b/>
                <w:color w:val="FF0000"/>
                <w:szCs w:val="21"/>
              </w:rPr>
              <w:t>★</w:t>
            </w:r>
            <w:r>
              <w:rPr>
                <w:szCs w:val="21"/>
              </w:rPr>
              <w:t>1、承诺责任三包，</w:t>
            </w:r>
            <w:r>
              <w:rPr>
                <w:rFonts w:hint="eastAsia"/>
                <w:szCs w:val="21"/>
              </w:rPr>
              <w:t>六个月内包退、包换，</w:t>
            </w:r>
            <w:r>
              <w:rPr>
                <w:szCs w:val="21"/>
              </w:rPr>
              <w:t>一年内</w:t>
            </w:r>
            <w:r>
              <w:rPr>
                <w:rFonts w:hint="eastAsia"/>
                <w:szCs w:val="21"/>
              </w:rPr>
              <w:t>包修，</w:t>
            </w:r>
            <w:r>
              <w:rPr>
                <w:szCs w:val="21"/>
              </w:rPr>
              <w:t>时间自最终验收合格并交付使用之日起计算。在质保期内，一旦发生质量问题，中标人保证在接到通知（</w:t>
            </w:r>
            <w:r>
              <w:rPr>
                <w:rFonts w:hint="eastAsia"/>
                <w:szCs w:val="21"/>
              </w:rPr>
              <w:t>3</w:t>
            </w:r>
            <w:r>
              <w:rPr>
                <w:szCs w:val="21"/>
              </w:rPr>
              <w:t>）</w:t>
            </w:r>
            <w:r>
              <w:rPr>
                <w:rFonts w:hint="eastAsia"/>
                <w:szCs w:val="21"/>
              </w:rPr>
              <w:t>日</w:t>
            </w:r>
            <w:r>
              <w:rPr>
                <w:szCs w:val="21"/>
              </w:rPr>
              <w:t>内赶到现场进行修理或更换。</w:t>
            </w:r>
          </w:p>
          <w:p>
            <w:pPr>
              <w:spacing w:line="240" w:lineRule="auto"/>
              <w:jc w:val="left"/>
              <w:rPr>
                <w:szCs w:val="21"/>
              </w:rPr>
            </w:pPr>
            <w:r>
              <w:rPr>
                <w:szCs w:val="21"/>
              </w:rPr>
              <w:t>2、交货后，中标人对鞋码不合及质量有问题鞋子要负责更换，护士鞋修改、调换须在（10）日内完成。</w:t>
            </w:r>
          </w:p>
          <w:p>
            <w:pPr>
              <w:spacing w:line="240" w:lineRule="auto"/>
              <w:jc w:val="left"/>
              <w:rPr>
                <w:b/>
                <w:color w:val="FF0000"/>
                <w:szCs w:val="21"/>
              </w:rPr>
            </w:pPr>
            <w:r>
              <w:rPr>
                <w:szCs w:val="21"/>
              </w:rPr>
              <w:t>3、中标人应按其投标文件中的承诺，进行其他售后服务工作。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490" w:type="pct"/>
            <w:vAlign w:val="center"/>
          </w:tcPr>
          <w:p>
            <w:pPr>
              <w:spacing w:line="240" w:lineRule="auto"/>
              <w:jc w:val="center"/>
              <w:rPr>
                <w:szCs w:val="21"/>
              </w:rPr>
            </w:pPr>
            <w:r>
              <w:rPr>
                <w:szCs w:val="21"/>
              </w:rPr>
              <w:t>3</w:t>
            </w:r>
          </w:p>
        </w:tc>
        <w:tc>
          <w:tcPr>
            <w:tcW w:w="1079" w:type="pct"/>
            <w:vAlign w:val="center"/>
          </w:tcPr>
          <w:p>
            <w:pPr>
              <w:spacing w:line="240" w:lineRule="auto"/>
              <w:jc w:val="center"/>
              <w:rPr>
                <w:szCs w:val="21"/>
              </w:rPr>
            </w:pPr>
            <w:r>
              <w:rPr>
                <w:rFonts w:hint="eastAsia"/>
                <w:szCs w:val="21"/>
              </w:rPr>
              <w:t>关于交货期</w:t>
            </w:r>
          </w:p>
        </w:tc>
        <w:tc>
          <w:tcPr>
            <w:tcW w:w="3431" w:type="pct"/>
            <w:vAlign w:val="center"/>
          </w:tcPr>
          <w:p>
            <w:pPr>
              <w:spacing w:line="240" w:lineRule="auto"/>
              <w:jc w:val="left"/>
              <w:rPr>
                <w:b/>
                <w:szCs w:val="21"/>
              </w:rPr>
            </w:pPr>
            <w:r>
              <w:rPr>
                <w:rFonts w:hint="eastAsia"/>
                <w:b/>
                <w:color w:val="FF0000"/>
                <w:szCs w:val="21"/>
              </w:rPr>
              <w:t>★</w:t>
            </w:r>
            <w:r>
              <w:rPr>
                <w:rFonts w:hint="eastAsia"/>
                <w:bCs/>
                <w:szCs w:val="21"/>
              </w:rPr>
              <w:t>1、根据采购人要求一次性送货、发货，双方签订合同之日起,中标人</w:t>
            </w:r>
            <w:r>
              <w:rPr>
                <w:bCs/>
                <w:szCs w:val="21"/>
                <w:u w:val="single"/>
              </w:rPr>
              <w:t>20</w:t>
            </w:r>
            <w:r>
              <w:rPr>
                <w:rFonts w:hint="eastAsia"/>
                <w:bCs/>
                <w:szCs w:val="21"/>
              </w:rPr>
              <w:t>天</w:t>
            </w:r>
            <w:r>
              <w:rPr>
                <w:bCs/>
                <w:szCs w:val="21"/>
              </w:rPr>
              <w:t>内送货上门并协助采购人现场发放完毕方可撤离。</w:t>
            </w:r>
          </w:p>
        </w:tc>
      </w:tr>
    </w:tbl>
    <w:p/>
    <w:p>
      <w:pPr>
        <w:numPr>
          <w:ilvl w:val="0"/>
          <w:numId w:val="22"/>
        </w:numPr>
        <w:adjustRightInd/>
        <w:snapToGrid/>
        <w:spacing w:before="280" w:after="290" w:line="377" w:lineRule="auto"/>
        <w:jc w:val="left"/>
        <w:outlineLvl w:val="2"/>
        <w:rPr>
          <w:b/>
          <w:sz w:val="24"/>
        </w:rPr>
      </w:pPr>
      <w:r>
        <w:rPr>
          <w:rFonts w:hint="eastAsia"/>
          <w:b/>
          <w:sz w:val="24"/>
        </w:rPr>
        <w:t>具体技术要求</w:t>
      </w:r>
    </w:p>
    <w:p>
      <w:pPr>
        <w:rPr>
          <w:b/>
          <w:bCs/>
          <w:color w:val="FF0000"/>
        </w:rPr>
      </w:pPr>
      <w:r>
        <w:rPr>
          <w:rFonts w:hint="eastAsia"/>
          <w:b/>
          <w:bCs/>
          <w:color w:val="FF0000"/>
        </w:rPr>
        <w:t>说明：以下技术参数中“参考图片”所列内容仅供投标人报价参考，具体样式在中标后须同采购单位再次确认。“参数要求”须提供相应的有效证明资料。</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905"/>
        <w:gridCol w:w="4134"/>
        <w:gridCol w:w="3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405" w:type="pct"/>
            <w:vAlign w:val="center"/>
          </w:tcPr>
          <w:p>
            <w:pPr>
              <w:widowControl w:val="0"/>
              <w:spacing w:line="240" w:lineRule="auto"/>
              <w:jc w:val="center"/>
              <w:rPr>
                <w:b/>
                <w:szCs w:val="21"/>
              </w:rPr>
            </w:pPr>
            <w:r>
              <w:rPr>
                <w:rFonts w:hint="eastAsia"/>
                <w:b/>
                <w:szCs w:val="21"/>
              </w:rPr>
              <w:t>序号</w:t>
            </w:r>
          </w:p>
        </w:tc>
        <w:tc>
          <w:tcPr>
            <w:tcW w:w="473" w:type="pct"/>
            <w:vAlign w:val="center"/>
          </w:tcPr>
          <w:p>
            <w:pPr>
              <w:widowControl w:val="0"/>
              <w:spacing w:line="240" w:lineRule="auto"/>
              <w:jc w:val="center"/>
              <w:rPr>
                <w:b/>
                <w:szCs w:val="21"/>
              </w:rPr>
            </w:pPr>
            <w:r>
              <w:rPr>
                <w:rFonts w:hint="eastAsia"/>
                <w:b/>
                <w:szCs w:val="21"/>
              </w:rPr>
              <w:t>类型</w:t>
            </w:r>
          </w:p>
        </w:tc>
        <w:tc>
          <w:tcPr>
            <w:tcW w:w="2160" w:type="pct"/>
            <w:vAlign w:val="center"/>
          </w:tcPr>
          <w:p>
            <w:pPr>
              <w:widowControl w:val="0"/>
              <w:spacing w:line="240" w:lineRule="auto"/>
              <w:jc w:val="center"/>
              <w:rPr>
                <w:b/>
                <w:szCs w:val="21"/>
              </w:rPr>
            </w:pPr>
            <w:r>
              <w:rPr>
                <w:rFonts w:hint="eastAsia"/>
                <w:b/>
                <w:szCs w:val="21"/>
              </w:rPr>
              <w:t>参数要求</w:t>
            </w:r>
          </w:p>
        </w:tc>
        <w:tc>
          <w:tcPr>
            <w:tcW w:w="1962" w:type="pct"/>
            <w:vAlign w:val="center"/>
          </w:tcPr>
          <w:p>
            <w:pPr>
              <w:widowControl w:val="0"/>
              <w:spacing w:line="240" w:lineRule="auto"/>
              <w:jc w:val="center"/>
              <w:rPr>
                <w:b/>
                <w:szCs w:val="21"/>
              </w:rPr>
            </w:pPr>
            <w:r>
              <w:rPr>
                <w:rFonts w:hint="eastAsia"/>
                <w:b/>
                <w:szCs w:val="21"/>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405" w:type="pct"/>
            <w:vAlign w:val="center"/>
          </w:tcPr>
          <w:p>
            <w:pPr>
              <w:widowControl w:val="0"/>
              <w:spacing w:line="240" w:lineRule="auto"/>
              <w:jc w:val="center"/>
              <w:rPr>
                <w:bCs/>
                <w:szCs w:val="21"/>
              </w:rPr>
            </w:pPr>
            <w:r>
              <w:rPr>
                <w:rFonts w:hint="eastAsia"/>
              </w:rPr>
              <w:t>1</w:t>
            </w:r>
          </w:p>
        </w:tc>
        <w:tc>
          <w:tcPr>
            <w:tcW w:w="473" w:type="pct"/>
            <w:vAlign w:val="center"/>
          </w:tcPr>
          <w:p>
            <w:pPr>
              <w:widowControl w:val="0"/>
              <w:spacing w:line="240" w:lineRule="auto"/>
              <w:jc w:val="center"/>
              <w:rPr>
                <w:bCs/>
                <w:szCs w:val="21"/>
              </w:rPr>
            </w:pPr>
            <w:r>
              <w:rPr>
                <w:rFonts w:hint="eastAsia"/>
              </w:rPr>
              <w:t>护士工作鞋（女夏）</w:t>
            </w:r>
          </w:p>
        </w:tc>
        <w:tc>
          <w:tcPr>
            <w:tcW w:w="2160" w:type="pct"/>
            <w:vAlign w:val="center"/>
          </w:tcPr>
          <w:p>
            <w:pPr>
              <w:widowControl w:val="0"/>
              <w:rPr>
                <w:szCs w:val="28"/>
              </w:rPr>
            </w:pPr>
            <w:r>
              <w:rPr>
                <w:rFonts w:hint="eastAsia"/>
                <w:szCs w:val="28"/>
              </w:rPr>
              <w:t>1.鞋面：优质纳帕小牛软皮，质地柔韧，牛皮厚度平均为1.4mm</w:t>
            </w:r>
            <w:r>
              <w:rPr>
                <w:szCs w:val="28"/>
              </w:rPr>
              <w:t>~</w:t>
            </w:r>
            <w:r>
              <w:rPr>
                <w:rFonts w:hint="eastAsia"/>
                <w:szCs w:val="28"/>
              </w:rPr>
              <w:t>1.5mm。耐折、牢固耐久。</w:t>
            </w:r>
          </w:p>
          <w:p>
            <w:pPr>
              <w:widowControl w:val="0"/>
              <w:rPr>
                <w:szCs w:val="28"/>
              </w:rPr>
            </w:pPr>
            <w:r>
              <w:rPr>
                <w:rFonts w:hint="eastAsia"/>
                <w:szCs w:val="28"/>
              </w:rPr>
              <w:t>2.内里：为超纤，舒适柔软透气。</w:t>
            </w:r>
          </w:p>
          <w:p>
            <w:pPr>
              <w:widowControl w:val="0"/>
              <w:rPr>
                <w:szCs w:val="28"/>
              </w:rPr>
            </w:pPr>
            <w:r>
              <w:rPr>
                <w:rFonts w:hint="eastAsia"/>
                <w:szCs w:val="28"/>
              </w:rPr>
              <w:t>3.鞋垫：6mm天然乳胶外贴垫面，脚弓处贴合半月形海面，增加arch部位支撑。</w:t>
            </w:r>
          </w:p>
          <w:p>
            <w:pPr>
              <w:widowControl w:val="0"/>
              <w:rPr>
                <w:szCs w:val="28"/>
              </w:rPr>
            </w:pPr>
            <w:r>
              <w:rPr>
                <w:rFonts w:hint="eastAsia"/>
                <w:szCs w:val="28"/>
              </w:rPr>
              <w:t>4.鞋底：宽大的弹性气垫EVA（聚酯发泡）船形底台前部加高弹EVC胶，耐折耐磨符合国家标准。特殊止滑刻纹，复合橡胶材质，防滑、弹性佳、耐磨、静音、质轻。</w:t>
            </w:r>
          </w:p>
          <w:p>
            <w:pPr>
              <w:widowControl w:val="0"/>
              <w:rPr>
                <w:szCs w:val="28"/>
              </w:rPr>
            </w:pPr>
            <w:r>
              <w:rPr>
                <w:rFonts w:hint="eastAsia"/>
                <w:szCs w:val="28"/>
              </w:rPr>
              <w:t>5</w:t>
            </w:r>
            <w:r>
              <w:rPr>
                <w:szCs w:val="28"/>
              </w:rPr>
              <w:t>.</w:t>
            </w:r>
            <w:r>
              <w:rPr>
                <w:rFonts w:hint="eastAsia"/>
                <w:szCs w:val="28"/>
              </w:rPr>
              <w:t>鞋跟：高度3</w:t>
            </w:r>
            <w:r>
              <w:rPr>
                <w:szCs w:val="28"/>
              </w:rPr>
              <w:t>.5cm</w:t>
            </w:r>
            <w:r>
              <w:rPr>
                <w:rFonts w:hint="eastAsia"/>
                <w:szCs w:val="28"/>
              </w:rPr>
              <w:t>。</w:t>
            </w:r>
          </w:p>
          <w:p>
            <w:pPr>
              <w:widowControl w:val="0"/>
              <w:spacing w:line="240" w:lineRule="auto"/>
              <w:jc w:val="left"/>
              <w:rPr>
                <w:bCs/>
                <w:szCs w:val="21"/>
              </w:rPr>
            </w:pPr>
            <w:r>
              <w:rPr>
                <w:szCs w:val="28"/>
              </w:rPr>
              <w:t>6.</w:t>
            </w:r>
            <w:r>
              <w:rPr>
                <w:rFonts w:hint="eastAsia"/>
                <w:szCs w:val="28"/>
              </w:rPr>
              <w:t>胶水：采用环保胶水，减少有害气体。</w:t>
            </w:r>
          </w:p>
        </w:tc>
        <w:tc>
          <w:tcPr>
            <w:tcW w:w="1962" w:type="pct"/>
            <w:vAlign w:val="center"/>
          </w:tcPr>
          <w:p>
            <w:pPr>
              <w:widowControl w:val="0"/>
              <w:spacing w:line="240" w:lineRule="auto"/>
              <w:jc w:val="center"/>
              <w:rPr>
                <w:bCs/>
                <w:szCs w:val="21"/>
              </w:rPr>
            </w:pPr>
            <w:r>
              <w:rPr>
                <w:bCs/>
                <w:szCs w:val="21"/>
              </w:rPr>
              <w:drawing>
                <wp:inline distT="0" distB="0" distL="0" distR="0">
                  <wp:extent cx="2247265" cy="28860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7265" cy="288607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tblHeader/>
          <w:jc w:val="center"/>
        </w:trPr>
        <w:tc>
          <w:tcPr>
            <w:tcW w:w="405" w:type="pct"/>
            <w:vAlign w:val="center"/>
          </w:tcPr>
          <w:p>
            <w:pPr>
              <w:widowControl w:val="0"/>
              <w:spacing w:line="240" w:lineRule="auto"/>
              <w:jc w:val="center"/>
            </w:pPr>
            <w:r>
              <w:rPr>
                <w:rFonts w:hint="eastAsia"/>
              </w:rPr>
              <w:t>2</w:t>
            </w:r>
          </w:p>
        </w:tc>
        <w:tc>
          <w:tcPr>
            <w:tcW w:w="473" w:type="pct"/>
            <w:vAlign w:val="center"/>
          </w:tcPr>
          <w:p>
            <w:pPr>
              <w:widowControl w:val="0"/>
              <w:spacing w:line="240" w:lineRule="auto"/>
              <w:jc w:val="center"/>
            </w:pPr>
            <w:r>
              <w:rPr>
                <w:rFonts w:hint="eastAsia"/>
              </w:rPr>
              <w:t>护士工作鞋（女秋）</w:t>
            </w:r>
          </w:p>
        </w:tc>
        <w:tc>
          <w:tcPr>
            <w:tcW w:w="2160" w:type="pct"/>
            <w:vAlign w:val="center"/>
          </w:tcPr>
          <w:p>
            <w:pPr>
              <w:widowControl w:val="0"/>
              <w:rPr>
                <w:szCs w:val="28"/>
              </w:rPr>
            </w:pPr>
            <w:r>
              <w:rPr>
                <w:rFonts w:hint="eastAsia"/>
                <w:szCs w:val="28"/>
              </w:rPr>
              <w:t>1.鞋面：优质纳帕小牛软皮，质地柔韧，牛皮厚度平均为1.4mm~1.5mm。耐折、牢固耐久。</w:t>
            </w:r>
          </w:p>
          <w:p>
            <w:pPr>
              <w:widowControl w:val="0"/>
              <w:rPr>
                <w:szCs w:val="28"/>
              </w:rPr>
            </w:pPr>
            <w:r>
              <w:rPr>
                <w:rFonts w:hint="eastAsia"/>
                <w:szCs w:val="28"/>
              </w:rPr>
              <w:t>2.内里：为超纤，舒适柔软透气。</w:t>
            </w:r>
          </w:p>
          <w:p>
            <w:pPr>
              <w:widowControl w:val="0"/>
              <w:rPr>
                <w:szCs w:val="28"/>
              </w:rPr>
            </w:pPr>
            <w:r>
              <w:rPr>
                <w:rFonts w:hint="eastAsia"/>
                <w:szCs w:val="28"/>
              </w:rPr>
              <w:t>3.鞋垫：6mm天然乳胶外贴垫面，脚弓处贴合半月形海面，增加arch部位支撑。</w:t>
            </w:r>
          </w:p>
          <w:p>
            <w:pPr>
              <w:widowControl w:val="0"/>
              <w:rPr>
                <w:szCs w:val="28"/>
              </w:rPr>
            </w:pPr>
            <w:r>
              <w:rPr>
                <w:rFonts w:hint="eastAsia"/>
                <w:szCs w:val="28"/>
              </w:rPr>
              <w:t>4.鞋底：宽大的弹性气垫EVA（聚酯发泡）船形底台前部加高弹EVC胶，耐折耐磨符合国家标准。特殊止滑刻纹，复合橡胶材质，防滑、弹性佳、耐磨、静音、质轻。</w:t>
            </w:r>
          </w:p>
          <w:p>
            <w:pPr>
              <w:widowControl w:val="0"/>
              <w:rPr>
                <w:szCs w:val="28"/>
              </w:rPr>
            </w:pPr>
            <w:r>
              <w:rPr>
                <w:rFonts w:hint="eastAsia"/>
                <w:szCs w:val="28"/>
              </w:rPr>
              <w:t>5</w:t>
            </w:r>
            <w:r>
              <w:rPr>
                <w:szCs w:val="28"/>
              </w:rPr>
              <w:t>.</w:t>
            </w:r>
            <w:r>
              <w:rPr>
                <w:rFonts w:hint="eastAsia"/>
                <w:szCs w:val="28"/>
              </w:rPr>
              <w:t>鞋跟：高度3</w:t>
            </w:r>
            <w:r>
              <w:rPr>
                <w:szCs w:val="28"/>
              </w:rPr>
              <w:t>.5cm</w:t>
            </w:r>
            <w:r>
              <w:rPr>
                <w:rFonts w:hint="eastAsia"/>
                <w:szCs w:val="28"/>
              </w:rPr>
              <w:t>。</w:t>
            </w:r>
          </w:p>
          <w:p>
            <w:pPr>
              <w:widowControl w:val="0"/>
              <w:spacing w:line="240" w:lineRule="auto"/>
              <w:jc w:val="left"/>
            </w:pPr>
            <w:r>
              <w:rPr>
                <w:szCs w:val="28"/>
              </w:rPr>
              <w:t>6.</w:t>
            </w:r>
            <w:r>
              <w:rPr>
                <w:rFonts w:hint="eastAsia"/>
                <w:szCs w:val="28"/>
              </w:rPr>
              <w:t>胶水：采用环保胶水，减少有害气体。</w:t>
            </w:r>
          </w:p>
        </w:tc>
        <w:tc>
          <w:tcPr>
            <w:tcW w:w="1962" w:type="pct"/>
            <w:vAlign w:val="center"/>
          </w:tcPr>
          <w:p>
            <w:pPr>
              <w:widowControl w:val="0"/>
              <w:spacing w:line="240" w:lineRule="auto"/>
              <w:jc w:val="center"/>
            </w:pPr>
            <w:r>
              <w:drawing>
                <wp:inline distT="0" distB="0" distL="0" distR="0">
                  <wp:extent cx="2247265" cy="299656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47265" cy="299656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5" w:hRule="atLeast"/>
          <w:tblHeader/>
          <w:jc w:val="center"/>
        </w:trPr>
        <w:tc>
          <w:tcPr>
            <w:tcW w:w="405" w:type="pct"/>
            <w:vAlign w:val="center"/>
          </w:tcPr>
          <w:p>
            <w:pPr>
              <w:widowControl w:val="0"/>
              <w:spacing w:line="240" w:lineRule="auto"/>
              <w:jc w:val="center"/>
            </w:pPr>
            <w:r>
              <w:rPr>
                <w:rFonts w:hint="eastAsia"/>
              </w:rPr>
              <w:t>3</w:t>
            </w:r>
          </w:p>
        </w:tc>
        <w:tc>
          <w:tcPr>
            <w:tcW w:w="473" w:type="pct"/>
            <w:vAlign w:val="center"/>
          </w:tcPr>
          <w:p>
            <w:pPr>
              <w:widowControl w:val="0"/>
              <w:spacing w:line="240" w:lineRule="auto"/>
              <w:jc w:val="center"/>
            </w:pPr>
            <w:r>
              <w:rPr>
                <w:rFonts w:hint="eastAsia"/>
              </w:rPr>
              <w:t>护士工作鞋（男）</w:t>
            </w:r>
          </w:p>
        </w:tc>
        <w:tc>
          <w:tcPr>
            <w:tcW w:w="2160" w:type="pct"/>
            <w:vAlign w:val="center"/>
          </w:tcPr>
          <w:p>
            <w:pPr>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1.鞋面：优质纳帕小牛软皮，质地柔韧，牛皮厚度平均为1.4mm~1.5mm。耐折、牢固耐久。</w:t>
            </w:r>
          </w:p>
          <w:p>
            <w:pPr>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2.内里：为超纤，舒适柔软透气。</w:t>
            </w:r>
          </w:p>
          <w:p>
            <w:pPr>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3.鞋垫：6mm天然乳胶外贴垫面，脚弓处贴合半月形海面，增加arch部位支撑。</w:t>
            </w:r>
          </w:p>
          <w:p>
            <w:pPr>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4.鞋底：宽大的弹性气垫EVA（聚酯发泡）船形底台前部加高弹EVC胶，耐折耐磨符合国家标准。特殊止滑刻纹，复合橡胶材质，防滑、弹性佳、耐磨、静音、质轻。</w:t>
            </w:r>
          </w:p>
          <w:p>
            <w:pPr>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5</w:t>
            </w:r>
            <w:r>
              <w:rPr>
                <w:rFonts w:asciiTheme="minorEastAsia" w:hAnsiTheme="minorEastAsia" w:eastAsiaTheme="minorEastAsia" w:cstheme="minorEastAsia"/>
              </w:rPr>
              <w:t>.</w:t>
            </w:r>
            <w:r>
              <w:rPr>
                <w:rFonts w:hint="eastAsia" w:asciiTheme="minorEastAsia" w:hAnsiTheme="minorEastAsia" w:eastAsiaTheme="minorEastAsia" w:cstheme="minorEastAsia"/>
              </w:rPr>
              <w:t>鞋跟：高度</w:t>
            </w:r>
            <w:r>
              <w:rPr>
                <w:rFonts w:asciiTheme="minorEastAsia" w:hAnsiTheme="minorEastAsia" w:eastAsiaTheme="minorEastAsia" w:cstheme="minorEastAsia"/>
              </w:rPr>
              <w:t>2</w:t>
            </w:r>
            <w:r>
              <w:rPr>
                <w:rFonts w:hint="eastAsia" w:asciiTheme="minorEastAsia" w:hAnsiTheme="minorEastAsia" w:eastAsiaTheme="minorEastAsia" w:cstheme="minorEastAsia"/>
              </w:rPr>
              <w:t>cm。</w:t>
            </w:r>
          </w:p>
          <w:p>
            <w:pPr>
              <w:widowControl w:val="0"/>
            </w:pPr>
            <w:r>
              <w:rPr>
                <w:rFonts w:asciiTheme="minorEastAsia" w:hAnsiTheme="minorEastAsia" w:eastAsiaTheme="minorEastAsia" w:cstheme="minorEastAsia"/>
              </w:rPr>
              <w:t>6.</w:t>
            </w:r>
            <w:r>
              <w:rPr>
                <w:rFonts w:hint="eastAsia" w:asciiTheme="minorEastAsia" w:hAnsiTheme="minorEastAsia" w:eastAsiaTheme="minorEastAsia" w:cstheme="minorEastAsia"/>
              </w:rPr>
              <w:t>胶水：采用环保胶水，减少有害气体。</w:t>
            </w:r>
          </w:p>
        </w:tc>
        <w:tc>
          <w:tcPr>
            <w:tcW w:w="1962" w:type="pct"/>
            <w:vAlign w:val="center"/>
          </w:tcPr>
          <w:p>
            <w:pPr>
              <w:widowControl w:val="0"/>
              <w:spacing w:line="240" w:lineRule="auto"/>
              <w:jc w:val="center"/>
            </w:pPr>
            <w:r>
              <w:drawing>
                <wp:inline distT="0" distB="0" distL="0" distR="0">
                  <wp:extent cx="2247265" cy="299656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7265" cy="2996565"/>
                          </a:xfrm>
                          <a:prstGeom prst="rect">
                            <a:avLst/>
                          </a:prstGeom>
                        </pic:spPr>
                      </pic:pic>
                    </a:graphicData>
                  </a:graphic>
                </wp:inline>
              </w:drawing>
            </w:r>
          </w:p>
        </w:tc>
      </w:tr>
    </w:tbl>
    <w:p>
      <w:pPr>
        <w:numPr>
          <w:ilvl w:val="0"/>
          <w:numId w:val="22"/>
        </w:numPr>
        <w:adjustRightInd/>
        <w:snapToGrid/>
        <w:spacing w:before="280" w:after="290" w:line="377" w:lineRule="auto"/>
        <w:jc w:val="left"/>
        <w:outlineLvl w:val="2"/>
        <w:rPr>
          <w:b/>
          <w:sz w:val="24"/>
        </w:rPr>
      </w:pPr>
      <w:r>
        <w:rPr>
          <w:rFonts w:hint="eastAsia"/>
          <w:b/>
          <w:sz w:val="24"/>
        </w:rPr>
        <w:t>样品要求</w:t>
      </w:r>
    </w:p>
    <w:p>
      <w:pPr>
        <w:ind w:firstLine="422" w:firstLineChars="201"/>
      </w:pPr>
      <w:r>
        <w:t>1</w:t>
      </w:r>
      <w:r>
        <w:rPr>
          <w:rFonts w:hint="eastAsia"/>
        </w:rPr>
        <w:t>.</w:t>
      </w:r>
      <w:r>
        <w:t>投标人所提交的护士鞋样品由采购人试穿，试穿后的反馈结果作为评分信息（提供护士鞋</w:t>
      </w:r>
      <w:r>
        <w:rPr>
          <w:rFonts w:hint="eastAsia"/>
        </w:rPr>
        <w:t>男女、春秋款</w:t>
      </w:r>
      <w:r>
        <w:t>各一双）。</w:t>
      </w:r>
    </w:p>
    <w:p>
      <w:pPr>
        <w:ind w:firstLine="422" w:firstLineChars="201"/>
      </w:pPr>
      <w:r>
        <w:t>2.</w:t>
      </w:r>
      <w:r>
        <w:rPr>
          <w:rFonts w:hint="eastAsia"/>
        </w:rPr>
        <w:t>样品的各项技术质量指标标准应符合规定。</w:t>
      </w:r>
      <w:r>
        <w:t xml:space="preserve"> </w:t>
      </w:r>
    </w:p>
    <w:p>
      <w:pPr>
        <w:ind w:firstLine="422" w:firstLineChars="201"/>
      </w:pPr>
      <w:r>
        <w:t>3.</w:t>
      </w:r>
      <w:r>
        <w:rPr>
          <w:rFonts w:hint="eastAsia"/>
        </w:rPr>
        <w:t>采购人不提供参考样品。</w:t>
      </w:r>
      <w:r>
        <w:t xml:space="preserve"> </w:t>
      </w:r>
    </w:p>
    <w:p>
      <w:pPr>
        <w:ind w:firstLine="422" w:firstLineChars="201"/>
      </w:pPr>
      <w:r>
        <w:t>4.</w:t>
      </w:r>
      <w:r>
        <w:rPr>
          <w:rFonts w:hint="eastAsia"/>
        </w:rPr>
        <w:t>样品必须符合采购人的项目需求。</w:t>
      </w:r>
      <w:r>
        <w:t xml:space="preserve">  </w:t>
      </w:r>
    </w:p>
    <w:p>
      <w:pPr>
        <w:ind w:firstLine="422" w:firstLineChars="201"/>
      </w:pPr>
      <w:r>
        <w:t>5.</w:t>
      </w:r>
      <w:r>
        <w:rPr>
          <w:rFonts w:hint="eastAsia"/>
        </w:rPr>
        <w:t>样品必须与投标文件分开，每个样品必须标识清楚。</w:t>
      </w:r>
      <w:r>
        <w:t xml:space="preserve"> </w:t>
      </w:r>
    </w:p>
    <w:p>
      <w:pPr>
        <w:numPr>
          <w:ilvl w:val="0"/>
          <w:numId w:val="22"/>
        </w:numPr>
        <w:adjustRightInd/>
        <w:snapToGrid/>
        <w:spacing w:before="280" w:after="290" w:line="377" w:lineRule="auto"/>
        <w:jc w:val="left"/>
        <w:outlineLvl w:val="2"/>
        <w:rPr>
          <w:b/>
          <w:sz w:val="24"/>
        </w:rPr>
      </w:pPr>
      <w:r>
        <w:rPr>
          <w:rFonts w:hint="eastAsia"/>
          <w:b/>
          <w:sz w:val="24"/>
        </w:rPr>
        <w:t>商务需求</w:t>
      </w:r>
    </w:p>
    <w:p>
      <w:pPr>
        <w:pStyle w:val="18"/>
        <w:rPr>
          <w:b/>
          <w:bCs/>
          <w:color w:val="FF0000"/>
          <w:sz w:val="32"/>
        </w:rPr>
      </w:pPr>
      <w:bookmarkStart w:id="30" w:name="_Hlk14082429"/>
      <w:r>
        <w:rPr>
          <w:rFonts w:hint="eastAsia" w:hAnsi="宋体"/>
          <w:b/>
          <w:color w:val="FF0000"/>
          <w:sz w:val="21"/>
          <w:szCs w:val="21"/>
        </w:rPr>
        <w:t>说明：带“★”号的是实质性条款，不允许出现负偏离，否则将导致投标无效。</w:t>
      </w:r>
      <w:bookmarkEnd w:id="30"/>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822"/>
        <w:gridCol w:w="6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pct"/>
            <w:vAlign w:val="center"/>
          </w:tcPr>
          <w:p>
            <w:pPr>
              <w:jc w:val="center"/>
              <w:rPr>
                <w:b/>
              </w:rPr>
            </w:pPr>
            <w:r>
              <w:rPr>
                <w:rFonts w:hint="eastAsia"/>
                <w:b/>
              </w:rPr>
              <w:t>序号</w:t>
            </w:r>
          </w:p>
        </w:tc>
        <w:tc>
          <w:tcPr>
            <w:tcW w:w="952" w:type="pct"/>
            <w:vAlign w:val="center"/>
          </w:tcPr>
          <w:p>
            <w:pPr>
              <w:jc w:val="center"/>
              <w:rPr>
                <w:b/>
              </w:rPr>
            </w:pPr>
            <w:r>
              <w:rPr>
                <w:rFonts w:hint="eastAsia"/>
                <w:b/>
              </w:rPr>
              <w:t>目录</w:t>
            </w:r>
          </w:p>
        </w:tc>
        <w:tc>
          <w:tcPr>
            <w:tcW w:w="3307" w:type="pct"/>
            <w:vAlign w:val="center"/>
          </w:tcPr>
          <w:p>
            <w:pPr>
              <w:jc w:val="center"/>
              <w:rPr>
                <w:b/>
              </w:rPr>
            </w:pPr>
            <w:r>
              <w:rPr>
                <w:rFonts w:hint="eastAsia"/>
                <w:b/>
              </w:rPr>
              <w:t>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vAlign w:val="center"/>
          </w:tcPr>
          <w:p>
            <w:pPr>
              <w:rPr>
                <w:b/>
              </w:rPr>
            </w:pPr>
            <w:r>
              <w:rPr>
                <w:rFonts w:hint="eastAsia"/>
                <w:b/>
              </w:rPr>
              <w:t>（一）售后服务要求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pct"/>
            <w:vAlign w:val="center"/>
          </w:tcPr>
          <w:p>
            <w:pPr>
              <w:jc w:val="center"/>
              <w:rPr>
                <w:b/>
              </w:rPr>
            </w:pPr>
            <w:r>
              <w:rPr>
                <w:rFonts w:hint="eastAsia"/>
                <w:b/>
              </w:rPr>
              <w:t>1</w:t>
            </w:r>
          </w:p>
        </w:tc>
        <w:tc>
          <w:tcPr>
            <w:tcW w:w="952" w:type="pct"/>
            <w:vAlign w:val="center"/>
          </w:tcPr>
          <w:p>
            <w:pPr>
              <w:jc w:val="center"/>
            </w:pPr>
            <w:r>
              <w:rPr>
                <w:rFonts w:hint="eastAsia"/>
                <w:b/>
                <w:szCs w:val="21"/>
              </w:rPr>
              <w:t>售后服务的要求</w:t>
            </w:r>
          </w:p>
        </w:tc>
        <w:tc>
          <w:tcPr>
            <w:tcW w:w="3307" w:type="pct"/>
            <w:vAlign w:val="center"/>
          </w:tcPr>
          <w:p>
            <w:pPr>
              <w:rPr>
                <w:szCs w:val="21"/>
              </w:rPr>
            </w:pPr>
            <w:r>
              <w:rPr>
                <w:rFonts w:hint="eastAsia"/>
                <w:b/>
                <w:color w:val="FF0000"/>
                <w:szCs w:val="21"/>
              </w:rPr>
              <w:t>★</w:t>
            </w:r>
            <w:r>
              <w:rPr>
                <w:szCs w:val="21"/>
              </w:rPr>
              <w:t>1、承诺责任三包，</w:t>
            </w:r>
            <w:r>
              <w:rPr>
                <w:rFonts w:hint="eastAsia"/>
                <w:szCs w:val="21"/>
              </w:rPr>
              <w:t>六个月内包退、包换，</w:t>
            </w:r>
            <w:r>
              <w:rPr>
                <w:szCs w:val="21"/>
              </w:rPr>
              <w:t>一年内</w:t>
            </w:r>
            <w:r>
              <w:rPr>
                <w:rFonts w:hint="eastAsia"/>
                <w:szCs w:val="21"/>
              </w:rPr>
              <w:t>包修，</w:t>
            </w:r>
            <w:r>
              <w:rPr>
                <w:szCs w:val="21"/>
              </w:rPr>
              <w:t>时间自最终验收合格并交付使用之日起计算。在质保期内，一旦发生质量问题，中标人保证在接到通知（</w:t>
            </w:r>
            <w:r>
              <w:rPr>
                <w:rFonts w:hint="eastAsia"/>
                <w:szCs w:val="21"/>
              </w:rPr>
              <w:t>3</w:t>
            </w:r>
            <w:r>
              <w:rPr>
                <w:szCs w:val="21"/>
              </w:rPr>
              <w:t>）</w:t>
            </w:r>
            <w:r>
              <w:rPr>
                <w:rFonts w:hint="eastAsia"/>
                <w:szCs w:val="21"/>
              </w:rPr>
              <w:t>日</w:t>
            </w:r>
            <w:r>
              <w:rPr>
                <w:szCs w:val="21"/>
              </w:rPr>
              <w:t>内赶到现场进行修理或更换。</w:t>
            </w:r>
            <w:r>
              <w:rPr>
                <w:rFonts w:hint="eastAsia"/>
                <w:szCs w:val="21"/>
              </w:rPr>
              <w:t xml:space="preserve"> </w:t>
            </w:r>
          </w:p>
          <w:p>
            <w:pPr>
              <w:rPr>
                <w:szCs w:val="21"/>
              </w:rPr>
            </w:pPr>
            <w:r>
              <w:rPr>
                <w:szCs w:val="21"/>
              </w:rPr>
              <w:t>2、交货后，中标人对鞋码不合及质量有问题鞋子要负责更换，护士鞋修改、调换须在（10）日内完成。</w:t>
            </w:r>
            <w:r>
              <w:rPr>
                <w:rFonts w:hint="eastAsia"/>
                <w:szCs w:val="21"/>
              </w:rPr>
              <w:t xml:space="preserve"> </w:t>
            </w:r>
          </w:p>
          <w:p>
            <w:pPr>
              <w:rPr>
                <w:b/>
              </w:rPr>
            </w:pPr>
            <w:r>
              <w:rPr>
                <w:szCs w:val="21"/>
              </w:rPr>
              <w:t>3、中标人应按其投标文件中的承诺，进行其他售后服务工作。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vAlign w:val="center"/>
          </w:tcPr>
          <w:p>
            <w:pPr>
              <w:rPr>
                <w:b/>
              </w:rPr>
            </w:pPr>
            <w:r>
              <w:rPr>
                <w:rFonts w:hint="eastAsia"/>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pct"/>
            <w:vAlign w:val="center"/>
          </w:tcPr>
          <w:p>
            <w:pPr>
              <w:jc w:val="center"/>
              <w:rPr>
                <w:b/>
              </w:rPr>
            </w:pPr>
            <w:r>
              <w:rPr>
                <w:rFonts w:hint="eastAsia"/>
                <w:b/>
              </w:rPr>
              <w:t>1</w:t>
            </w:r>
          </w:p>
        </w:tc>
        <w:tc>
          <w:tcPr>
            <w:tcW w:w="952" w:type="pct"/>
            <w:vAlign w:val="center"/>
          </w:tcPr>
          <w:p>
            <w:pPr>
              <w:jc w:val="center"/>
            </w:pPr>
            <w:r>
              <w:rPr>
                <w:rFonts w:hint="eastAsia"/>
                <w:b/>
                <w:szCs w:val="21"/>
              </w:rPr>
              <w:t>交货要求</w:t>
            </w:r>
          </w:p>
        </w:tc>
        <w:tc>
          <w:tcPr>
            <w:tcW w:w="3307" w:type="pct"/>
            <w:vAlign w:val="center"/>
          </w:tcPr>
          <w:p>
            <w:pPr>
              <w:rPr>
                <w:b/>
              </w:rPr>
            </w:pPr>
            <w:r>
              <w:rPr>
                <w:rFonts w:hint="eastAsia"/>
                <w:b/>
                <w:color w:val="FF0000"/>
                <w:szCs w:val="21"/>
              </w:rPr>
              <w:t>★</w:t>
            </w:r>
            <w:r>
              <w:rPr>
                <w:rFonts w:hint="eastAsia"/>
                <w:bCs/>
                <w:szCs w:val="21"/>
              </w:rPr>
              <w:t>1.1根据采购人要求一次性送货、发货，双方签订合同之日起,中标人</w:t>
            </w:r>
            <w:r>
              <w:rPr>
                <w:bCs/>
                <w:szCs w:val="21"/>
                <w:u w:val="single"/>
              </w:rPr>
              <w:t>20</w:t>
            </w:r>
            <w:r>
              <w:rPr>
                <w:rFonts w:hint="eastAsia"/>
                <w:bCs/>
                <w:szCs w:val="21"/>
              </w:rPr>
              <w:t>天</w:t>
            </w:r>
            <w:r>
              <w:rPr>
                <w:bCs/>
                <w:szCs w:val="21"/>
              </w:rPr>
              <w:t>内送货上门并协助采购人现场发放完毕方可撤离。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pct"/>
            <w:vAlign w:val="center"/>
          </w:tcPr>
          <w:p>
            <w:pPr>
              <w:jc w:val="center"/>
              <w:rPr>
                <w:b/>
              </w:rPr>
            </w:pPr>
            <w:r>
              <w:rPr>
                <w:rFonts w:hint="eastAsia"/>
                <w:b/>
              </w:rPr>
              <w:t>2</w:t>
            </w:r>
          </w:p>
        </w:tc>
        <w:tc>
          <w:tcPr>
            <w:tcW w:w="952" w:type="pct"/>
            <w:vAlign w:val="center"/>
          </w:tcPr>
          <w:p>
            <w:pPr>
              <w:jc w:val="center"/>
            </w:pPr>
            <w:r>
              <w:rPr>
                <w:rFonts w:hint="eastAsia"/>
                <w:b/>
                <w:bCs/>
                <w:szCs w:val="21"/>
              </w:rPr>
              <w:t>货物运输</w:t>
            </w:r>
          </w:p>
        </w:tc>
        <w:tc>
          <w:tcPr>
            <w:tcW w:w="3307" w:type="pct"/>
            <w:vAlign w:val="center"/>
          </w:tcPr>
          <w:p>
            <w:pPr>
              <w:tabs>
                <w:tab w:val="left" w:pos="1260"/>
              </w:tabs>
              <w:rPr>
                <w:bCs/>
                <w:szCs w:val="21"/>
              </w:rPr>
            </w:pPr>
            <w:r>
              <w:rPr>
                <w:rFonts w:hint="eastAsia"/>
                <w:bCs/>
                <w:szCs w:val="21"/>
              </w:rPr>
              <w:t>2.1商品运输：合同中所有的商品均须由中标人自行运往采购人指定地点，不论商品从何处购置、采用何种方式运输，采购人不承担任何责任及相关费用。中标人应自行处理商品质量和数量短缺等问题。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pct"/>
            <w:vAlign w:val="center"/>
          </w:tcPr>
          <w:p>
            <w:pPr>
              <w:jc w:val="center"/>
              <w:rPr>
                <w:b/>
              </w:rPr>
            </w:pPr>
            <w:r>
              <w:rPr>
                <w:rFonts w:hint="eastAsia"/>
                <w:b/>
              </w:rPr>
              <w:t>3</w:t>
            </w:r>
          </w:p>
        </w:tc>
        <w:tc>
          <w:tcPr>
            <w:tcW w:w="952" w:type="pct"/>
            <w:vAlign w:val="center"/>
          </w:tcPr>
          <w:p>
            <w:pPr>
              <w:jc w:val="center"/>
              <w:rPr>
                <w:b/>
              </w:rPr>
            </w:pPr>
            <w:r>
              <w:rPr>
                <w:rFonts w:hint="eastAsia"/>
                <w:b/>
                <w:szCs w:val="21"/>
              </w:rPr>
              <w:t>验收要求</w:t>
            </w:r>
          </w:p>
        </w:tc>
        <w:tc>
          <w:tcPr>
            <w:tcW w:w="3307" w:type="pct"/>
            <w:vAlign w:val="center"/>
          </w:tcPr>
          <w:p>
            <w:pPr>
              <w:rPr>
                <w:bCs/>
                <w:szCs w:val="21"/>
              </w:rPr>
            </w:pPr>
            <w:r>
              <w:rPr>
                <w:rFonts w:hint="eastAsia"/>
                <w:bCs/>
                <w:szCs w:val="21"/>
              </w:rPr>
              <w:t>3.1</w:t>
            </w:r>
            <w:r>
              <w:rPr>
                <w:bCs/>
                <w:szCs w:val="21"/>
              </w:rPr>
              <w:t>当满足以下条件时，采购人才向中标人签发验收报告：</w:t>
            </w:r>
          </w:p>
          <w:p>
            <w:pPr>
              <w:rPr>
                <w:bCs/>
                <w:szCs w:val="21"/>
              </w:rPr>
            </w:pPr>
            <w:r>
              <w:rPr>
                <w:rFonts w:hint="eastAsia"/>
                <w:bCs/>
                <w:szCs w:val="21"/>
              </w:rPr>
              <w:t>a、</w:t>
            </w:r>
            <w:r>
              <w:rPr>
                <w:bCs/>
                <w:szCs w:val="21"/>
              </w:rPr>
              <w:t>中标人已按照合同规定提供了全部产品及完整的技术资料。</w:t>
            </w:r>
          </w:p>
          <w:p>
            <w:pPr>
              <w:rPr>
                <w:bCs/>
                <w:szCs w:val="21"/>
              </w:rPr>
            </w:pPr>
            <w:r>
              <w:rPr>
                <w:rFonts w:hint="eastAsia"/>
                <w:bCs/>
                <w:szCs w:val="21"/>
              </w:rPr>
              <w:t>b</w:t>
            </w:r>
            <w:r>
              <w:rPr>
                <w:bCs/>
                <w:szCs w:val="21"/>
              </w:rPr>
              <w:t>、货物符合招标文件的技术规格要求，性能满足要求。</w:t>
            </w:r>
          </w:p>
          <w:p>
            <w:pPr>
              <w:rPr>
                <w:bCs/>
                <w:szCs w:val="21"/>
              </w:rPr>
            </w:pPr>
            <w:r>
              <w:rPr>
                <w:bCs/>
                <w:szCs w:val="21"/>
              </w:rPr>
              <w:t>c、货物具备产品合格证。</w:t>
            </w:r>
          </w:p>
          <w:p>
            <w:pPr>
              <w:rPr>
                <w:bCs/>
                <w:szCs w:val="21"/>
              </w:rPr>
            </w:pPr>
            <w:r>
              <w:rPr>
                <w:rFonts w:hint="eastAsia"/>
                <w:bCs/>
                <w:szCs w:val="21"/>
              </w:rPr>
              <w:t>3</w:t>
            </w:r>
            <w:r>
              <w:rPr>
                <w:bCs/>
                <w:szCs w:val="21"/>
              </w:rPr>
              <w:t>.2</w:t>
            </w:r>
            <w:r>
              <w:rPr>
                <w:rFonts w:hint="eastAsia"/>
                <w:bCs/>
                <w:szCs w:val="21"/>
              </w:rPr>
              <w:t>由采购人和供货商共同进行验收。</w:t>
            </w:r>
          </w:p>
          <w:p>
            <w:pPr>
              <w:rPr>
                <w:b/>
              </w:rPr>
            </w:pPr>
            <w:r>
              <w:rPr>
                <w:rFonts w:hint="eastAsia"/>
                <w:bCs/>
                <w:szCs w:val="21"/>
              </w:rPr>
              <w:t>3</w:t>
            </w:r>
            <w:r>
              <w:rPr>
                <w:bCs/>
                <w:szCs w:val="21"/>
              </w:rPr>
              <w:t>.3</w:t>
            </w:r>
            <w:r>
              <w:rPr>
                <w:rFonts w:hint="eastAsia"/>
                <w:bCs/>
                <w:szCs w:val="21"/>
              </w:rPr>
              <w:t>经双方检验认可后，签订验收报告，产品质保期自验收合格之日起算，由中标人提供产品保修文件。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pct"/>
            <w:vAlign w:val="center"/>
          </w:tcPr>
          <w:p>
            <w:pPr>
              <w:jc w:val="center"/>
              <w:rPr>
                <w:b/>
                <w:szCs w:val="21"/>
              </w:rPr>
            </w:pPr>
            <w:r>
              <w:rPr>
                <w:rFonts w:hint="eastAsia"/>
                <w:b/>
                <w:szCs w:val="21"/>
              </w:rPr>
              <w:t>4</w:t>
            </w:r>
          </w:p>
        </w:tc>
        <w:tc>
          <w:tcPr>
            <w:tcW w:w="952" w:type="pct"/>
            <w:vAlign w:val="center"/>
          </w:tcPr>
          <w:p>
            <w:pPr>
              <w:tabs>
                <w:tab w:val="left" w:pos="1260"/>
              </w:tabs>
              <w:jc w:val="center"/>
              <w:rPr>
                <w:b/>
                <w:szCs w:val="21"/>
              </w:rPr>
            </w:pPr>
            <w:r>
              <w:rPr>
                <w:rFonts w:hint="eastAsia"/>
                <w:b/>
                <w:szCs w:val="21"/>
              </w:rPr>
              <w:t>送货地点</w:t>
            </w:r>
          </w:p>
        </w:tc>
        <w:tc>
          <w:tcPr>
            <w:tcW w:w="3307" w:type="pct"/>
            <w:vAlign w:val="center"/>
          </w:tcPr>
          <w:p>
            <w:pPr>
              <w:rPr>
                <w:szCs w:val="21"/>
              </w:rPr>
            </w:pPr>
            <w:r>
              <w:rPr>
                <w:rFonts w:hint="eastAsia"/>
                <w:szCs w:val="21"/>
              </w:rPr>
              <w:t>4.1</w:t>
            </w:r>
            <w:r>
              <w:rPr>
                <w:rFonts w:hint="eastAsia"/>
              </w:rPr>
              <w:t>深圳市福田区第二人民医院指定地点</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pct"/>
            <w:vAlign w:val="center"/>
          </w:tcPr>
          <w:p>
            <w:pPr>
              <w:jc w:val="center"/>
              <w:rPr>
                <w:b/>
              </w:rPr>
            </w:pPr>
            <w:r>
              <w:rPr>
                <w:rFonts w:hint="eastAsia"/>
                <w:b/>
              </w:rPr>
              <w:t>5</w:t>
            </w:r>
          </w:p>
        </w:tc>
        <w:tc>
          <w:tcPr>
            <w:tcW w:w="952" w:type="pct"/>
            <w:vAlign w:val="center"/>
          </w:tcPr>
          <w:p>
            <w:pPr>
              <w:jc w:val="center"/>
              <w:rPr>
                <w:b/>
                <w:bCs/>
                <w:szCs w:val="21"/>
              </w:rPr>
            </w:pPr>
            <w:r>
              <w:rPr>
                <w:rFonts w:hint="eastAsia"/>
                <w:b/>
                <w:bCs/>
                <w:szCs w:val="21"/>
              </w:rPr>
              <w:t>付款方式</w:t>
            </w:r>
          </w:p>
        </w:tc>
        <w:tc>
          <w:tcPr>
            <w:tcW w:w="3307" w:type="pct"/>
            <w:vAlign w:val="center"/>
          </w:tcPr>
          <w:p>
            <w:r>
              <w:rPr>
                <w:rFonts w:hint="eastAsia"/>
                <w:bCs/>
                <w:szCs w:val="21"/>
              </w:rPr>
              <w:t>5.1产品验收合格后一次性</w:t>
            </w:r>
            <w:bookmarkStart w:id="65" w:name="_GoBack"/>
            <w:bookmarkEnd w:id="65"/>
            <w:r>
              <w:rPr>
                <w:rFonts w:hint="eastAsia"/>
                <w:bCs/>
                <w:szCs w:val="21"/>
                <w:lang w:eastAsia="zh-CN"/>
              </w:rPr>
              <w:t>转账</w:t>
            </w:r>
            <w:r>
              <w:rPr>
                <w:rFonts w:hint="eastAsia"/>
                <w:bCs/>
                <w:szCs w:val="21"/>
              </w:rPr>
              <w:t>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pct"/>
            <w:vMerge w:val="restart"/>
            <w:vAlign w:val="center"/>
          </w:tcPr>
          <w:p>
            <w:pPr>
              <w:ind w:firstLine="517" w:firstLineChars="245"/>
              <w:rPr>
                <w:b/>
              </w:rPr>
            </w:pPr>
            <w:r>
              <w:rPr>
                <w:rFonts w:hint="eastAsia"/>
                <w:b/>
              </w:rPr>
              <w:t>6</w:t>
            </w:r>
          </w:p>
        </w:tc>
        <w:tc>
          <w:tcPr>
            <w:tcW w:w="952" w:type="pct"/>
            <w:vMerge w:val="restart"/>
            <w:vAlign w:val="center"/>
          </w:tcPr>
          <w:p>
            <w:pPr>
              <w:jc w:val="center"/>
              <w:rPr>
                <w:b/>
                <w:bCs/>
                <w:szCs w:val="21"/>
              </w:rPr>
            </w:pPr>
            <w:r>
              <w:rPr>
                <w:rFonts w:hint="eastAsia"/>
                <w:b/>
                <w:bCs/>
                <w:szCs w:val="21"/>
              </w:rPr>
              <w:t>违约责任</w:t>
            </w:r>
          </w:p>
        </w:tc>
        <w:tc>
          <w:tcPr>
            <w:tcW w:w="3307" w:type="pct"/>
            <w:vAlign w:val="center"/>
          </w:tcPr>
          <w:p>
            <w:r>
              <w:rPr>
                <w:rFonts w:hint="eastAsia"/>
                <w:bCs/>
                <w:szCs w:val="21"/>
              </w:rPr>
              <w:t>6.1如</w:t>
            </w:r>
            <w:r>
              <w:rPr>
                <w:bCs/>
                <w:szCs w:val="21"/>
              </w:rPr>
              <w:t>中</w:t>
            </w:r>
            <w:r>
              <w:rPr>
                <w:rFonts w:hint="eastAsia"/>
                <w:bCs/>
                <w:szCs w:val="21"/>
              </w:rPr>
              <w:t>标人未按照投标文件中承诺的时间交货或提供服务，</w:t>
            </w:r>
            <w:r>
              <w:rPr>
                <w:bCs/>
                <w:szCs w:val="21"/>
              </w:rPr>
              <w:t>中</w:t>
            </w:r>
            <w:r>
              <w:rPr>
                <w:rFonts w:hint="eastAsia"/>
                <w:bCs/>
                <w:szCs w:val="21"/>
              </w:rPr>
              <w:t>标人应承担延期交货和延期服务的违约责任，并赔偿采购人因此造成的实际经济损失，同时采购人有权终止合同</w:t>
            </w:r>
            <w:r>
              <w:rPr>
                <w:bCs/>
                <w:szCs w:val="21"/>
              </w:rPr>
              <w:t>，并</w:t>
            </w:r>
            <w:r>
              <w:rPr>
                <w:rFonts w:hint="eastAsia"/>
                <w:bCs/>
                <w:szCs w:val="21"/>
              </w:rPr>
              <w:t>保留追究中标人法律责任的权利。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pct"/>
            <w:vMerge w:val="continue"/>
            <w:vAlign w:val="center"/>
          </w:tcPr>
          <w:p>
            <w:pPr>
              <w:jc w:val="center"/>
              <w:rPr>
                <w:b/>
              </w:rPr>
            </w:pPr>
          </w:p>
        </w:tc>
        <w:tc>
          <w:tcPr>
            <w:tcW w:w="952" w:type="pct"/>
            <w:vMerge w:val="continue"/>
            <w:vAlign w:val="center"/>
          </w:tcPr>
          <w:p>
            <w:pPr>
              <w:jc w:val="center"/>
              <w:rPr>
                <w:b/>
                <w:bCs/>
                <w:szCs w:val="21"/>
              </w:rPr>
            </w:pPr>
          </w:p>
        </w:tc>
        <w:tc>
          <w:tcPr>
            <w:tcW w:w="3307" w:type="pct"/>
            <w:vAlign w:val="center"/>
          </w:tcPr>
          <w:p>
            <w:r>
              <w:rPr>
                <w:rFonts w:hint="eastAsia"/>
                <w:bCs/>
                <w:szCs w:val="21"/>
              </w:rPr>
              <w:t>6.2</w:t>
            </w:r>
            <w:r>
              <w:rPr>
                <w:bCs/>
                <w:szCs w:val="21"/>
              </w:rPr>
              <w:t>中</w:t>
            </w:r>
            <w:r>
              <w:rPr>
                <w:rFonts w:hint="eastAsia"/>
                <w:bCs/>
                <w:szCs w:val="21"/>
              </w:rPr>
              <w:t>标人所交货物的材质、数量、规格、质量、功能、技术参数等方面不能实质性满足招标文件要约的，采购人有权拒绝收货，中标人向采购人偿付项目中标金额</w:t>
            </w:r>
            <w:r>
              <w:rPr>
                <w:bCs/>
                <w:szCs w:val="21"/>
                <w:u w:val="single"/>
              </w:rPr>
              <w:t>5</w:t>
            </w:r>
            <w:r>
              <w:rPr>
                <w:rFonts w:hint="eastAsia"/>
                <w:b/>
                <w:bCs/>
                <w:szCs w:val="21"/>
                <w:u w:val="single"/>
              </w:rPr>
              <w:t xml:space="preserve">% </w:t>
            </w:r>
            <w:r>
              <w:rPr>
                <w:rFonts w:hint="eastAsia"/>
                <w:bCs/>
                <w:szCs w:val="21"/>
              </w:rPr>
              <w:t>的违约金，同时采购人有权终止合同</w:t>
            </w: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pct"/>
            <w:vMerge w:val="continue"/>
            <w:vAlign w:val="center"/>
          </w:tcPr>
          <w:p>
            <w:pPr>
              <w:jc w:val="center"/>
              <w:rPr>
                <w:b/>
              </w:rPr>
            </w:pPr>
          </w:p>
        </w:tc>
        <w:tc>
          <w:tcPr>
            <w:tcW w:w="952" w:type="pct"/>
            <w:vMerge w:val="continue"/>
            <w:vAlign w:val="center"/>
          </w:tcPr>
          <w:p>
            <w:pPr>
              <w:jc w:val="center"/>
              <w:rPr>
                <w:b/>
                <w:bCs/>
                <w:szCs w:val="21"/>
              </w:rPr>
            </w:pPr>
          </w:p>
        </w:tc>
        <w:tc>
          <w:tcPr>
            <w:tcW w:w="3307" w:type="pct"/>
            <w:vAlign w:val="center"/>
          </w:tcPr>
          <w:p>
            <w:r>
              <w:rPr>
                <w:rFonts w:hint="eastAsia"/>
                <w:bCs/>
                <w:szCs w:val="21"/>
              </w:rPr>
              <w:t>6.3中标人不能交付货物的，中标人向采购人偿付项目中标金额</w:t>
            </w:r>
            <w:r>
              <w:rPr>
                <w:rFonts w:hint="eastAsia"/>
                <w:bCs/>
                <w:szCs w:val="21"/>
                <w:u w:val="single"/>
              </w:rPr>
              <w:t>1</w:t>
            </w:r>
            <w:r>
              <w:rPr>
                <w:bCs/>
                <w:szCs w:val="21"/>
                <w:u w:val="single"/>
              </w:rPr>
              <w:t>0</w:t>
            </w:r>
            <w:r>
              <w:rPr>
                <w:rFonts w:hint="eastAsia"/>
                <w:b/>
                <w:bCs/>
                <w:sz w:val="22"/>
                <w:szCs w:val="21"/>
                <w:u w:val="single"/>
              </w:rPr>
              <w:t>%</w:t>
            </w:r>
            <w:r>
              <w:rPr>
                <w:rFonts w:hint="eastAsia"/>
                <w:bCs/>
                <w:szCs w:val="21"/>
              </w:rPr>
              <w:t>的违约金，同时采购人有权终止合同</w:t>
            </w:r>
            <w:r>
              <w:rPr>
                <w:bCs/>
                <w:szCs w:val="21"/>
              </w:rPr>
              <w:t>。</w:t>
            </w:r>
          </w:p>
        </w:tc>
      </w:tr>
      <w:bookmarkEnd w:id="27"/>
      <w:bookmarkEnd w:id="28"/>
    </w:tbl>
    <w:p>
      <w:pPr>
        <w:pStyle w:val="33"/>
        <w:tabs>
          <w:tab w:val="clear" w:pos="426"/>
        </w:tabs>
        <w:jc w:val="both"/>
        <w:rPr>
          <w:rFonts w:ascii="宋体" w:hAnsi="宋体" w:cs="宋体"/>
          <w:bCs w:val="0"/>
          <w:kern w:val="0"/>
          <w:sz w:val="24"/>
          <w:szCs w:val="24"/>
        </w:rPr>
      </w:pPr>
      <w:bookmarkStart w:id="31" w:name="_Toc432592818"/>
      <w:bookmarkStart w:id="32" w:name="_Toc398220526"/>
    </w:p>
    <w:p>
      <w:pPr>
        <w:tabs>
          <w:tab w:val="clear" w:pos="426"/>
        </w:tabs>
        <w:rPr>
          <w:b/>
          <w:color w:val="FF0000"/>
          <w:sz w:val="24"/>
        </w:rPr>
      </w:pPr>
      <w:r>
        <w:rPr>
          <w:rFonts w:hint="eastAsia"/>
          <w:b/>
          <w:color w:val="FF0000"/>
          <w:sz w:val="24"/>
        </w:rPr>
        <w:t>说明：投标人在编辑投标文件时，必须含以下附件内容,未含以下附件内容致使投标文件不予受理</w:t>
      </w:r>
      <w:r>
        <w:rPr>
          <w:b/>
          <w:color w:val="FF0000"/>
          <w:sz w:val="24"/>
        </w:rPr>
        <w:t>、无效标或废标的，一切后果由</w:t>
      </w:r>
      <w:r>
        <w:rPr>
          <w:rFonts w:hint="eastAsia"/>
          <w:b/>
          <w:color w:val="FF0000"/>
          <w:sz w:val="24"/>
        </w:rPr>
        <w:t>投标人</w:t>
      </w:r>
      <w:r>
        <w:rPr>
          <w:b/>
          <w:color w:val="FF0000"/>
          <w:sz w:val="24"/>
        </w:rPr>
        <w:t>自行承担。</w:t>
      </w:r>
    </w:p>
    <w:p>
      <w:pPr>
        <w:pStyle w:val="33"/>
        <w:tabs>
          <w:tab w:val="clear" w:pos="426"/>
        </w:tabs>
        <w:spacing w:line="140" w:lineRule="atLeast"/>
        <w:jc w:val="both"/>
        <w:rPr>
          <w:rFonts w:ascii="宋体" w:hAnsi="宋体" w:cs="宋体"/>
          <w:b w:val="0"/>
          <w:kern w:val="0"/>
          <w:sz w:val="24"/>
          <w:szCs w:val="24"/>
        </w:rPr>
      </w:pPr>
      <w:r>
        <w:rPr>
          <w:rFonts w:hint="eastAsia" w:ascii="宋体" w:hAnsi="宋体" w:cs="宋体"/>
          <w:b w:val="0"/>
          <w:kern w:val="0"/>
          <w:sz w:val="24"/>
          <w:szCs w:val="24"/>
        </w:rPr>
        <w:t>附件一：投标函；</w:t>
      </w:r>
    </w:p>
    <w:p>
      <w:pPr>
        <w:adjustRightInd/>
        <w:snapToGrid/>
        <w:spacing w:before="280" w:after="290" w:line="140" w:lineRule="atLeast"/>
        <w:outlineLvl w:val="2"/>
        <w:rPr>
          <w:bCs/>
          <w:sz w:val="24"/>
        </w:rPr>
      </w:pPr>
      <w:r>
        <w:rPr>
          <w:rFonts w:hint="eastAsia"/>
          <w:bCs/>
          <w:sz w:val="24"/>
        </w:rPr>
        <w:t>附件二：法定代表人授权委托书、法定代表人证明书；</w:t>
      </w:r>
    </w:p>
    <w:p>
      <w:pPr>
        <w:adjustRightInd/>
        <w:snapToGrid/>
        <w:spacing w:before="280" w:after="290" w:line="140" w:lineRule="atLeast"/>
        <w:outlineLvl w:val="2"/>
        <w:rPr>
          <w:bCs/>
          <w:sz w:val="24"/>
        </w:rPr>
      </w:pPr>
      <w:r>
        <w:rPr>
          <w:rFonts w:hint="eastAsia"/>
          <w:bCs/>
          <w:sz w:val="24"/>
        </w:rPr>
        <w:t>附件三：开标一览表(报价表)</w:t>
      </w:r>
      <w:r>
        <w:rPr>
          <w:bCs/>
          <w:sz w:val="24"/>
        </w:rPr>
        <w:t>；</w:t>
      </w:r>
    </w:p>
    <w:p>
      <w:pPr>
        <w:adjustRightInd/>
        <w:snapToGrid/>
        <w:spacing w:before="280" w:after="290" w:line="140" w:lineRule="atLeast"/>
        <w:outlineLvl w:val="2"/>
        <w:rPr>
          <w:bCs/>
          <w:sz w:val="24"/>
        </w:rPr>
      </w:pPr>
      <w:r>
        <w:rPr>
          <w:bCs/>
          <w:sz w:val="24"/>
        </w:rPr>
        <w:t>附件四</w:t>
      </w:r>
      <w:r>
        <w:rPr>
          <w:rFonts w:hint="eastAsia"/>
          <w:bCs/>
          <w:sz w:val="24"/>
        </w:rPr>
        <w:t xml:space="preserve">: </w:t>
      </w:r>
      <w:r>
        <w:rPr>
          <w:bCs/>
          <w:sz w:val="24"/>
        </w:rPr>
        <w:t>货物说明一览表；</w:t>
      </w:r>
    </w:p>
    <w:p>
      <w:pPr>
        <w:adjustRightInd/>
        <w:snapToGrid/>
        <w:spacing w:before="280" w:after="290" w:line="140" w:lineRule="atLeast"/>
        <w:outlineLvl w:val="2"/>
        <w:rPr>
          <w:bCs/>
          <w:sz w:val="24"/>
        </w:rPr>
      </w:pPr>
      <w:r>
        <w:rPr>
          <w:bCs/>
          <w:sz w:val="24"/>
        </w:rPr>
        <w:t>附件五：</w:t>
      </w:r>
      <w:r>
        <w:rPr>
          <w:rFonts w:hint="eastAsia"/>
          <w:bCs/>
          <w:sz w:val="24"/>
        </w:rPr>
        <w:t>技术规格偏离表；</w:t>
      </w:r>
    </w:p>
    <w:p>
      <w:pPr>
        <w:adjustRightInd/>
        <w:snapToGrid/>
        <w:spacing w:before="280" w:after="290" w:line="140" w:lineRule="atLeast"/>
        <w:outlineLvl w:val="2"/>
        <w:rPr>
          <w:bCs/>
          <w:sz w:val="24"/>
        </w:rPr>
        <w:sectPr>
          <w:headerReference r:id="rId7" w:type="first"/>
          <w:footerReference r:id="rId9" w:type="first"/>
          <w:headerReference r:id="rId6" w:type="default"/>
          <w:footerReference r:id="rId8" w:type="default"/>
          <w:pgSz w:w="11906" w:h="16838"/>
          <w:pgMar w:top="1134" w:right="1134" w:bottom="1134" w:left="1418" w:header="851" w:footer="992" w:gutter="0"/>
          <w:cols w:space="425" w:num="1"/>
          <w:titlePg/>
          <w:docGrid w:type="lines" w:linePitch="462" w:charSpace="0"/>
        </w:sectPr>
      </w:pPr>
      <w:r>
        <w:rPr>
          <w:rFonts w:hint="eastAsia"/>
          <w:bCs/>
          <w:sz w:val="24"/>
        </w:rPr>
        <w:t>附件六：商务需求偏离表。</w:t>
      </w:r>
    </w:p>
    <w:bookmarkEnd w:id="31"/>
    <w:bookmarkEnd w:id="32"/>
    <w:p>
      <w:pPr>
        <w:tabs>
          <w:tab w:val="clear" w:pos="426"/>
        </w:tabs>
        <w:adjustRightInd/>
        <w:snapToGrid/>
        <w:spacing w:before="280" w:after="290" w:line="377" w:lineRule="auto"/>
        <w:jc w:val="left"/>
        <w:outlineLvl w:val="2"/>
        <w:rPr>
          <w:b/>
          <w:sz w:val="24"/>
        </w:rPr>
      </w:pPr>
      <w:r>
        <w:rPr>
          <w:rFonts w:hint="eastAsia"/>
          <w:b/>
          <w:sz w:val="24"/>
        </w:rPr>
        <w:t>附件：一、投标函</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33" w:name="_Toc201719122"/>
      <w:bookmarkStart w:id="34" w:name="_Toc201997950"/>
      <w:bookmarkStart w:id="35" w:name="_Toc201743120"/>
      <w:bookmarkStart w:id="36" w:name="_Toc201742865"/>
      <w:r>
        <w:rPr>
          <w:rFonts w:hint="eastAsia" w:cs="Times New Roman"/>
          <w:bCs/>
          <w:kern w:val="2"/>
          <w:sz w:val="32"/>
          <w:szCs w:val="32"/>
        </w:rPr>
        <w:t>投标函</w:t>
      </w:r>
      <w:bookmarkEnd w:id="33"/>
      <w:bookmarkEnd w:id="34"/>
      <w:bookmarkEnd w:id="35"/>
      <w:bookmarkEnd w:id="36"/>
    </w:p>
    <w:p>
      <w:pPr>
        <w:tabs>
          <w:tab w:val="clear" w:pos="426"/>
        </w:tabs>
        <w:spacing w:line="300" w:lineRule="auto"/>
        <w:rPr>
          <w:szCs w:val="21"/>
        </w:rPr>
      </w:pPr>
    </w:p>
    <w:p>
      <w:pPr>
        <w:tabs>
          <w:tab w:val="clear" w:pos="426"/>
        </w:tabs>
        <w:spacing w:line="300" w:lineRule="auto"/>
        <w:rPr>
          <w:szCs w:val="21"/>
        </w:rPr>
      </w:pPr>
      <w:r>
        <w:rPr>
          <w:rFonts w:hint="eastAsia"/>
          <w:szCs w:val="21"/>
        </w:rPr>
        <w:t>致：</w:t>
      </w:r>
      <w:r>
        <w:rPr>
          <w:rFonts w:hint="eastAsia"/>
          <w:szCs w:val="21"/>
          <w:u w:val="single"/>
        </w:rPr>
        <w:t xml:space="preserve">       （采购人名称)          </w:t>
      </w:r>
    </w:p>
    <w:p>
      <w:pPr>
        <w:spacing w:after="231" w:afterLines="50"/>
        <w:ind w:firstLine="420" w:firstLineChars="200"/>
        <w:rPr>
          <w:szCs w:val="21"/>
        </w:rPr>
      </w:pPr>
      <w:r>
        <w:rPr>
          <w:rFonts w:hint="eastAsia"/>
          <w:szCs w:val="21"/>
        </w:rPr>
        <w:t>1、根据已收到贵方的项目编号为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项目的招标文件，遵照《深圳经济特区政府采购条例》等有关规定，我单位经研究上述招标文件的条款后，我方愿以投标书《开标一览表》中填写的投标报价并按招标文件要求承包上述项目并修补其任何缺陷。</w:t>
      </w:r>
    </w:p>
    <w:p>
      <w:pPr>
        <w:spacing w:after="231" w:afterLines="50"/>
        <w:ind w:firstLine="420" w:firstLineChars="20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231" w:afterLines="50"/>
        <w:ind w:firstLine="411" w:firstLineChars="196"/>
        <w:rPr>
          <w:szCs w:val="21"/>
        </w:rPr>
      </w:pPr>
      <w:r>
        <w:rPr>
          <w:rFonts w:hint="eastAsia"/>
          <w:szCs w:val="21"/>
        </w:rPr>
        <w:t>3、除非另外达成协议并生效，贵方的中标通知书和本投标文件将构成约束我们双方的合同。</w:t>
      </w:r>
    </w:p>
    <w:p>
      <w:pPr>
        <w:spacing w:after="231" w:afterLines="50"/>
        <w:ind w:firstLine="420" w:firstLineChars="200"/>
        <w:rPr>
          <w:szCs w:val="21"/>
        </w:rPr>
      </w:pPr>
    </w:p>
    <w:p>
      <w:pPr>
        <w:tabs>
          <w:tab w:val="clear" w:pos="426"/>
        </w:tabs>
        <w:spacing w:line="300" w:lineRule="auto"/>
        <w:rPr>
          <w:szCs w:val="21"/>
        </w:rPr>
      </w:pPr>
    </w:p>
    <w:p>
      <w:pPr>
        <w:tabs>
          <w:tab w:val="clear" w:pos="426"/>
        </w:tabs>
        <w:spacing w:line="300" w:lineRule="auto"/>
        <w:rPr>
          <w:szCs w:val="21"/>
        </w:rPr>
      </w:pPr>
    </w:p>
    <w:p>
      <w:pPr>
        <w:tabs>
          <w:tab w:val="clear" w:pos="426"/>
        </w:tabs>
        <w:spacing w:line="300" w:lineRule="auto"/>
        <w:rPr>
          <w:szCs w:val="21"/>
        </w:rPr>
      </w:pPr>
    </w:p>
    <w:p>
      <w:pPr>
        <w:tabs>
          <w:tab w:val="clear" w:pos="426"/>
        </w:tabs>
        <w:spacing w:line="300" w:lineRule="auto"/>
        <w:rPr>
          <w:szCs w:val="21"/>
        </w:rPr>
      </w:pPr>
      <w:r>
        <w:rPr>
          <w:rFonts w:hint="eastAsia"/>
          <w:szCs w:val="21"/>
        </w:rPr>
        <w:t>地址：</w:t>
      </w:r>
      <w:r>
        <w:rPr>
          <w:rFonts w:hint="eastAsia"/>
          <w:szCs w:val="21"/>
          <w:u w:val="single"/>
        </w:rPr>
        <w:t xml:space="preserve">                          </w:t>
      </w:r>
      <w:r>
        <w:rPr>
          <w:rFonts w:hint="eastAsia"/>
          <w:szCs w:val="21"/>
        </w:rPr>
        <w:t xml:space="preserve">  电话：</w:t>
      </w:r>
      <w:r>
        <w:rPr>
          <w:rFonts w:hint="eastAsia"/>
          <w:szCs w:val="21"/>
          <w:u w:val="single"/>
        </w:rPr>
        <w:t xml:space="preserve">                        </w:t>
      </w:r>
    </w:p>
    <w:p>
      <w:pPr>
        <w:tabs>
          <w:tab w:val="clear" w:pos="426"/>
        </w:tabs>
        <w:spacing w:line="300" w:lineRule="auto"/>
        <w:rPr>
          <w:szCs w:val="21"/>
          <w:u w:val="single"/>
        </w:rPr>
      </w:pPr>
      <w:r>
        <w:rPr>
          <w:rFonts w:hint="eastAsia"/>
          <w:szCs w:val="21"/>
        </w:rPr>
        <w:t>投标人名称（公章）：</w:t>
      </w:r>
      <w:r>
        <w:rPr>
          <w:rFonts w:hint="eastAsia"/>
          <w:szCs w:val="21"/>
          <w:u w:val="single"/>
        </w:rPr>
        <w:t xml:space="preserve">                                             </w:t>
      </w:r>
    </w:p>
    <w:p>
      <w:pPr>
        <w:tabs>
          <w:tab w:val="clear" w:pos="426"/>
        </w:tabs>
        <w:spacing w:line="300" w:lineRule="auto"/>
        <w:rPr>
          <w:szCs w:val="21"/>
          <w:u w:val="single"/>
        </w:rPr>
      </w:pPr>
      <w:r>
        <w:rPr>
          <w:rFonts w:hint="eastAsia"/>
          <w:szCs w:val="21"/>
        </w:rPr>
        <w:t xml:space="preserve">投标人代表（签字)： </w:t>
      </w:r>
      <w:r>
        <w:rPr>
          <w:rFonts w:hint="eastAsia"/>
          <w:szCs w:val="21"/>
          <w:u w:val="single"/>
        </w:rPr>
        <w:t xml:space="preserve">                                             </w:t>
      </w:r>
    </w:p>
    <w:p>
      <w:pPr>
        <w:tabs>
          <w:tab w:val="clear" w:pos="426"/>
        </w:tabs>
        <w:spacing w:line="300" w:lineRule="auto"/>
        <w:rPr>
          <w:szCs w:val="21"/>
          <w:u w:val="single"/>
        </w:rPr>
      </w:pPr>
      <w:r>
        <w:rPr>
          <w:rFonts w:hint="eastAsia"/>
          <w:szCs w:val="21"/>
        </w:rPr>
        <w:t>日期：</w:t>
      </w:r>
      <w:r>
        <w:rPr>
          <w:rFonts w:hint="eastAsia"/>
          <w:szCs w:val="21"/>
          <w:u w:val="single"/>
        </w:rPr>
        <w:t xml:space="preserve">                                                           </w:t>
      </w:r>
    </w:p>
    <w:p>
      <w:pPr>
        <w:tabs>
          <w:tab w:val="clear" w:pos="426"/>
        </w:tabs>
        <w:spacing w:line="300" w:lineRule="auto"/>
      </w:pPr>
    </w:p>
    <w:p>
      <w:pPr>
        <w:tabs>
          <w:tab w:val="clear" w:pos="426"/>
        </w:tabs>
        <w:spacing w:line="300" w:lineRule="auto"/>
      </w:pPr>
    </w:p>
    <w:p>
      <w:pPr>
        <w:tabs>
          <w:tab w:val="clear" w:pos="426"/>
        </w:tabs>
        <w:spacing w:line="300" w:lineRule="auto"/>
      </w:pPr>
    </w:p>
    <w:p>
      <w:pPr>
        <w:adjustRightInd/>
        <w:snapToGrid/>
        <w:spacing w:before="280" w:after="290" w:line="377" w:lineRule="auto"/>
        <w:outlineLvl w:val="2"/>
      </w:pPr>
      <w:r>
        <w:t xml:space="preserve"> </w:t>
      </w:r>
    </w:p>
    <w:p>
      <w:pPr>
        <w:numPr>
          <w:ilvl w:val="0"/>
          <w:numId w:val="23"/>
        </w:numPr>
        <w:adjustRightInd/>
        <w:snapToGrid/>
        <w:spacing w:before="280" w:after="290" w:line="377" w:lineRule="auto"/>
        <w:outlineLvl w:val="2"/>
        <w:rPr>
          <w:b/>
          <w:sz w:val="24"/>
        </w:rPr>
      </w:pPr>
      <w:r>
        <w:rPr>
          <w:b/>
        </w:rPr>
        <w:br w:type="page"/>
      </w:r>
      <w:bookmarkStart w:id="37" w:name="_Toc50736477"/>
      <w:bookmarkStart w:id="38" w:name="_Toc52165081"/>
      <w:bookmarkStart w:id="39" w:name="_Toc480754205"/>
      <w:bookmarkStart w:id="40" w:name="_Toc50737329"/>
      <w:bookmarkStart w:id="41" w:name="_Toc50737297"/>
      <w:bookmarkStart w:id="42" w:name="_Toc275865607"/>
      <w:bookmarkStart w:id="43" w:name="_Toc52165080"/>
      <w:bookmarkStart w:id="44" w:name="_Toc50737328"/>
      <w:bookmarkStart w:id="45" w:name="_Toc50737296"/>
      <w:bookmarkStart w:id="46" w:name="_Toc50691034"/>
      <w:bookmarkStart w:id="47" w:name="_Toc50736476"/>
    </w:p>
    <w:p>
      <w:pPr>
        <w:numPr>
          <w:ilvl w:val="0"/>
          <w:numId w:val="23"/>
        </w:numPr>
        <w:adjustRightInd/>
        <w:snapToGrid/>
        <w:spacing w:before="280" w:after="290" w:line="377" w:lineRule="auto"/>
        <w:outlineLvl w:val="2"/>
        <w:rPr>
          <w:b/>
          <w:sz w:val="24"/>
        </w:rPr>
      </w:pPr>
      <w:r>
        <w:rPr>
          <w:rFonts w:hint="eastAsia"/>
          <w:b/>
          <w:sz w:val="24"/>
        </w:rPr>
        <w:t>法定代表人授权委托书、法定代表人证明书</w:t>
      </w: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法定代表人授权委托书</w:t>
      </w:r>
      <w:bookmarkEnd w:id="37"/>
      <w:bookmarkEnd w:id="38"/>
      <w:bookmarkEnd w:id="39"/>
      <w:bookmarkEnd w:id="40"/>
      <w:bookmarkEnd w:id="41"/>
      <w:bookmarkEnd w:id="42"/>
    </w:p>
    <w:p>
      <w:pPr>
        <w:pStyle w:val="24"/>
        <w:tabs>
          <w:tab w:val="clear" w:pos="426"/>
        </w:tabs>
        <w:ind w:firstLine="420" w:firstLineChars="200"/>
      </w:pPr>
    </w:p>
    <w:p>
      <w:pPr>
        <w:pStyle w:val="24"/>
        <w:tabs>
          <w:tab w:val="clear" w:pos="426"/>
        </w:tabs>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pPr>
        <w:pStyle w:val="24"/>
        <w:tabs>
          <w:tab w:val="clear" w:pos="426"/>
        </w:tabs>
        <w:ind w:firstLine="420" w:firstLineChars="200"/>
      </w:pPr>
      <w:r>
        <w:rPr>
          <w:rFonts w:hint="eastAsia"/>
        </w:rPr>
        <w:t>被授权人（投标人授权代表）无转委托权限。</w:t>
      </w:r>
    </w:p>
    <w:p>
      <w:pPr>
        <w:tabs>
          <w:tab w:val="clear" w:pos="426"/>
        </w:tabs>
        <w:ind w:firstLine="420" w:firstLineChars="200"/>
        <w:rPr>
          <w:szCs w:val="21"/>
        </w:rPr>
      </w:pPr>
      <w:r>
        <w:rPr>
          <w:rFonts w:hint="eastAsia"/>
          <w:szCs w:val="21"/>
        </w:rPr>
        <w:t>本授权书自法定代表人签字之日起生效，特此声明。</w:t>
      </w:r>
    </w:p>
    <w:p>
      <w:pPr>
        <w:tabs>
          <w:tab w:val="clear" w:pos="426"/>
        </w:tabs>
        <w:ind w:firstLine="422" w:firstLineChars="200"/>
        <w:rPr>
          <w:b/>
          <w:szCs w:val="21"/>
        </w:rPr>
      </w:pPr>
      <w:r>
        <w:rPr>
          <w:rFonts w:hint="eastAsia"/>
          <w:b/>
          <w:szCs w:val="21"/>
        </w:rPr>
        <w:t>随附《法定代表人证明》</w:t>
      </w:r>
    </w:p>
    <w:p>
      <w:pPr>
        <w:tabs>
          <w:tab w:val="clear" w:pos="426"/>
        </w:tabs>
        <w:ind w:firstLine="422" w:firstLineChars="200"/>
        <w:rPr>
          <w:b/>
          <w:szCs w:val="21"/>
        </w:rPr>
      </w:pPr>
    </w:p>
    <w:p>
      <w:pPr>
        <w:tabs>
          <w:tab w:val="clear" w:pos="426"/>
        </w:tabs>
        <w:ind w:firstLine="422" w:firstLineChars="200"/>
        <w:rPr>
          <w:b/>
          <w:szCs w:val="21"/>
        </w:rPr>
      </w:pPr>
    </w:p>
    <w:p>
      <w:pPr>
        <w:tabs>
          <w:tab w:val="clear" w:pos="426"/>
        </w:tabs>
        <w:ind w:firstLine="422" w:firstLineChars="200"/>
        <w:rPr>
          <w:b/>
          <w:szCs w:val="21"/>
        </w:rPr>
      </w:pPr>
    </w:p>
    <w:p>
      <w:pPr>
        <w:tabs>
          <w:tab w:val="clear" w:pos="426"/>
        </w:tabs>
        <w:ind w:firstLine="424" w:firstLineChars="202"/>
        <w:rPr>
          <w:szCs w:val="21"/>
          <w:u w:val="single"/>
        </w:rPr>
      </w:pPr>
      <w:r>
        <w:rPr>
          <w:rFonts w:hint="eastAsia"/>
          <w:szCs w:val="21"/>
        </w:rPr>
        <w:t>投标人名称（单位盖</w:t>
      </w:r>
      <w:r>
        <w:rPr>
          <w:rFonts w:hint="eastAsia"/>
          <w:spacing w:val="4"/>
          <w:szCs w:val="21"/>
        </w:rPr>
        <w:t>公章</w:t>
      </w:r>
      <w:r>
        <w:rPr>
          <w:rFonts w:hint="eastAsia"/>
          <w:szCs w:val="21"/>
        </w:rPr>
        <w:t>）：</w:t>
      </w:r>
      <w:r>
        <w:rPr>
          <w:rFonts w:hint="eastAsia"/>
          <w:szCs w:val="21"/>
          <w:u w:val="single"/>
        </w:rPr>
        <w:t xml:space="preserve">                                                     </w:t>
      </w:r>
    </w:p>
    <w:p>
      <w:pPr>
        <w:tabs>
          <w:tab w:val="clear" w:pos="426"/>
        </w:tabs>
        <w:ind w:firstLine="424" w:firstLineChars="202"/>
        <w:rPr>
          <w:szCs w:val="21"/>
          <w:u w:val="single"/>
        </w:rPr>
      </w:pPr>
      <w:r>
        <w:rPr>
          <w:rFonts w:hint="eastAsia"/>
          <w:szCs w:val="21"/>
        </w:rPr>
        <w:t>地      址：</w:t>
      </w:r>
      <w:r>
        <w:rPr>
          <w:rFonts w:hint="eastAsia"/>
          <w:szCs w:val="21"/>
          <w:u w:val="single"/>
        </w:rPr>
        <w:t xml:space="preserve">                                                                   </w:t>
      </w:r>
    </w:p>
    <w:p>
      <w:pPr>
        <w:tabs>
          <w:tab w:val="clear" w:pos="426"/>
        </w:tabs>
        <w:ind w:firstLine="424" w:firstLineChars="202"/>
        <w:rPr>
          <w:szCs w:val="21"/>
        </w:rPr>
      </w:pPr>
      <w:r>
        <w:rPr>
          <w:rFonts w:hint="eastAsia"/>
          <w:szCs w:val="21"/>
        </w:rPr>
        <w:t>法定代表人（签字或盖章）：</w:t>
      </w:r>
      <w:r>
        <w:rPr>
          <w:rFonts w:hint="eastAsia"/>
          <w:szCs w:val="21"/>
          <w:u w:val="single"/>
        </w:rPr>
        <w:t xml:space="preserve">                      </w:t>
      </w:r>
      <w:r>
        <w:rPr>
          <w:rFonts w:hint="eastAsia"/>
          <w:szCs w:val="21"/>
        </w:rPr>
        <w:t xml:space="preserve"> 签字日期：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tabs>
          <w:tab w:val="clear" w:pos="426"/>
        </w:tabs>
        <w:ind w:firstLine="424" w:firstLineChars="202"/>
        <w:rPr>
          <w:szCs w:val="21"/>
        </w:rPr>
      </w:pPr>
      <w:r>
        <w:rPr>
          <w:rFonts w:hint="eastAsia"/>
          <w:szCs w:val="21"/>
        </w:rPr>
        <w:t>被授权人（投标人授权代表）（签字或盖章）：</w:t>
      </w:r>
      <w:r>
        <w:rPr>
          <w:rFonts w:hint="eastAsia"/>
          <w:szCs w:val="21"/>
          <w:u w:val="single"/>
        </w:rPr>
        <w:t xml:space="preserve">                                    </w:t>
      </w:r>
      <w:r>
        <w:rPr>
          <w:rFonts w:hint="eastAsia"/>
          <w:szCs w:val="21"/>
        </w:rPr>
        <w:t xml:space="preserve"> </w:t>
      </w:r>
    </w:p>
    <w:p>
      <w:pPr>
        <w:tabs>
          <w:tab w:val="clear" w:pos="426"/>
        </w:tabs>
        <w:ind w:firstLine="424" w:firstLineChars="202"/>
        <w:rPr>
          <w:szCs w:val="21"/>
        </w:rPr>
      </w:pPr>
    </w:p>
    <w:p>
      <w:pPr>
        <w:tabs>
          <w:tab w:val="clear" w:pos="426"/>
        </w:tabs>
        <w:ind w:firstLine="424" w:firstLineChars="202"/>
        <w:rPr>
          <w:szCs w:val="21"/>
        </w:rPr>
      </w:pPr>
      <w:r>
        <w:rPr>
          <w:rFonts w:hint="eastAsia"/>
          <w:szCs w:val="21"/>
        </w:rPr>
        <w:t>附：被授权人身份证复印件：</w:t>
      </w:r>
    </w:p>
    <w:p>
      <w:pPr>
        <w:tabs>
          <w:tab w:val="clear" w:pos="426"/>
        </w:tabs>
        <w:ind w:firstLine="424" w:firstLineChars="202"/>
        <w:rPr>
          <w:szCs w:val="21"/>
        </w:rPr>
      </w:pPr>
    </w:p>
    <w:bookmarkEnd w:id="43"/>
    <w:bookmarkEnd w:id="44"/>
    <w:bookmarkEnd w:id="45"/>
    <w:bookmarkEnd w:id="46"/>
    <w:bookmarkEnd w:id="47"/>
    <w:p>
      <w:pPr>
        <w:tabs>
          <w:tab w:val="clear" w:pos="426"/>
        </w:tabs>
        <w:spacing w:line="300" w:lineRule="auto"/>
        <w:jc w:val="center"/>
      </w:pPr>
      <w:r>
        <w:br w:type="page"/>
      </w:r>
    </w:p>
    <w:p>
      <w:pPr>
        <w:widowControl w:val="0"/>
        <w:shd w:val="clear" w:color="auto" w:fill="auto"/>
        <w:tabs>
          <w:tab w:val="clear" w:pos="426"/>
        </w:tabs>
        <w:adjustRightInd/>
        <w:snapToGrid/>
        <w:spacing w:line="300" w:lineRule="auto"/>
        <w:jc w:val="center"/>
        <w:rPr>
          <w:rFonts w:cs="Times New Roman"/>
          <w:bCs/>
          <w:kern w:val="2"/>
          <w:sz w:val="32"/>
          <w:szCs w:val="32"/>
        </w:rPr>
      </w:pP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法定代表人证明书</w:t>
      </w:r>
    </w:p>
    <w:p>
      <w:pPr>
        <w:tabs>
          <w:tab w:val="clear" w:pos="426"/>
        </w:tabs>
        <w:spacing w:line="480" w:lineRule="auto"/>
        <w:ind w:firstLine="424" w:firstLineChars="202"/>
        <w:rPr>
          <w:u w:val="single"/>
        </w:rPr>
      </w:pPr>
    </w:p>
    <w:p>
      <w:pPr>
        <w:tabs>
          <w:tab w:val="clear" w:pos="426"/>
        </w:tabs>
        <w:spacing w:line="480" w:lineRule="auto"/>
        <w:ind w:firstLine="424" w:firstLineChars="202"/>
      </w:pPr>
      <w:r>
        <w:rPr>
          <w:rFonts w:hint="eastAsia"/>
          <w:u w:val="single"/>
        </w:rPr>
        <w:t>__________</w:t>
      </w:r>
      <w:r>
        <w:rPr>
          <w:rFonts w:hint="eastAsia"/>
        </w:rPr>
        <w:t>同志，现任我单位</w:t>
      </w:r>
      <w:r>
        <w:rPr>
          <w:u w:val="single"/>
        </w:rPr>
        <w:t xml:space="preserve">         </w:t>
      </w:r>
      <w:r>
        <w:rPr>
          <w:rFonts w:hint="eastAsia"/>
        </w:rPr>
        <w:t>职务，为法定代表人，特此证明。</w:t>
      </w:r>
    </w:p>
    <w:p>
      <w:pPr>
        <w:tabs>
          <w:tab w:val="clear" w:pos="426"/>
        </w:tabs>
        <w:spacing w:line="480" w:lineRule="auto"/>
        <w:ind w:firstLine="424" w:firstLineChars="202"/>
      </w:pPr>
      <w:r>
        <w:rPr>
          <w:rFonts w:hint="eastAsia"/>
        </w:rPr>
        <w:t>本证明书自签发之日起生效，有效期</w:t>
      </w:r>
      <w:r>
        <w:t>90</w:t>
      </w:r>
      <w:r>
        <w:rPr>
          <w:rFonts w:hint="eastAsia"/>
        </w:rPr>
        <w:t>天。</w:t>
      </w:r>
    </w:p>
    <w:p>
      <w:pPr>
        <w:tabs>
          <w:tab w:val="clear" w:pos="426"/>
        </w:tabs>
        <w:spacing w:line="480" w:lineRule="auto"/>
        <w:ind w:firstLine="424" w:firstLineChars="202"/>
      </w:pPr>
      <w:r>
        <w:rPr>
          <w:rFonts w:hint="eastAsia"/>
        </w:rPr>
        <w:t>附：</w:t>
      </w:r>
    </w:p>
    <w:p>
      <w:pPr>
        <w:tabs>
          <w:tab w:val="clear" w:pos="426"/>
        </w:tabs>
        <w:spacing w:line="480" w:lineRule="auto"/>
        <w:ind w:firstLine="424" w:firstLineChars="202"/>
      </w:pPr>
      <w:r>
        <w:rPr>
          <w:rFonts w:hint="eastAsia"/>
        </w:rPr>
        <w:t>营业执照（注册号）：</w:t>
      </w:r>
      <w:r>
        <w:rPr>
          <w:rFonts w:hint="eastAsia"/>
          <w:u w:val="single"/>
        </w:rPr>
        <w:t xml:space="preserve">                                               </w:t>
      </w:r>
    </w:p>
    <w:p>
      <w:pPr>
        <w:tabs>
          <w:tab w:val="clear" w:pos="426"/>
        </w:tabs>
        <w:spacing w:line="480" w:lineRule="auto"/>
        <w:ind w:firstLine="424" w:firstLineChars="202"/>
        <w:rPr>
          <w:u w:val="single"/>
        </w:rPr>
      </w:pPr>
      <w:r>
        <w:rPr>
          <w:rFonts w:hint="eastAsia"/>
        </w:rPr>
        <w:t>经济性质：</w:t>
      </w:r>
      <w:r>
        <w:rPr>
          <w:rFonts w:hint="eastAsia"/>
          <w:u w:val="single"/>
        </w:rPr>
        <w:t xml:space="preserve">                                                         </w:t>
      </w:r>
    </w:p>
    <w:p>
      <w:pPr>
        <w:tabs>
          <w:tab w:val="clear" w:pos="426"/>
        </w:tabs>
        <w:spacing w:line="480" w:lineRule="auto"/>
        <w:ind w:firstLine="424" w:firstLineChars="202"/>
        <w:rPr>
          <w:u w:val="single"/>
        </w:rPr>
      </w:pPr>
      <w:r>
        <w:rPr>
          <w:rFonts w:hint="eastAsia"/>
        </w:rPr>
        <w:t>主营（产）：</w:t>
      </w:r>
      <w:r>
        <w:rPr>
          <w:rFonts w:hint="eastAsia"/>
          <w:u w:val="single"/>
        </w:rPr>
        <w:t xml:space="preserve">                                                       </w:t>
      </w:r>
    </w:p>
    <w:p>
      <w:pPr>
        <w:tabs>
          <w:tab w:val="clear" w:pos="426"/>
        </w:tabs>
        <w:spacing w:line="480" w:lineRule="auto"/>
        <w:ind w:firstLine="424" w:firstLineChars="202"/>
        <w:rPr>
          <w:u w:val="single"/>
        </w:rPr>
      </w:pPr>
      <w:r>
        <w:rPr>
          <w:rFonts w:hint="eastAsia"/>
        </w:rPr>
        <w:t>兼营（产）：</w:t>
      </w:r>
      <w:r>
        <w:rPr>
          <w:rFonts w:hint="eastAsia"/>
          <w:u w:val="single"/>
        </w:rPr>
        <w:t xml:space="preserve">                                                       </w:t>
      </w:r>
    </w:p>
    <w:p>
      <w:pPr>
        <w:tabs>
          <w:tab w:val="clear" w:pos="426"/>
        </w:tabs>
        <w:ind w:firstLine="424" w:firstLineChars="202"/>
      </w:pPr>
    </w:p>
    <w:p>
      <w:pPr>
        <w:tabs>
          <w:tab w:val="clear" w:pos="426"/>
        </w:tabs>
        <w:ind w:firstLine="424" w:firstLineChars="202"/>
        <w:rPr>
          <w:szCs w:val="21"/>
        </w:rPr>
      </w:pPr>
      <w:r>
        <w:rPr>
          <w:rFonts w:hint="eastAsia"/>
          <w:szCs w:val="21"/>
        </w:rPr>
        <w:t>附：法定代表人身份证复印件：</w:t>
      </w:r>
    </w:p>
    <w:p>
      <w:pPr>
        <w:tabs>
          <w:tab w:val="clear" w:pos="426"/>
        </w:tabs>
        <w:ind w:firstLine="424" w:firstLineChars="202"/>
        <w:rPr>
          <w:szCs w:val="21"/>
        </w:rPr>
      </w:pPr>
    </w:p>
    <w:p>
      <w:pPr>
        <w:tabs>
          <w:tab w:val="clear" w:pos="426"/>
        </w:tabs>
        <w:ind w:firstLine="424" w:firstLineChars="202"/>
        <w:rPr>
          <w:szCs w:val="21"/>
        </w:rPr>
      </w:pPr>
    </w:p>
    <w:p>
      <w:pPr>
        <w:tabs>
          <w:tab w:val="clear" w:pos="426"/>
        </w:tabs>
        <w:ind w:firstLine="424" w:firstLineChars="202"/>
        <w:rPr>
          <w:szCs w:val="21"/>
        </w:rPr>
      </w:pPr>
    </w:p>
    <w:p>
      <w:pPr>
        <w:tabs>
          <w:tab w:val="clear" w:pos="426"/>
        </w:tabs>
        <w:spacing w:line="500" w:lineRule="exact"/>
        <w:ind w:left="3826" w:leftChars="1822"/>
        <w:rPr>
          <w:u w:val="single"/>
        </w:rPr>
      </w:pPr>
      <w:r>
        <w:rPr>
          <w:rFonts w:hint="eastAsia"/>
        </w:rPr>
        <w:t>投标人名称（单位盖</w:t>
      </w:r>
      <w:r>
        <w:rPr>
          <w:rFonts w:hint="eastAsia"/>
          <w:spacing w:val="4"/>
        </w:rPr>
        <w:t>公章</w:t>
      </w:r>
      <w:r>
        <w:rPr>
          <w:rFonts w:hint="eastAsia"/>
        </w:rPr>
        <w:t>）：</w:t>
      </w:r>
      <w:r>
        <w:rPr>
          <w:rFonts w:hint="eastAsia"/>
          <w:u w:val="single"/>
        </w:rPr>
        <w:t xml:space="preserve">                     </w:t>
      </w:r>
    </w:p>
    <w:p>
      <w:pPr>
        <w:tabs>
          <w:tab w:val="clear" w:pos="426"/>
        </w:tabs>
        <w:spacing w:line="500" w:lineRule="exact"/>
        <w:ind w:left="3826" w:leftChars="1822"/>
        <w:rPr>
          <w:u w:val="single"/>
        </w:rPr>
      </w:pPr>
      <w:r>
        <w:rPr>
          <w:rFonts w:hint="eastAsia"/>
        </w:rPr>
        <w:t>地址：</w:t>
      </w:r>
      <w:r>
        <w:rPr>
          <w:rFonts w:hint="eastAsia"/>
          <w:u w:val="single"/>
        </w:rPr>
        <w:t xml:space="preserve">                                           </w:t>
      </w:r>
    </w:p>
    <w:p>
      <w:pPr>
        <w:tabs>
          <w:tab w:val="clear" w:pos="426"/>
        </w:tabs>
        <w:spacing w:line="500" w:lineRule="exact"/>
        <w:ind w:left="3826" w:leftChars="1822"/>
        <w:rPr>
          <w:u w:val="single"/>
        </w:rPr>
      </w:pPr>
      <w:r>
        <w:rPr>
          <w:rFonts w:hint="eastAsia"/>
        </w:rPr>
        <w:t>签发日期：</w:t>
      </w:r>
      <w:r>
        <w:rPr>
          <w:rFonts w:hint="eastAsia"/>
          <w:u w:val="single"/>
        </w:rPr>
        <w:t xml:space="preserve">                                       </w:t>
      </w:r>
    </w:p>
    <w:p>
      <w:pPr>
        <w:tabs>
          <w:tab w:val="clear" w:pos="426"/>
        </w:tabs>
        <w:spacing w:line="500" w:lineRule="exact"/>
        <w:ind w:left="3826" w:leftChars="1822"/>
        <w:rPr>
          <w:b/>
          <w:bCs/>
          <w:u w:val="single"/>
        </w:rPr>
      </w:pPr>
    </w:p>
    <w:p>
      <w:pPr>
        <w:adjustRightInd/>
        <w:snapToGrid/>
        <w:spacing w:before="280" w:after="290" w:line="377" w:lineRule="auto"/>
        <w:outlineLvl w:val="2"/>
        <w:rPr>
          <w:rFonts w:ascii="黑体" w:eastAsia="黑体"/>
          <w:b/>
          <w:bCs/>
          <w:sz w:val="28"/>
        </w:rPr>
      </w:pPr>
      <w:r>
        <w:rPr>
          <w:rFonts w:ascii="黑体" w:eastAsia="黑体"/>
          <w:b/>
          <w:bCs/>
          <w:sz w:val="28"/>
        </w:rPr>
        <w:t xml:space="preserve"> </w:t>
      </w:r>
    </w:p>
    <w:p>
      <w:pPr>
        <w:tabs>
          <w:tab w:val="clear" w:pos="426"/>
        </w:tabs>
        <w:spacing w:line="520" w:lineRule="exact"/>
        <w:ind w:left="424" w:leftChars="202"/>
        <w:rPr>
          <w:rFonts w:ascii="黑体" w:eastAsia="黑体"/>
          <w:b/>
          <w:bCs/>
          <w:sz w:val="28"/>
        </w:rPr>
      </w:pPr>
    </w:p>
    <w:p>
      <w:pPr>
        <w:numPr>
          <w:ilvl w:val="0"/>
          <w:numId w:val="23"/>
        </w:numPr>
        <w:adjustRightInd/>
        <w:snapToGrid/>
        <w:spacing w:before="280" w:after="290" w:line="377" w:lineRule="auto"/>
        <w:outlineLvl w:val="2"/>
        <w:rPr>
          <w:b/>
          <w:sz w:val="24"/>
        </w:rPr>
      </w:pPr>
      <w:r>
        <w:br w:type="page"/>
      </w:r>
      <w:r>
        <w:rPr>
          <w:rFonts w:hint="eastAsia"/>
          <w:b/>
          <w:sz w:val="24"/>
        </w:rPr>
        <w:t>开标一览表(报价表)</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48" w:name="_Toc480755929"/>
      <w:bookmarkStart w:id="49" w:name="_Toc480754208"/>
      <w:bookmarkStart w:id="50" w:name="_Toc480789479"/>
      <w:bookmarkStart w:id="51" w:name="_Toc480756075"/>
      <w:r>
        <w:rPr>
          <w:rFonts w:hint="eastAsia" w:cs="Times New Roman"/>
          <w:bCs/>
          <w:kern w:val="2"/>
          <w:sz w:val="32"/>
          <w:szCs w:val="32"/>
        </w:rPr>
        <w:t>开标一览表(报价表)</w:t>
      </w:r>
      <w:bookmarkEnd w:id="48"/>
      <w:bookmarkEnd w:id="49"/>
      <w:bookmarkEnd w:id="50"/>
      <w:bookmarkEnd w:id="51"/>
    </w:p>
    <w:p>
      <w:pPr>
        <w:tabs>
          <w:tab w:val="clear" w:pos="426"/>
        </w:tabs>
        <w:jc w:val="left"/>
      </w:pPr>
    </w:p>
    <w:p>
      <w:pPr>
        <w:tabs>
          <w:tab w:val="clear" w:pos="426"/>
        </w:tabs>
        <w:jc w:val="left"/>
        <w:rPr>
          <w:sz w:val="24"/>
          <w:u w:val="single"/>
        </w:rPr>
      </w:pPr>
      <w:r>
        <w:rPr>
          <w:rFonts w:hint="eastAsia"/>
        </w:rPr>
        <w:t>项目名称：</w:t>
      </w:r>
      <w:r>
        <w:rPr>
          <w:rFonts w:hint="eastAsia"/>
          <w:u w:val="single"/>
        </w:rPr>
        <w:t xml:space="preserve">                                          </w:t>
      </w:r>
      <w:r>
        <w:rPr>
          <w:rFonts w:hint="eastAsia"/>
        </w:rPr>
        <w:t>项目编号：</w:t>
      </w:r>
      <w:r>
        <w:rPr>
          <w:rFonts w:hint="eastAsia"/>
          <w:u w:val="single"/>
        </w:rPr>
        <w:t xml:space="preserve">                         </w:t>
      </w:r>
    </w:p>
    <w:tbl>
      <w:tblPr>
        <w:tblStyle w:val="44"/>
        <w:tblW w:w="9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835"/>
        <w:gridCol w:w="850"/>
        <w:gridCol w:w="1472"/>
        <w:gridCol w:w="1472"/>
        <w:gridCol w:w="1179"/>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6" w:type="dxa"/>
            <w:shd w:val="clear" w:color="auto" w:fill="auto"/>
            <w:vAlign w:val="center"/>
          </w:tcPr>
          <w:p>
            <w:pPr>
              <w:tabs>
                <w:tab w:val="clear" w:pos="426"/>
              </w:tabs>
              <w:spacing w:line="240" w:lineRule="auto"/>
              <w:jc w:val="center"/>
              <w:rPr>
                <w:b/>
                <w:szCs w:val="21"/>
              </w:rPr>
            </w:pPr>
            <w:r>
              <w:rPr>
                <w:rFonts w:hint="eastAsia"/>
                <w:b/>
                <w:szCs w:val="21"/>
              </w:rPr>
              <w:t>序号</w:t>
            </w:r>
          </w:p>
        </w:tc>
        <w:tc>
          <w:tcPr>
            <w:tcW w:w="2835" w:type="dxa"/>
            <w:shd w:val="clear" w:color="auto" w:fill="auto"/>
            <w:vAlign w:val="center"/>
          </w:tcPr>
          <w:p>
            <w:pPr>
              <w:tabs>
                <w:tab w:val="clear" w:pos="426"/>
              </w:tabs>
              <w:spacing w:line="240" w:lineRule="auto"/>
              <w:jc w:val="center"/>
              <w:rPr>
                <w:b/>
                <w:szCs w:val="21"/>
              </w:rPr>
            </w:pPr>
            <w:r>
              <w:rPr>
                <w:rFonts w:hint="eastAsia"/>
                <w:b/>
                <w:szCs w:val="21"/>
              </w:rPr>
              <w:t>项目名称</w:t>
            </w:r>
          </w:p>
        </w:tc>
        <w:tc>
          <w:tcPr>
            <w:tcW w:w="850" w:type="dxa"/>
            <w:shd w:val="clear" w:color="auto" w:fill="auto"/>
            <w:vAlign w:val="center"/>
          </w:tcPr>
          <w:p>
            <w:pPr>
              <w:tabs>
                <w:tab w:val="clear" w:pos="426"/>
              </w:tabs>
              <w:spacing w:line="240" w:lineRule="auto"/>
              <w:jc w:val="center"/>
              <w:rPr>
                <w:b/>
                <w:szCs w:val="21"/>
              </w:rPr>
            </w:pPr>
            <w:r>
              <w:rPr>
                <w:rFonts w:hint="eastAsia"/>
                <w:b/>
                <w:szCs w:val="21"/>
              </w:rPr>
              <w:t>数量</w:t>
            </w:r>
          </w:p>
        </w:tc>
        <w:tc>
          <w:tcPr>
            <w:tcW w:w="1472" w:type="dxa"/>
          </w:tcPr>
          <w:p>
            <w:pPr>
              <w:tabs>
                <w:tab w:val="clear" w:pos="426"/>
              </w:tabs>
              <w:spacing w:line="360" w:lineRule="exact"/>
              <w:jc w:val="center"/>
              <w:rPr>
                <w:b/>
                <w:szCs w:val="21"/>
              </w:rPr>
            </w:pPr>
            <w:r>
              <w:rPr>
                <w:rFonts w:hint="eastAsia"/>
                <w:b/>
                <w:szCs w:val="21"/>
              </w:rPr>
              <w:t>投标单价</w:t>
            </w:r>
          </w:p>
        </w:tc>
        <w:tc>
          <w:tcPr>
            <w:tcW w:w="1472" w:type="dxa"/>
            <w:shd w:val="clear" w:color="auto" w:fill="auto"/>
            <w:vAlign w:val="center"/>
          </w:tcPr>
          <w:p>
            <w:pPr>
              <w:tabs>
                <w:tab w:val="clear" w:pos="426"/>
              </w:tabs>
              <w:spacing w:line="240" w:lineRule="auto"/>
              <w:jc w:val="center"/>
              <w:rPr>
                <w:b/>
                <w:szCs w:val="21"/>
              </w:rPr>
            </w:pPr>
            <w:r>
              <w:rPr>
                <w:rFonts w:hint="eastAsia"/>
                <w:b/>
                <w:szCs w:val="21"/>
              </w:rPr>
              <w:t>投标总价</w:t>
            </w:r>
          </w:p>
        </w:tc>
        <w:tc>
          <w:tcPr>
            <w:tcW w:w="1179" w:type="dxa"/>
            <w:shd w:val="clear" w:color="auto" w:fill="auto"/>
            <w:vAlign w:val="center"/>
          </w:tcPr>
          <w:p>
            <w:pPr>
              <w:tabs>
                <w:tab w:val="clear" w:pos="426"/>
              </w:tabs>
              <w:spacing w:line="240" w:lineRule="auto"/>
              <w:jc w:val="center"/>
              <w:rPr>
                <w:b/>
                <w:szCs w:val="21"/>
              </w:rPr>
            </w:pPr>
            <w:r>
              <w:rPr>
                <w:rFonts w:hint="eastAsia"/>
                <w:b/>
                <w:szCs w:val="21"/>
              </w:rPr>
              <w:t>交货期</w:t>
            </w:r>
          </w:p>
        </w:tc>
        <w:tc>
          <w:tcPr>
            <w:tcW w:w="917" w:type="dxa"/>
            <w:shd w:val="clear" w:color="auto" w:fill="auto"/>
            <w:vAlign w:val="center"/>
          </w:tcPr>
          <w:p>
            <w:pPr>
              <w:tabs>
                <w:tab w:val="clear" w:pos="426"/>
              </w:tabs>
              <w:spacing w:line="24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36" w:type="dxa"/>
            <w:shd w:val="clear" w:color="auto" w:fill="auto"/>
            <w:vAlign w:val="center"/>
          </w:tcPr>
          <w:p>
            <w:pPr>
              <w:tabs>
                <w:tab w:val="clear" w:pos="426"/>
              </w:tabs>
              <w:jc w:val="center"/>
              <w:rPr>
                <w:bCs/>
                <w:szCs w:val="21"/>
              </w:rPr>
            </w:pPr>
          </w:p>
        </w:tc>
        <w:tc>
          <w:tcPr>
            <w:tcW w:w="2835" w:type="dxa"/>
            <w:shd w:val="clear" w:color="auto" w:fill="auto"/>
            <w:vAlign w:val="center"/>
          </w:tcPr>
          <w:p>
            <w:pPr>
              <w:tabs>
                <w:tab w:val="clear" w:pos="426"/>
              </w:tabs>
              <w:jc w:val="center"/>
              <w:rPr>
                <w:szCs w:val="21"/>
              </w:rPr>
            </w:pPr>
          </w:p>
        </w:tc>
        <w:tc>
          <w:tcPr>
            <w:tcW w:w="850" w:type="dxa"/>
            <w:shd w:val="clear" w:color="auto" w:fill="auto"/>
            <w:vAlign w:val="center"/>
          </w:tcPr>
          <w:p>
            <w:pPr>
              <w:tabs>
                <w:tab w:val="clear" w:pos="426"/>
              </w:tabs>
              <w:jc w:val="center"/>
              <w:rPr>
                <w:b/>
                <w:szCs w:val="21"/>
              </w:rPr>
            </w:pPr>
          </w:p>
        </w:tc>
        <w:tc>
          <w:tcPr>
            <w:tcW w:w="1472" w:type="dxa"/>
          </w:tcPr>
          <w:p>
            <w:pPr>
              <w:tabs>
                <w:tab w:val="clear" w:pos="426"/>
              </w:tabs>
              <w:jc w:val="center"/>
              <w:rPr>
                <w:b/>
                <w:szCs w:val="21"/>
              </w:rPr>
            </w:pPr>
          </w:p>
        </w:tc>
        <w:tc>
          <w:tcPr>
            <w:tcW w:w="1472" w:type="dxa"/>
            <w:shd w:val="clear" w:color="auto" w:fill="auto"/>
            <w:vAlign w:val="center"/>
          </w:tcPr>
          <w:p>
            <w:pPr>
              <w:tabs>
                <w:tab w:val="clear" w:pos="426"/>
              </w:tabs>
              <w:jc w:val="center"/>
              <w:rPr>
                <w:b/>
                <w:szCs w:val="21"/>
              </w:rPr>
            </w:pPr>
          </w:p>
        </w:tc>
        <w:tc>
          <w:tcPr>
            <w:tcW w:w="1179" w:type="dxa"/>
            <w:shd w:val="clear" w:color="auto" w:fill="auto"/>
            <w:vAlign w:val="center"/>
          </w:tcPr>
          <w:p>
            <w:pPr>
              <w:tabs>
                <w:tab w:val="clear" w:pos="426"/>
              </w:tabs>
              <w:jc w:val="center"/>
              <w:rPr>
                <w:b/>
                <w:szCs w:val="21"/>
              </w:rPr>
            </w:pPr>
          </w:p>
        </w:tc>
        <w:tc>
          <w:tcPr>
            <w:tcW w:w="917" w:type="dxa"/>
            <w:shd w:val="clear" w:color="auto" w:fill="auto"/>
            <w:vAlign w:val="center"/>
          </w:tcPr>
          <w:p>
            <w:pPr>
              <w:tabs>
                <w:tab w:val="clear" w:pos="426"/>
              </w:tabs>
              <w:jc w:val="center"/>
              <w:rPr>
                <w:b/>
                <w:szCs w:val="21"/>
              </w:rPr>
            </w:pPr>
          </w:p>
        </w:tc>
      </w:tr>
    </w:tbl>
    <w:p>
      <w:pPr>
        <w:tabs>
          <w:tab w:val="clear" w:pos="426"/>
        </w:tabs>
        <w:spacing w:line="500" w:lineRule="exact"/>
        <w:rPr>
          <w:spacing w:val="4"/>
        </w:rPr>
      </w:pPr>
    </w:p>
    <w:p>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 xml:space="preserve">                                                          </w:t>
      </w:r>
    </w:p>
    <w:p>
      <w:pPr>
        <w:tabs>
          <w:tab w:val="clear" w:pos="426"/>
        </w:tabs>
        <w:spacing w:line="520" w:lineRule="exact"/>
      </w:pPr>
    </w:p>
    <w:p>
      <w:pPr>
        <w:tabs>
          <w:tab w:val="clear" w:pos="426"/>
        </w:tabs>
        <w:spacing w:line="520" w:lineRule="exact"/>
        <w:rPr>
          <w:spacing w:val="4"/>
        </w:rPr>
      </w:pPr>
      <w:r>
        <w:rPr>
          <w:rFonts w:hint="eastAsia"/>
        </w:rPr>
        <w:t>法定代表人或投标人授权代表（签名或盖章）：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tabs>
          <w:tab w:val="clear" w:pos="426"/>
        </w:tabs>
        <w:spacing w:line="400" w:lineRule="exact"/>
        <w:rPr>
          <w:b/>
          <w:bCs/>
          <w:szCs w:val="21"/>
        </w:rPr>
      </w:pPr>
      <w:r>
        <w:rPr>
          <w:rFonts w:hint="eastAsia"/>
          <w:b/>
          <w:bCs/>
          <w:szCs w:val="21"/>
        </w:rPr>
        <w:t>备注：</w:t>
      </w:r>
    </w:p>
    <w:p>
      <w:pPr>
        <w:widowControl w:val="0"/>
        <w:numPr>
          <w:ilvl w:val="1"/>
          <w:numId w:val="24"/>
        </w:numPr>
        <w:shd w:val="clear" w:color="auto" w:fill="auto"/>
        <w:tabs>
          <w:tab w:val="clear" w:pos="426"/>
        </w:tabs>
        <w:adjustRightInd/>
        <w:ind w:left="0" w:firstLine="424" w:firstLineChars="201"/>
        <w:rPr>
          <w:b/>
          <w:bCs/>
          <w:szCs w:val="21"/>
        </w:rPr>
      </w:pPr>
      <w:r>
        <w:rPr>
          <w:b/>
        </w:rPr>
        <w:t>此表</w:t>
      </w:r>
      <w:r>
        <w:rPr>
          <w:rFonts w:hint="eastAsia"/>
          <w:b/>
        </w:rPr>
        <w:t>为投标文件的组成部分，</w:t>
      </w:r>
      <w:r>
        <w:rPr>
          <w:b/>
        </w:rPr>
        <w:t>须附在正、副本的投标文件中</w:t>
      </w:r>
      <w:r>
        <w:rPr>
          <w:rFonts w:hint="eastAsia"/>
          <w:b/>
        </w:rPr>
        <w:t>。</w:t>
      </w:r>
    </w:p>
    <w:p>
      <w:pPr>
        <w:widowControl w:val="0"/>
        <w:numPr>
          <w:ilvl w:val="1"/>
          <w:numId w:val="24"/>
        </w:numPr>
        <w:shd w:val="clear" w:color="auto" w:fill="auto"/>
        <w:tabs>
          <w:tab w:val="clear" w:pos="426"/>
        </w:tabs>
        <w:adjustRightInd/>
        <w:ind w:left="0" w:firstLine="424" w:firstLineChars="201"/>
        <w:rPr>
          <w:b/>
          <w:bCs/>
          <w:szCs w:val="21"/>
        </w:rPr>
      </w:pPr>
      <w:r>
        <w:rPr>
          <w:rFonts w:hint="eastAsia"/>
          <w:b/>
        </w:rPr>
        <w:t>此表内投标报价为最终价。</w:t>
      </w:r>
    </w:p>
    <w:p>
      <w:pPr>
        <w:widowControl w:val="0"/>
        <w:numPr>
          <w:ilvl w:val="1"/>
          <w:numId w:val="24"/>
        </w:numPr>
        <w:shd w:val="clear" w:color="auto" w:fill="auto"/>
        <w:tabs>
          <w:tab w:val="clear" w:pos="426"/>
        </w:tabs>
        <w:adjustRightInd/>
        <w:ind w:left="0" w:firstLine="424" w:firstLineChars="201"/>
        <w:rPr>
          <w:b/>
          <w:bCs/>
          <w:szCs w:val="21"/>
        </w:rPr>
      </w:pPr>
      <w:r>
        <w:rPr>
          <w:rFonts w:hint="eastAsia"/>
          <w:b/>
          <w:bCs/>
          <w:szCs w:val="21"/>
        </w:rPr>
        <w:t>此表内</w:t>
      </w:r>
      <w:r>
        <w:rPr>
          <w:rFonts w:hint="eastAsia"/>
          <w:b/>
        </w:rPr>
        <w:t>投标总价为包干价，即包括但不限于货物的价款、包装、运输、税费、验收合格交付使用之前以及技术和售后服务等其他各项有关费用。</w:t>
      </w:r>
    </w:p>
    <w:p>
      <w:pPr>
        <w:widowControl w:val="0"/>
        <w:shd w:val="clear" w:color="auto" w:fill="auto"/>
        <w:tabs>
          <w:tab w:val="clear" w:pos="426"/>
        </w:tabs>
        <w:adjustRightInd/>
        <w:snapToGrid/>
        <w:spacing w:line="300" w:lineRule="auto"/>
        <w:jc w:val="center"/>
        <w:rPr>
          <w:rFonts w:cs="Times New Roman"/>
          <w:b/>
          <w:bCs/>
          <w:kern w:val="2"/>
          <w:sz w:val="32"/>
          <w:szCs w:val="32"/>
        </w:rPr>
      </w:pPr>
    </w:p>
    <w:p>
      <w:pPr>
        <w:tabs>
          <w:tab w:val="clear" w:pos="426"/>
        </w:tabs>
        <w:spacing w:line="520" w:lineRule="exact"/>
        <w:rPr>
          <w:spacing w:val="4"/>
          <w:u w:val="single"/>
        </w:rPr>
      </w:pPr>
      <w:bookmarkStart w:id="52" w:name="_Toc43264518"/>
      <w:bookmarkStart w:id="53" w:name="_Toc50703730"/>
      <w:bookmarkStart w:id="54" w:name="_Toc50691037"/>
    </w:p>
    <w:p>
      <w:pPr>
        <w:adjustRightInd/>
        <w:snapToGrid/>
        <w:spacing w:before="280" w:after="290" w:line="377" w:lineRule="auto"/>
        <w:outlineLvl w:val="2"/>
        <w:rPr>
          <w:rFonts w:cs="Arial"/>
          <w:bCs/>
          <w:szCs w:val="21"/>
        </w:rPr>
      </w:pPr>
      <w:bookmarkStart w:id="55" w:name="_Toc43264525"/>
      <w:r>
        <w:rPr>
          <w:rFonts w:cs="Arial"/>
          <w:bCs/>
          <w:szCs w:val="21"/>
        </w:rPr>
        <w:t xml:space="preserve"> </w:t>
      </w:r>
    </w:p>
    <w:bookmarkEnd w:id="52"/>
    <w:bookmarkEnd w:id="53"/>
    <w:bookmarkEnd w:id="54"/>
    <w:bookmarkEnd w:id="55"/>
    <w:p>
      <w:pPr>
        <w:adjustRightInd/>
        <w:snapToGrid/>
        <w:spacing w:before="280" w:after="290" w:line="377" w:lineRule="auto"/>
        <w:outlineLvl w:val="2"/>
        <w:rPr>
          <w:rFonts w:cs="Arial"/>
          <w:bCs/>
          <w:szCs w:val="21"/>
        </w:rPr>
      </w:pPr>
    </w:p>
    <w:p>
      <w:pPr>
        <w:adjustRightInd/>
        <w:snapToGrid/>
        <w:spacing w:before="280" w:after="290" w:line="377" w:lineRule="auto"/>
        <w:outlineLvl w:val="2"/>
        <w:rPr>
          <w:rFonts w:cs="Arial"/>
          <w:bCs/>
          <w:szCs w:val="21"/>
        </w:rPr>
      </w:pPr>
    </w:p>
    <w:p>
      <w:pPr>
        <w:adjustRightInd/>
        <w:snapToGrid/>
        <w:spacing w:before="280" w:after="290" w:line="377" w:lineRule="auto"/>
        <w:outlineLvl w:val="2"/>
        <w:rPr>
          <w:rFonts w:cs="Arial"/>
          <w:bCs/>
          <w:szCs w:val="21"/>
        </w:rPr>
      </w:pPr>
    </w:p>
    <w:p>
      <w:pPr>
        <w:adjustRightInd/>
        <w:snapToGrid/>
        <w:spacing w:before="280" w:after="290" w:line="377" w:lineRule="auto"/>
        <w:outlineLvl w:val="2"/>
        <w:rPr>
          <w:rFonts w:cs="Arial"/>
          <w:bCs/>
          <w:szCs w:val="21"/>
        </w:rPr>
      </w:pPr>
    </w:p>
    <w:p>
      <w:pPr>
        <w:numPr>
          <w:ilvl w:val="0"/>
          <w:numId w:val="23"/>
        </w:numPr>
        <w:adjustRightInd/>
        <w:snapToGrid/>
        <w:spacing w:before="280" w:after="290" w:line="377" w:lineRule="auto"/>
        <w:outlineLvl w:val="2"/>
        <w:rPr>
          <w:b/>
          <w:sz w:val="24"/>
        </w:rPr>
      </w:pPr>
      <w:r>
        <w:rPr>
          <w:rFonts w:hint="eastAsia"/>
          <w:b/>
          <w:sz w:val="24"/>
        </w:rPr>
        <w:t>货物说明一览表</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56" w:name="_Toc480755933"/>
      <w:bookmarkStart w:id="57" w:name="_Toc480756079"/>
      <w:bookmarkStart w:id="58" w:name="_Toc480789483"/>
      <w:bookmarkStart w:id="59" w:name="_Toc480754212"/>
      <w:r>
        <w:rPr>
          <w:rFonts w:hint="eastAsia" w:cs="Times New Roman"/>
          <w:bCs/>
          <w:kern w:val="2"/>
          <w:sz w:val="32"/>
          <w:szCs w:val="32"/>
        </w:rPr>
        <w:t>货物说明一览表</w:t>
      </w:r>
      <w:bookmarkEnd w:id="56"/>
      <w:bookmarkEnd w:id="57"/>
      <w:bookmarkEnd w:id="58"/>
      <w:bookmarkEnd w:id="59"/>
    </w:p>
    <w:p>
      <w:pPr>
        <w:tabs>
          <w:tab w:val="clear" w:pos="426"/>
        </w:tabs>
        <w:rPr>
          <w:rFonts w:cs="Arial"/>
          <w:bCs/>
          <w:szCs w:val="21"/>
        </w:rPr>
      </w:pPr>
    </w:p>
    <w:p>
      <w:pPr>
        <w:tabs>
          <w:tab w:val="clear" w:pos="426"/>
        </w:tabs>
        <w:rPr>
          <w:rFonts w:cs="Arial"/>
          <w:bCs/>
          <w:szCs w:val="21"/>
        </w:rPr>
      </w:pPr>
      <w:r>
        <w:rPr>
          <w:rFonts w:hint="eastAsia" w:cs="Arial"/>
          <w:bCs/>
          <w:szCs w:val="21"/>
        </w:rPr>
        <w:t>项目名称：</w:t>
      </w:r>
      <w:r>
        <w:rPr>
          <w:rFonts w:cs="Arial"/>
          <w:bCs/>
          <w:szCs w:val="21"/>
          <w:u w:val="single"/>
        </w:rPr>
        <w:t xml:space="preserve">                                 </w:t>
      </w:r>
      <w:r>
        <w:rPr>
          <w:rFonts w:hint="eastAsia" w:cs="Arial"/>
          <w:bCs/>
          <w:szCs w:val="21"/>
        </w:rPr>
        <w:t>项目编号：</w:t>
      </w:r>
      <w:r>
        <w:rPr>
          <w:rFonts w:cs="Arial"/>
          <w:bCs/>
          <w:szCs w:val="21"/>
          <w:u w:val="single"/>
        </w:rPr>
        <w:t xml:space="preserve">              </w:t>
      </w:r>
    </w:p>
    <w:tbl>
      <w:tblPr>
        <w:tblStyle w:val="44"/>
        <w:tblW w:w="8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52"/>
        <w:gridCol w:w="1843"/>
        <w:gridCol w:w="1069"/>
        <w:gridCol w:w="824"/>
        <w:gridCol w:w="825"/>
        <w:gridCol w:w="984"/>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Cs w:val="21"/>
              </w:rPr>
            </w:pPr>
            <w:r>
              <w:rPr>
                <w:rFonts w:hint="eastAsia"/>
                <w:szCs w:val="21"/>
              </w:rPr>
              <w:t>序号</w:t>
            </w:r>
          </w:p>
        </w:tc>
        <w:tc>
          <w:tcPr>
            <w:tcW w:w="1552" w:type="dxa"/>
            <w:vAlign w:val="center"/>
          </w:tcPr>
          <w:p>
            <w:pPr>
              <w:spacing w:line="240" w:lineRule="auto"/>
              <w:jc w:val="center"/>
              <w:rPr>
                <w:szCs w:val="21"/>
              </w:rPr>
            </w:pPr>
            <w:r>
              <w:rPr>
                <w:rFonts w:hint="eastAsia"/>
                <w:szCs w:val="21"/>
              </w:rPr>
              <w:t>货物名称</w:t>
            </w:r>
          </w:p>
        </w:tc>
        <w:tc>
          <w:tcPr>
            <w:tcW w:w="1843" w:type="dxa"/>
            <w:vAlign w:val="center"/>
          </w:tcPr>
          <w:p>
            <w:pPr>
              <w:spacing w:line="240" w:lineRule="auto"/>
              <w:jc w:val="center"/>
              <w:rPr>
                <w:szCs w:val="21"/>
              </w:rPr>
            </w:pPr>
            <w:r>
              <w:rPr>
                <w:rFonts w:hint="eastAsia"/>
                <w:szCs w:val="21"/>
              </w:rPr>
              <w:t>规格及型号</w:t>
            </w:r>
          </w:p>
        </w:tc>
        <w:tc>
          <w:tcPr>
            <w:tcW w:w="1069" w:type="dxa"/>
            <w:vAlign w:val="center"/>
          </w:tcPr>
          <w:p>
            <w:pPr>
              <w:spacing w:line="240" w:lineRule="auto"/>
              <w:jc w:val="center"/>
              <w:rPr>
                <w:b/>
                <w:szCs w:val="21"/>
              </w:rPr>
            </w:pPr>
            <w:r>
              <w:rPr>
                <w:rFonts w:hint="eastAsia"/>
                <w:b/>
                <w:szCs w:val="21"/>
              </w:rPr>
              <w:t>产地</w:t>
            </w:r>
          </w:p>
        </w:tc>
        <w:tc>
          <w:tcPr>
            <w:tcW w:w="824" w:type="dxa"/>
            <w:vAlign w:val="center"/>
          </w:tcPr>
          <w:p>
            <w:pPr>
              <w:spacing w:line="240" w:lineRule="auto"/>
              <w:jc w:val="center"/>
              <w:rPr>
                <w:szCs w:val="21"/>
              </w:rPr>
            </w:pPr>
            <w:r>
              <w:rPr>
                <w:rFonts w:hint="eastAsia"/>
                <w:szCs w:val="21"/>
              </w:rPr>
              <w:t>数量</w:t>
            </w:r>
          </w:p>
        </w:tc>
        <w:tc>
          <w:tcPr>
            <w:tcW w:w="825" w:type="dxa"/>
            <w:vAlign w:val="center"/>
          </w:tcPr>
          <w:p>
            <w:pPr>
              <w:spacing w:line="240" w:lineRule="auto"/>
              <w:jc w:val="center"/>
              <w:rPr>
                <w:szCs w:val="21"/>
              </w:rPr>
            </w:pPr>
            <w:r>
              <w:rPr>
                <w:rFonts w:hint="eastAsia"/>
                <w:szCs w:val="21"/>
              </w:rPr>
              <w:t>单位</w:t>
            </w:r>
          </w:p>
        </w:tc>
        <w:tc>
          <w:tcPr>
            <w:tcW w:w="984" w:type="dxa"/>
            <w:vAlign w:val="center"/>
          </w:tcPr>
          <w:p>
            <w:pPr>
              <w:tabs>
                <w:tab w:val="clear" w:pos="426"/>
              </w:tabs>
              <w:spacing w:line="240" w:lineRule="auto"/>
              <w:jc w:val="center"/>
              <w:rPr>
                <w:rFonts w:cs="Arial"/>
                <w:bCs/>
                <w:szCs w:val="21"/>
              </w:rPr>
            </w:pPr>
            <w:r>
              <w:rPr>
                <w:rFonts w:hint="eastAsia" w:cs="Arial"/>
                <w:bCs/>
                <w:szCs w:val="21"/>
              </w:rPr>
              <w:t>交货期</w:t>
            </w:r>
          </w:p>
        </w:tc>
        <w:tc>
          <w:tcPr>
            <w:tcW w:w="953" w:type="dxa"/>
            <w:vAlign w:val="center"/>
          </w:tcPr>
          <w:p>
            <w:pPr>
              <w:tabs>
                <w:tab w:val="clear" w:pos="426"/>
              </w:tabs>
              <w:spacing w:line="240" w:lineRule="auto"/>
              <w:jc w:val="center"/>
              <w:rPr>
                <w:rFonts w:cs="Arial"/>
                <w:bCs/>
                <w:szCs w:val="21"/>
              </w:rPr>
            </w:pPr>
            <w:r>
              <w:rPr>
                <w:rFonts w:hint="eastAsia" w:cs="Arial"/>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rPr>
            </w:pPr>
            <w:r>
              <w:rPr>
                <w:sz w:val="24"/>
              </w:rPr>
              <w:t>1</w:t>
            </w:r>
          </w:p>
        </w:tc>
        <w:tc>
          <w:tcPr>
            <w:tcW w:w="1552" w:type="dxa"/>
            <w:vAlign w:val="center"/>
          </w:tcPr>
          <w:p>
            <w:pPr>
              <w:spacing w:line="240" w:lineRule="auto"/>
              <w:jc w:val="center"/>
              <w:rPr>
                <w:sz w:val="24"/>
              </w:rPr>
            </w:pPr>
          </w:p>
        </w:tc>
        <w:tc>
          <w:tcPr>
            <w:tcW w:w="1843" w:type="dxa"/>
            <w:vAlign w:val="center"/>
          </w:tcPr>
          <w:p>
            <w:pPr>
              <w:spacing w:line="240" w:lineRule="auto"/>
              <w:jc w:val="center"/>
              <w:rPr>
                <w:sz w:val="24"/>
              </w:rPr>
            </w:pPr>
          </w:p>
        </w:tc>
        <w:tc>
          <w:tcPr>
            <w:tcW w:w="1069"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5" w:type="dxa"/>
            <w:vAlign w:val="center"/>
          </w:tcPr>
          <w:p>
            <w:pPr>
              <w:spacing w:line="240" w:lineRule="auto"/>
              <w:jc w:val="center"/>
              <w:rPr>
                <w:sz w:val="24"/>
              </w:rPr>
            </w:pPr>
          </w:p>
        </w:tc>
        <w:tc>
          <w:tcPr>
            <w:tcW w:w="984" w:type="dxa"/>
            <w:vAlign w:val="center"/>
          </w:tcPr>
          <w:p>
            <w:pPr>
              <w:spacing w:line="240" w:lineRule="auto"/>
              <w:jc w:val="center"/>
              <w:rPr>
                <w:sz w:val="24"/>
              </w:rPr>
            </w:pPr>
          </w:p>
        </w:tc>
        <w:tc>
          <w:tcPr>
            <w:tcW w:w="953"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rPr>
            </w:pPr>
            <w:r>
              <w:rPr>
                <w:sz w:val="24"/>
              </w:rPr>
              <w:t>2</w:t>
            </w:r>
          </w:p>
        </w:tc>
        <w:tc>
          <w:tcPr>
            <w:tcW w:w="1552" w:type="dxa"/>
            <w:vAlign w:val="center"/>
          </w:tcPr>
          <w:p>
            <w:pPr>
              <w:spacing w:line="240" w:lineRule="auto"/>
              <w:jc w:val="center"/>
              <w:rPr>
                <w:sz w:val="24"/>
              </w:rPr>
            </w:pPr>
          </w:p>
        </w:tc>
        <w:tc>
          <w:tcPr>
            <w:tcW w:w="1843" w:type="dxa"/>
            <w:vAlign w:val="center"/>
          </w:tcPr>
          <w:p>
            <w:pPr>
              <w:spacing w:line="240" w:lineRule="auto"/>
              <w:jc w:val="center"/>
              <w:rPr>
                <w:sz w:val="24"/>
              </w:rPr>
            </w:pPr>
          </w:p>
        </w:tc>
        <w:tc>
          <w:tcPr>
            <w:tcW w:w="1069"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5" w:type="dxa"/>
            <w:vAlign w:val="center"/>
          </w:tcPr>
          <w:p>
            <w:pPr>
              <w:spacing w:line="240" w:lineRule="auto"/>
              <w:jc w:val="center"/>
              <w:rPr>
                <w:sz w:val="24"/>
              </w:rPr>
            </w:pPr>
          </w:p>
        </w:tc>
        <w:tc>
          <w:tcPr>
            <w:tcW w:w="984" w:type="dxa"/>
            <w:vAlign w:val="center"/>
          </w:tcPr>
          <w:p>
            <w:pPr>
              <w:spacing w:line="240" w:lineRule="auto"/>
              <w:jc w:val="center"/>
              <w:rPr>
                <w:sz w:val="24"/>
              </w:rPr>
            </w:pPr>
          </w:p>
        </w:tc>
        <w:tc>
          <w:tcPr>
            <w:tcW w:w="953"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rPr>
            </w:pPr>
            <w:r>
              <w:rPr>
                <w:sz w:val="24"/>
              </w:rPr>
              <w:t>3</w:t>
            </w:r>
          </w:p>
        </w:tc>
        <w:tc>
          <w:tcPr>
            <w:tcW w:w="1552" w:type="dxa"/>
            <w:vAlign w:val="center"/>
          </w:tcPr>
          <w:p>
            <w:pPr>
              <w:spacing w:line="240" w:lineRule="auto"/>
              <w:jc w:val="center"/>
              <w:rPr>
                <w:sz w:val="24"/>
              </w:rPr>
            </w:pPr>
          </w:p>
        </w:tc>
        <w:tc>
          <w:tcPr>
            <w:tcW w:w="1843" w:type="dxa"/>
            <w:vAlign w:val="center"/>
          </w:tcPr>
          <w:p>
            <w:pPr>
              <w:spacing w:line="240" w:lineRule="auto"/>
              <w:jc w:val="center"/>
              <w:rPr>
                <w:sz w:val="24"/>
              </w:rPr>
            </w:pPr>
          </w:p>
        </w:tc>
        <w:tc>
          <w:tcPr>
            <w:tcW w:w="1069"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5" w:type="dxa"/>
            <w:vAlign w:val="center"/>
          </w:tcPr>
          <w:p>
            <w:pPr>
              <w:spacing w:line="240" w:lineRule="auto"/>
              <w:jc w:val="center"/>
              <w:rPr>
                <w:sz w:val="24"/>
              </w:rPr>
            </w:pPr>
          </w:p>
        </w:tc>
        <w:tc>
          <w:tcPr>
            <w:tcW w:w="984" w:type="dxa"/>
            <w:vAlign w:val="center"/>
          </w:tcPr>
          <w:p>
            <w:pPr>
              <w:spacing w:line="240" w:lineRule="auto"/>
              <w:jc w:val="center"/>
              <w:rPr>
                <w:sz w:val="24"/>
              </w:rPr>
            </w:pPr>
          </w:p>
        </w:tc>
        <w:tc>
          <w:tcPr>
            <w:tcW w:w="953"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rPr>
            </w:pPr>
            <w:r>
              <w:rPr>
                <w:rFonts w:hint="eastAsia"/>
                <w:sz w:val="24"/>
              </w:rPr>
              <w:t>……</w:t>
            </w:r>
          </w:p>
        </w:tc>
        <w:tc>
          <w:tcPr>
            <w:tcW w:w="1552" w:type="dxa"/>
            <w:vAlign w:val="center"/>
          </w:tcPr>
          <w:p>
            <w:pPr>
              <w:spacing w:line="240" w:lineRule="auto"/>
              <w:jc w:val="center"/>
              <w:rPr>
                <w:sz w:val="24"/>
              </w:rPr>
            </w:pPr>
          </w:p>
        </w:tc>
        <w:tc>
          <w:tcPr>
            <w:tcW w:w="1843" w:type="dxa"/>
            <w:vAlign w:val="center"/>
          </w:tcPr>
          <w:p>
            <w:pPr>
              <w:spacing w:line="240" w:lineRule="auto"/>
              <w:jc w:val="center"/>
              <w:rPr>
                <w:sz w:val="24"/>
              </w:rPr>
            </w:pPr>
          </w:p>
        </w:tc>
        <w:tc>
          <w:tcPr>
            <w:tcW w:w="1069"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5" w:type="dxa"/>
            <w:vAlign w:val="center"/>
          </w:tcPr>
          <w:p>
            <w:pPr>
              <w:spacing w:line="240" w:lineRule="auto"/>
              <w:jc w:val="center"/>
              <w:rPr>
                <w:sz w:val="24"/>
              </w:rPr>
            </w:pPr>
          </w:p>
        </w:tc>
        <w:tc>
          <w:tcPr>
            <w:tcW w:w="984" w:type="dxa"/>
            <w:vAlign w:val="center"/>
          </w:tcPr>
          <w:p>
            <w:pPr>
              <w:spacing w:line="240" w:lineRule="auto"/>
              <w:jc w:val="center"/>
              <w:rPr>
                <w:sz w:val="24"/>
              </w:rPr>
            </w:pPr>
          </w:p>
        </w:tc>
        <w:tc>
          <w:tcPr>
            <w:tcW w:w="953"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rPr>
            </w:pPr>
            <w:r>
              <w:rPr>
                <w:rFonts w:hint="eastAsia"/>
                <w:sz w:val="24"/>
              </w:rPr>
              <w:t>……</w:t>
            </w:r>
          </w:p>
        </w:tc>
        <w:tc>
          <w:tcPr>
            <w:tcW w:w="1552" w:type="dxa"/>
            <w:vAlign w:val="center"/>
          </w:tcPr>
          <w:p>
            <w:pPr>
              <w:spacing w:line="240" w:lineRule="auto"/>
              <w:jc w:val="center"/>
              <w:rPr>
                <w:sz w:val="24"/>
              </w:rPr>
            </w:pPr>
          </w:p>
        </w:tc>
        <w:tc>
          <w:tcPr>
            <w:tcW w:w="1843" w:type="dxa"/>
            <w:vAlign w:val="center"/>
          </w:tcPr>
          <w:p>
            <w:pPr>
              <w:spacing w:line="240" w:lineRule="auto"/>
              <w:jc w:val="center"/>
              <w:rPr>
                <w:sz w:val="24"/>
              </w:rPr>
            </w:pPr>
          </w:p>
        </w:tc>
        <w:tc>
          <w:tcPr>
            <w:tcW w:w="1069"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5" w:type="dxa"/>
            <w:vAlign w:val="center"/>
          </w:tcPr>
          <w:p>
            <w:pPr>
              <w:spacing w:line="240" w:lineRule="auto"/>
              <w:jc w:val="center"/>
              <w:rPr>
                <w:sz w:val="24"/>
              </w:rPr>
            </w:pPr>
          </w:p>
        </w:tc>
        <w:tc>
          <w:tcPr>
            <w:tcW w:w="984" w:type="dxa"/>
            <w:vAlign w:val="center"/>
          </w:tcPr>
          <w:p>
            <w:pPr>
              <w:spacing w:line="240" w:lineRule="auto"/>
              <w:jc w:val="center"/>
              <w:rPr>
                <w:sz w:val="24"/>
              </w:rPr>
            </w:pPr>
          </w:p>
        </w:tc>
        <w:tc>
          <w:tcPr>
            <w:tcW w:w="953"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sz w:val="24"/>
              </w:rPr>
            </w:pPr>
          </w:p>
        </w:tc>
        <w:tc>
          <w:tcPr>
            <w:tcW w:w="1552" w:type="dxa"/>
            <w:vAlign w:val="center"/>
          </w:tcPr>
          <w:p>
            <w:pPr>
              <w:spacing w:line="240" w:lineRule="auto"/>
              <w:jc w:val="center"/>
              <w:rPr>
                <w:sz w:val="24"/>
              </w:rPr>
            </w:pPr>
          </w:p>
        </w:tc>
        <w:tc>
          <w:tcPr>
            <w:tcW w:w="1843" w:type="dxa"/>
            <w:vAlign w:val="center"/>
          </w:tcPr>
          <w:p>
            <w:pPr>
              <w:spacing w:line="240" w:lineRule="auto"/>
              <w:jc w:val="center"/>
              <w:rPr>
                <w:sz w:val="24"/>
              </w:rPr>
            </w:pPr>
          </w:p>
        </w:tc>
        <w:tc>
          <w:tcPr>
            <w:tcW w:w="1069" w:type="dxa"/>
            <w:vAlign w:val="center"/>
          </w:tcPr>
          <w:p>
            <w:pPr>
              <w:spacing w:line="240" w:lineRule="auto"/>
              <w:jc w:val="center"/>
              <w:rPr>
                <w:sz w:val="24"/>
              </w:rPr>
            </w:pPr>
          </w:p>
        </w:tc>
        <w:tc>
          <w:tcPr>
            <w:tcW w:w="824" w:type="dxa"/>
            <w:vAlign w:val="center"/>
          </w:tcPr>
          <w:p>
            <w:pPr>
              <w:spacing w:line="240" w:lineRule="auto"/>
              <w:jc w:val="center"/>
              <w:rPr>
                <w:sz w:val="24"/>
              </w:rPr>
            </w:pPr>
          </w:p>
        </w:tc>
        <w:tc>
          <w:tcPr>
            <w:tcW w:w="825" w:type="dxa"/>
            <w:vAlign w:val="center"/>
          </w:tcPr>
          <w:p>
            <w:pPr>
              <w:spacing w:line="240" w:lineRule="auto"/>
              <w:jc w:val="center"/>
              <w:rPr>
                <w:sz w:val="24"/>
              </w:rPr>
            </w:pPr>
          </w:p>
        </w:tc>
        <w:tc>
          <w:tcPr>
            <w:tcW w:w="984" w:type="dxa"/>
            <w:vAlign w:val="center"/>
          </w:tcPr>
          <w:p>
            <w:pPr>
              <w:spacing w:line="240" w:lineRule="auto"/>
              <w:jc w:val="center"/>
              <w:rPr>
                <w:sz w:val="24"/>
              </w:rPr>
            </w:pPr>
          </w:p>
        </w:tc>
        <w:tc>
          <w:tcPr>
            <w:tcW w:w="953" w:type="dxa"/>
            <w:vAlign w:val="center"/>
          </w:tcPr>
          <w:p>
            <w:pPr>
              <w:spacing w:line="240" w:lineRule="auto"/>
              <w:jc w:val="center"/>
              <w:rPr>
                <w:sz w:val="24"/>
              </w:rPr>
            </w:pPr>
          </w:p>
        </w:tc>
      </w:tr>
    </w:tbl>
    <w:p>
      <w:pPr>
        <w:tabs>
          <w:tab w:val="clear" w:pos="426"/>
        </w:tabs>
        <w:rPr>
          <w:rFonts w:cs="Arial"/>
          <w:bCs/>
          <w:szCs w:val="21"/>
        </w:rPr>
      </w:pPr>
    </w:p>
    <w:p>
      <w:pPr>
        <w:tabs>
          <w:tab w:val="clear" w:pos="426"/>
        </w:tabs>
        <w:rPr>
          <w:rFonts w:cs="Arial"/>
          <w:bCs/>
          <w:szCs w:val="21"/>
        </w:rPr>
      </w:pPr>
      <w:r>
        <w:rPr>
          <w:rFonts w:hint="eastAsia" w:cs="Arial"/>
          <w:bCs/>
          <w:szCs w:val="21"/>
        </w:rPr>
        <w:t>备注：“产地”是指该产品的实际生产加工地，而非品牌总公司所在地。</w:t>
      </w:r>
    </w:p>
    <w:p>
      <w:pPr>
        <w:tabs>
          <w:tab w:val="clear" w:pos="426"/>
        </w:tabs>
        <w:rPr>
          <w:rFonts w:cs="Arial"/>
          <w:bCs/>
          <w:szCs w:val="21"/>
        </w:rPr>
      </w:pPr>
    </w:p>
    <w:p>
      <w:pPr>
        <w:adjustRightInd/>
        <w:snapToGrid/>
        <w:spacing w:before="280" w:after="290" w:line="377" w:lineRule="auto"/>
        <w:outlineLvl w:val="2"/>
        <w:rPr>
          <w:rFonts w:cs="Arial"/>
          <w:bCs/>
          <w:szCs w:val="21"/>
        </w:rPr>
      </w:pPr>
    </w:p>
    <w:p>
      <w:pPr>
        <w:adjustRightInd/>
        <w:snapToGrid/>
        <w:spacing w:before="280" w:after="290" w:line="377" w:lineRule="auto"/>
        <w:outlineLvl w:val="2"/>
        <w:rPr>
          <w:rFonts w:cs="Arial"/>
          <w:bCs/>
          <w:szCs w:val="21"/>
        </w:rPr>
      </w:pPr>
    </w:p>
    <w:p>
      <w:pPr>
        <w:adjustRightInd/>
        <w:snapToGrid/>
        <w:spacing w:before="280" w:after="290" w:line="377" w:lineRule="auto"/>
        <w:outlineLvl w:val="2"/>
        <w:rPr>
          <w:rFonts w:cs="Arial"/>
          <w:bCs/>
          <w:szCs w:val="21"/>
        </w:rPr>
      </w:pPr>
    </w:p>
    <w:p>
      <w:pPr>
        <w:adjustRightInd/>
        <w:snapToGrid/>
        <w:spacing w:before="280" w:after="290" w:line="377" w:lineRule="auto"/>
        <w:outlineLvl w:val="2"/>
        <w:rPr>
          <w:rFonts w:cs="Arial"/>
          <w:bCs/>
          <w:szCs w:val="21"/>
        </w:rPr>
      </w:pPr>
    </w:p>
    <w:p>
      <w:pPr>
        <w:adjustRightInd/>
        <w:snapToGrid/>
        <w:spacing w:before="280" w:after="290" w:line="377" w:lineRule="auto"/>
        <w:outlineLvl w:val="2"/>
        <w:rPr>
          <w:rFonts w:cs="Arial"/>
          <w:bCs/>
          <w:szCs w:val="21"/>
        </w:rPr>
      </w:pPr>
    </w:p>
    <w:p>
      <w:pPr>
        <w:adjustRightInd/>
        <w:snapToGrid/>
        <w:spacing w:before="280" w:after="290" w:line="377" w:lineRule="auto"/>
        <w:outlineLvl w:val="2"/>
        <w:rPr>
          <w:rFonts w:cs="Arial"/>
          <w:bCs/>
          <w:szCs w:val="21"/>
        </w:rPr>
      </w:pPr>
    </w:p>
    <w:p>
      <w:pPr>
        <w:numPr>
          <w:ilvl w:val="0"/>
          <w:numId w:val="23"/>
        </w:numPr>
        <w:adjustRightInd/>
        <w:snapToGrid/>
        <w:spacing w:before="280" w:after="290" w:line="377" w:lineRule="auto"/>
        <w:outlineLvl w:val="2"/>
        <w:rPr>
          <w:b/>
          <w:sz w:val="24"/>
        </w:rPr>
      </w:pPr>
      <w:r>
        <w:rPr>
          <w:rFonts w:hint="eastAsia"/>
          <w:b/>
          <w:sz w:val="24"/>
        </w:rPr>
        <w:t>技术规格偏离表</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60" w:name="_Toc480755934"/>
      <w:bookmarkStart w:id="61" w:name="_Toc480754213"/>
      <w:bookmarkStart w:id="62" w:name="_Toc480789484"/>
      <w:bookmarkStart w:id="63" w:name="_Toc480756080"/>
      <w:r>
        <w:rPr>
          <w:rFonts w:hint="eastAsia" w:cs="Times New Roman"/>
          <w:bCs/>
          <w:kern w:val="2"/>
          <w:sz w:val="32"/>
          <w:szCs w:val="32"/>
        </w:rPr>
        <w:t>技术规格偏离表</w:t>
      </w:r>
      <w:bookmarkEnd w:id="60"/>
      <w:bookmarkEnd w:id="61"/>
      <w:bookmarkEnd w:id="62"/>
      <w:bookmarkEnd w:id="63"/>
    </w:p>
    <w:p>
      <w:pPr>
        <w:tabs>
          <w:tab w:val="clear" w:pos="426"/>
        </w:tabs>
        <w:rPr>
          <w:rFonts w:cs="Arial"/>
          <w:bCs/>
          <w:szCs w:val="21"/>
        </w:rPr>
      </w:pPr>
    </w:p>
    <w:p>
      <w:pPr>
        <w:tabs>
          <w:tab w:val="clear" w:pos="426"/>
        </w:tabs>
        <w:rPr>
          <w:rFonts w:cs="Arial"/>
          <w:bCs/>
          <w:szCs w:val="21"/>
        </w:rPr>
      </w:pPr>
      <w:r>
        <w:rPr>
          <w:rFonts w:hint="eastAsia" w:cs="Arial"/>
          <w:bCs/>
          <w:szCs w:val="21"/>
        </w:rPr>
        <w:t>项目名称：</w:t>
      </w:r>
      <w:r>
        <w:rPr>
          <w:rFonts w:cs="Arial"/>
          <w:bCs/>
          <w:szCs w:val="21"/>
          <w:u w:val="single"/>
        </w:rPr>
        <w:t xml:space="preserve">                                </w:t>
      </w:r>
      <w:r>
        <w:rPr>
          <w:rFonts w:cs="Arial"/>
          <w:bCs/>
          <w:szCs w:val="21"/>
        </w:rPr>
        <w:t xml:space="preserve">  项目编号：</w:t>
      </w:r>
      <w:r>
        <w:rPr>
          <w:rFonts w:cs="Arial"/>
          <w:bCs/>
          <w:szCs w:val="21"/>
          <w:u w:val="single"/>
        </w:rPr>
        <w:t xml:space="preserve">               </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417"/>
        <w:gridCol w:w="2410"/>
        <w:gridCol w:w="3969"/>
        <w:gridCol w:w="709"/>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dxa"/>
            <w:vAlign w:val="center"/>
          </w:tcPr>
          <w:p>
            <w:pPr>
              <w:tabs>
                <w:tab w:val="clear" w:pos="426"/>
              </w:tabs>
              <w:adjustRightInd/>
              <w:snapToGrid/>
              <w:spacing w:line="240" w:lineRule="auto"/>
              <w:jc w:val="center"/>
              <w:rPr>
                <w:rFonts w:cs="Arial"/>
                <w:bCs/>
                <w:szCs w:val="21"/>
              </w:rPr>
            </w:pPr>
            <w:r>
              <w:rPr>
                <w:rFonts w:hint="eastAsia" w:cs="Arial"/>
                <w:bCs/>
                <w:szCs w:val="21"/>
              </w:rPr>
              <w:t>序号</w:t>
            </w:r>
          </w:p>
        </w:tc>
        <w:tc>
          <w:tcPr>
            <w:tcW w:w="1417" w:type="dxa"/>
            <w:vAlign w:val="center"/>
          </w:tcPr>
          <w:p>
            <w:pPr>
              <w:tabs>
                <w:tab w:val="clear" w:pos="426"/>
              </w:tabs>
              <w:adjustRightInd/>
              <w:snapToGrid/>
              <w:spacing w:line="240" w:lineRule="auto"/>
              <w:jc w:val="center"/>
              <w:rPr>
                <w:rFonts w:cs="Arial"/>
                <w:bCs/>
                <w:szCs w:val="21"/>
              </w:rPr>
            </w:pPr>
            <w:r>
              <w:rPr>
                <w:rFonts w:hint="eastAsia" w:cs="Arial"/>
                <w:bCs/>
                <w:szCs w:val="21"/>
              </w:rPr>
              <w:t>名称</w:t>
            </w:r>
          </w:p>
        </w:tc>
        <w:tc>
          <w:tcPr>
            <w:tcW w:w="2410" w:type="dxa"/>
            <w:vAlign w:val="center"/>
          </w:tcPr>
          <w:p>
            <w:pPr>
              <w:tabs>
                <w:tab w:val="clear" w:pos="426"/>
              </w:tabs>
              <w:adjustRightInd/>
              <w:snapToGrid/>
              <w:spacing w:line="240" w:lineRule="auto"/>
              <w:jc w:val="center"/>
              <w:rPr>
                <w:rFonts w:cs="Arial"/>
                <w:bCs/>
                <w:szCs w:val="21"/>
              </w:rPr>
            </w:pPr>
            <w:r>
              <w:rPr>
                <w:rFonts w:hint="eastAsia" w:cs="Arial"/>
                <w:bCs/>
                <w:szCs w:val="21"/>
              </w:rPr>
              <w:t>招标技术要求</w:t>
            </w:r>
          </w:p>
        </w:tc>
        <w:tc>
          <w:tcPr>
            <w:tcW w:w="3969" w:type="dxa"/>
            <w:vAlign w:val="center"/>
          </w:tcPr>
          <w:p>
            <w:pPr>
              <w:tabs>
                <w:tab w:val="clear" w:pos="426"/>
              </w:tabs>
              <w:adjustRightInd/>
              <w:snapToGrid/>
              <w:spacing w:line="240" w:lineRule="auto"/>
              <w:jc w:val="center"/>
              <w:rPr>
                <w:rFonts w:cs="Arial"/>
                <w:bCs/>
                <w:szCs w:val="21"/>
              </w:rPr>
            </w:pPr>
            <w:r>
              <w:rPr>
                <w:rFonts w:hint="eastAsia" w:cs="Arial"/>
                <w:bCs/>
                <w:szCs w:val="21"/>
              </w:rPr>
              <w:t>投标技术响应</w:t>
            </w:r>
          </w:p>
        </w:tc>
        <w:tc>
          <w:tcPr>
            <w:tcW w:w="709" w:type="dxa"/>
            <w:vAlign w:val="center"/>
          </w:tcPr>
          <w:p>
            <w:pPr>
              <w:tabs>
                <w:tab w:val="clear" w:pos="426"/>
              </w:tabs>
              <w:adjustRightInd/>
              <w:snapToGrid/>
              <w:spacing w:line="240" w:lineRule="auto"/>
              <w:jc w:val="center"/>
              <w:rPr>
                <w:rFonts w:cs="Arial"/>
                <w:bCs/>
                <w:szCs w:val="21"/>
              </w:rPr>
            </w:pPr>
            <w:r>
              <w:rPr>
                <w:rFonts w:hint="eastAsia" w:cs="Arial"/>
                <w:bCs/>
                <w:szCs w:val="21"/>
              </w:rPr>
              <w:t>偏离情况</w:t>
            </w:r>
          </w:p>
        </w:tc>
        <w:tc>
          <w:tcPr>
            <w:tcW w:w="673" w:type="dxa"/>
            <w:vAlign w:val="center"/>
          </w:tcPr>
          <w:p>
            <w:pPr>
              <w:tabs>
                <w:tab w:val="clear" w:pos="426"/>
              </w:tabs>
              <w:adjustRightInd/>
              <w:snapToGrid/>
              <w:spacing w:line="240" w:lineRule="auto"/>
              <w:jc w:val="center"/>
              <w:rPr>
                <w:rFonts w:cs="Arial"/>
                <w:bCs/>
                <w:szCs w:val="21"/>
              </w:rPr>
            </w:pPr>
            <w:r>
              <w:rPr>
                <w:rFonts w:hint="eastAsia" w:cs="Arial"/>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dxa"/>
            <w:vAlign w:val="center"/>
          </w:tcPr>
          <w:p>
            <w:pPr>
              <w:tabs>
                <w:tab w:val="clear" w:pos="426"/>
              </w:tabs>
              <w:adjustRightInd/>
              <w:snapToGrid/>
              <w:spacing w:line="240" w:lineRule="auto"/>
              <w:jc w:val="center"/>
              <w:rPr>
                <w:rFonts w:cs="Arial"/>
                <w:bCs/>
                <w:szCs w:val="21"/>
              </w:rPr>
            </w:pPr>
            <w:r>
              <w:rPr>
                <w:rFonts w:cs="Arial"/>
                <w:bCs/>
                <w:szCs w:val="21"/>
              </w:rPr>
              <w:t>1</w:t>
            </w:r>
          </w:p>
        </w:tc>
        <w:tc>
          <w:tcPr>
            <w:tcW w:w="1417" w:type="dxa"/>
            <w:vAlign w:val="center"/>
          </w:tcPr>
          <w:p>
            <w:pPr>
              <w:tabs>
                <w:tab w:val="clear" w:pos="426"/>
              </w:tabs>
              <w:adjustRightInd/>
              <w:snapToGrid/>
              <w:spacing w:line="240" w:lineRule="auto"/>
              <w:jc w:val="center"/>
              <w:rPr>
                <w:rFonts w:cs="Arial"/>
                <w:bCs/>
                <w:szCs w:val="21"/>
              </w:rPr>
            </w:pPr>
            <w:r>
              <w:rPr>
                <w:rFonts w:hint="eastAsia"/>
              </w:rPr>
              <w:t>二、具体技术要求</w:t>
            </w:r>
          </w:p>
        </w:tc>
        <w:tc>
          <w:tcPr>
            <w:tcW w:w="2410" w:type="dxa"/>
            <w:vAlign w:val="center"/>
          </w:tcPr>
          <w:p>
            <w:pPr>
              <w:tabs>
                <w:tab w:val="clear" w:pos="426"/>
              </w:tabs>
              <w:adjustRightInd/>
              <w:snapToGrid/>
              <w:spacing w:line="240" w:lineRule="auto"/>
              <w:rPr>
                <w:rFonts w:cs="Arial"/>
                <w:bCs/>
                <w:szCs w:val="21"/>
              </w:rPr>
            </w:pPr>
            <w:r>
              <w:rPr>
                <w:rFonts w:hint="eastAsia"/>
                <w:szCs w:val="28"/>
              </w:rPr>
              <w:t>详见招标文件第二章 项目需求 二、具体技术要求</w:t>
            </w:r>
          </w:p>
        </w:tc>
        <w:tc>
          <w:tcPr>
            <w:tcW w:w="3969" w:type="dxa"/>
            <w:vAlign w:val="center"/>
          </w:tcPr>
          <w:p>
            <w:pPr>
              <w:tabs>
                <w:tab w:val="clear" w:pos="426"/>
              </w:tabs>
              <w:adjustRightInd/>
              <w:snapToGrid/>
              <w:spacing w:line="240" w:lineRule="auto"/>
              <w:jc w:val="center"/>
              <w:rPr>
                <w:rFonts w:cs="Arial"/>
                <w:bCs/>
                <w:szCs w:val="21"/>
              </w:rPr>
            </w:pPr>
          </w:p>
        </w:tc>
        <w:tc>
          <w:tcPr>
            <w:tcW w:w="709" w:type="dxa"/>
            <w:vAlign w:val="center"/>
          </w:tcPr>
          <w:p>
            <w:pPr>
              <w:tabs>
                <w:tab w:val="clear" w:pos="426"/>
              </w:tabs>
              <w:adjustRightInd/>
              <w:snapToGrid/>
              <w:spacing w:line="240" w:lineRule="auto"/>
              <w:jc w:val="center"/>
              <w:rPr>
                <w:rFonts w:cs="Arial"/>
                <w:bCs/>
                <w:szCs w:val="21"/>
              </w:rPr>
            </w:pPr>
          </w:p>
        </w:tc>
        <w:tc>
          <w:tcPr>
            <w:tcW w:w="673" w:type="dxa"/>
            <w:vAlign w:val="center"/>
          </w:tcPr>
          <w:p>
            <w:pPr>
              <w:tabs>
                <w:tab w:val="clear" w:pos="426"/>
              </w:tabs>
              <w:adjustRightInd/>
              <w:snapToGrid/>
              <w:spacing w:line="240" w:lineRule="auto"/>
              <w:jc w:val="center"/>
              <w:rPr>
                <w:rFonts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dxa"/>
            <w:vAlign w:val="center"/>
          </w:tcPr>
          <w:p>
            <w:pPr>
              <w:tabs>
                <w:tab w:val="clear" w:pos="426"/>
              </w:tabs>
              <w:adjustRightInd/>
              <w:snapToGrid/>
              <w:spacing w:line="240" w:lineRule="auto"/>
              <w:jc w:val="center"/>
              <w:rPr>
                <w:rFonts w:cs="Arial"/>
                <w:bCs/>
                <w:szCs w:val="21"/>
              </w:rPr>
            </w:pPr>
            <w:r>
              <w:rPr>
                <w:rFonts w:cs="Arial"/>
                <w:bCs/>
                <w:szCs w:val="21"/>
              </w:rPr>
              <w:t>…</w:t>
            </w:r>
          </w:p>
        </w:tc>
        <w:tc>
          <w:tcPr>
            <w:tcW w:w="1417" w:type="dxa"/>
            <w:vAlign w:val="center"/>
          </w:tcPr>
          <w:p>
            <w:pPr>
              <w:tabs>
                <w:tab w:val="clear" w:pos="426"/>
              </w:tabs>
              <w:adjustRightInd/>
              <w:snapToGrid/>
              <w:spacing w:line="240" w:lineRule="auto"/>
              <w:jc w:val="center"/>
              <w:rPr>
                <w:rFonts w:cs="Arial"/>
                <w:bCs/>
                <w:szCs w:val="21"/>
              </w:rPr>
            </w:pPr>
          </w:p>
        </w:tc>
        <w:tc>
          <w:tcPr>
            <w:tcW w:w="2410" w:type="dxa"/>
            <w:vAlign w:val="center"/>
          </w:tcPr>
          <w:p>
            <w:pPr>
              <w:tabs>
                <w:tab w:val="clear" w:pos="426"/>
              </w:tabs>
              <w:adjustRightInd/>
              <w:snapToGrid/>
              <w:spacing w:line="240" w:lineRule="auto"/>
              <w:rPr>
                <w:rFonts w:cs="Arial"/>
                <w:bCs/>
                <w:szCs w:val="21"/>
              </w:rPr>
            </w:pPr>
          </w:p>
        </w:tc>
        <w:tc>
          <w:tcPr>
            <w:tcW w:w="3969" w:type="dxa"/>
            <w:vAlign w:val="center"/>
          </w:tcPr>
          <w:p>
            <w:pPr>
              <w:tabs>
                <w:tab w:val="clear" w:pos="426"/>
              </w:tabs>
              <w:adjustRightInd/>
              <w:snapToGrid/>
              <w:spacing w:line="240" w:lineRule="auto"/>
              <w:jc w:val="center"/>
              <w:rPr>
                <w:rFonts w:cs="Arial"/>
                <w:bCs/>
                <w:szCs w:val="21"/>
              </w:rPr>
            </w:pPr>
          </w:p>
        </w:tc>
        <w:tc>
          <w:tcPr>
            <w:tcW w:w="709" w:type="dxa"/>
            <w:vAlign w:val="center"/>
          </w:tcPr>
          <w:p>
            <w:pPr>
              <w:tabs>
                <w:tab w:val="clear" w:pos="426"/>
              </w:tabs>
              <w:adjustRightInd/>
              <w:snapToGrid/>
              <w:spacing w:line="240" w:lineRule="auto"/>
              <w:jc w:val="center"/>
              <w:rPr>
                <w:rFonts w:cs="Arial"/>
                <w:bCs/>
                <w:szCs w:val="21"/>
              </w:rPr>
            </w:pPr>
          </w:p>
        </w:tc>
        <w:tc>
          <w:tcPr>
            <w:tcW w:w="673" w:type="dxa"/>
            <w:vAlign w:val="center"/>
          </w:tcPr>
          <w:p>
            <w:pPr>
              <w:tabs>
                <w:tab w:val="clear" w:pos="426"/>
              </w:tabs>
              <w:adjustRightInd/>
              <w:snapToGrid/>
              <w:spacing w:line="240" w:lineRule="auto"/>
              <w:jc w:val="center"/>
              <w:rPr>
                <w:rFonts w:cs="Arial"/>
                <w:bCs/>
                <w:szCs w:val="21"/>
              </w:rPr>
            </w:pPr>
          </w:p>
        </w:tc>
      </w:tr>
    </w:tbl>
    <w:p>
      <w:pPr>
        <w:tabs>
          <w:tab w:val="clear" w:pos="426"/>
        </w:tabs>
        <w:ind w:firstLine="420" w:firstLineChars="200"/>
        <w:rPr>
          <w:rFonts w:cs="Arial"/>
          <w:bCs/>
          <w:szCs w:val="21"/>
        </w:rPr>
      </w:pPr>
      <w:bookmarkStart w:id="64" w:name="_Hlk535526122"/>
      <w:r>
        <w:rPr>
          <w:rFonts w:hint="eastAsia" w:cs="Arial"/>
          <w:bCs/>
          <w:szCs w:val="21"/>
        </w:rPr>
        <w:t>备注:</w:t>
      </w:r>
    </w:p>
    <w:p>
      <w:pPr>
        <w:tabs>
          <w:tab w:val="clear" w:pos="426"/>
        </w:tabs>
        <w:ind w:firstLine="420" w:firstLineChars="200"/>
        <w:rPr>
          <w:rFonts w:cs="Arial"/>
          <w:bCs/>
          <w:szCs w:val="21"/>
        </w:rPr>
      </w:pPr>
      <w:r>
        <w:rPr>
          <w:rFonts w:cs="Arial"/>
          <w:bCs/>
          <w:szCs w:val="21"/>
        </w:rPr>
        <w:t>1.“招标技术要求”一栏</w:t>
      </w:r>
      <w:r>
        <w:rPr>
          <w:rFonts w:hint="eastAsia" w:cs="Arial"/>
          <w:bCs/>
          <w:szCs w:val="21"/>
        </w:rPr>
        <w:t>为</w:t>
      </w:r>
      <w:r>
        <w:rPr>
          <w:rFonts w:cs="Arial"/>
          <w:bCs/>
          <w:szCs w:val="21"/>
        </w:rPr>
        <w:t>招标文件第二章</w:t>
      </w:r>
      <w:r>
        <w:rPr>
          <w:rFonts w:hint="eastAsia" w:cs="Arial"/>
          <w:bCs/>
          <w:szCs w:val="21"/>
        </w:rPr>
        <w:t>“</w:t>
      </w:r>
      <w:r>
        <w:rPr>
          <w:rFonts w:cs="Arial"/>
          <w:bCs/>
          <w:szCs w:val="21"/>
        </w:rPr>
        <w:t>项目需求</w:t>
      </w:r>
      <w:r>
        <w:rPr>
          <w:rFonts w:hint="eastAsia" w:cs="Arial"/>
          <w:bCs/>
          <w:szCs w:val="21"/>
        </w:rPr>
        <w:t>”中第二点“具体技术要求”</w:t>
      </w:r>
      <w:r>
        <w:rPr>
          <w:rFonts w:cs="Arial"/>
          <w:bCs/>
          <w:szCs w:val="21"/>
        </w:rPr>
        <w:t>的内容，“投标技术响应” 一</w:t>
      </w:r>
      <w:r>
        <w:rPr>
          <w:rFonts w:hint="eastAsia" w:cs="Arial"/>
          <w:bCs/>
          <w:szCs w:val="21"/>
        </w:rPr>
        <w:t>栏必须详细填写投标产品的具体参数，必须真实无虚假，否则评标委员会有权认定为不合格响应，“偏离情况”一栏应如实填写“正偏离”、“负偏离”或“无偏离”。</w:t>
      </w:r>
    </w:p>
    <w:p>
      <w:pPr>
        <w:tabs>
          <w:tab w:val="clear" w:pos="426"/>
        </w:tabs>
        <w:ind w:firstLine="420" w:firstLineChars="200"/>
        <w:rPr>
          <w:rFonts w:cs="Arial"/>
          <w:bCs/>
          <w:szCs w:val="21"/>
        </w:rPr>
      </w:pPr>
      <w:r>
        <w:rPr>
          <w:rFonts w:cs="Arial"/>
          <w:bCs/>
          <w:szCs w:val="21"/>
        </w:rPr>
        <w:t>2.若“招标技术要求”要求对投标产品的技术参数提供相应的证明资料，以证明投标人响应的真实性，投标人应按照招标文件的要求提供证明资料（例如：制造商公布的产品说明书、或产品彩页、或我国政府机构出具的产品检验和核准证件等）。投标人应在“说明”一栏中列出技术参数的证明资料名称，并指明该证明资料在投标文件中的具体位置。</w:t>
      </w:r>
    </w:p>
    <w:p>
      <w:pPr>
        <w:tabs>
          <w:tab w:val="clear" w:pos="426"/>
        </w:tabs>
        <w:ind w:firstLine="420" w:firstLineChars="200"/>
        <w:rPr>
          <w:rFonts w:cs="Arial"/>
          <w:bCs/>
          <w:szCs w:val="21"/>
        </w:rPr>
      </w:pPr>
      <w:r>
        <w:rPr>
          <w:rFonts w:hint="eastAsia" w:cs="Arial"/>
          <w:bCs/>
          <w:szCs w:val="21"/>
        </w:rPr>
        <w:t>若“招标技术要求”没有要求对投标产品的技术参数提供相应的证明资料，投标人所提供的《技术规格偏离表》即为对招标技术要求作出投标技术响应的书面承诺，投标人在中标后应严格按照承诺内容供货和履约，否则采购人有权将相关情况报政府采购主管部门并依据相关法律法规追究投标人的责任。</w:t>
      </w:r>
    </w:p>
    <w:p>
      <w:pPr>
        <w:tabs>
          <w:tab w:val="clear" w:pos="426"/>
        </w:tabs>
        <w:ind w:firstLine="420" w:firstLineChars="200"/>
        <w:rPr>
          <w:rFonts w:cs="Arial"/>
          <w:bCs/>
          <w:szCs w:val="21"/>
        </w:rPr>
      </w:pPr>
      <w:r>
        <w:rPr>
          <w:rFonts w:cs="Arial"/>
          <w:bCs/>
          <w:szCs w:val="21"/>
        </w:rPr>
        <w:t xml:space="preserve">3. </w:t>
      </w:r>
      <w:r>
        <w:rPr>
          <w:rFonts w:hint="eastAsia" w:cs="Arial"/>
          <w:bCs/>
          <w:szCs w:val="21"/>
        </w:rPr>
        <w:t>证明资料（均为原件复印件并加盖公章）的提供要求：</w:t>
      </w:r>
    </w:p>
    <w:p>
      <w:pPr>
        <w:tabs>
          <w:tab w:val="clear" w:pos="426"/>
        </w:tabs>
        <w:ind w:firstLine="420" w:firstLineChars="200"/>
        <w:rPr>
          <w:rFonts w:cs="Arial"/>
          <w:bCs/>
          <w:szCs w:val="21"/>
        </w:rPr>
      </w:pPr>
      <w:r>
        <w:rPr>
          <w:rFonts w:hint="eastAsia" w:cs="Arial"/>
          <w:bCs/>
          <w:szCs w:val="21"/>
        </w:rPr>
        <w:t>（</w:t>
      </w:r>
      <w:r>
        <w:rPr>
          <w:rFonts w:cs="Arial"/>
          <w:bCs/>
          <w:szCs w:val="21"/>
        </w:rPr>
        <w:t>1）产品说明书或彩页应为制造商公布或出具的中文产品说明书或彩页；提供外文说明书或彩页的，必须同时提供加盖制造商公章的对应中文翻译说明，评标依据以中文翻译内容为准，外文说明书</w:t>
      </w:r>
      <w:r>
        <w:rPr>
          <w:rFonts w:hint="eastAsia" w:cs="Arial"/>
          <w:bCs/>
          <w:szCs w:val="21"/>
        </w:rPr>
        <w:t>或彩页仅供参考；产品说明书或彩页的尺寸和清晰度应该能够在纸质文件上被阅读、识别和判断；</w:t>
      </w:r>
    </w:p>
    <w:p>
      <w:pPr>
        <w:tabs>
          <w:tab w:val="clear" w:pos="426"/>
        </w:tabs>
        <w:ind w:firstLine="420" w:firstLineChars="200"/>
        <w:rPr>
          <w:rFonts w:cs="Arial"/>
          <w:bCs/>
          <w:szCs w:val="21"/>
        </w:rPr>
      </w:pPr>
      <w:r>
        <w:rPr>
          <w:rFonts w:hint="eastAsia" w:cs="Arial"/>
          <w:bCs/>
          <w:szCs w:val="21"/>
        </w:rPr>
        <w:t>（2）我国政府机构出具的产品检验和核准证件应为证件正面、背面和附件标注的全部具体内容；产品检验和核准证件的尺寸和清晰度应该能够被阅读、识别和判断。</w:t>
      </w:r>
    </w:p>
    <w:p>
      <w:pPr>
        <w:tabs>
          <w:tab w:val="clear" w:pos="426"/>
        </w:tabs>
        <w:ind w:firstLine="420" w:firstLineChars="200"/>
        <w:rPr>
          <w:rFonts w:cs="Arial"/>
          <w:bCs/>
          <w:szCs w:val="21"/>
        </w:rPr>
      </w:pPr>
      <w:r>
        <w:rPr>
          <w:rFonts w:hint="eastAsia" w:cs="Arial"/>
          <w:bCs/>
          <w:szCs w:val="21"/>
        </w:rPr>
        <w:t>（3）未达到以上提供要求的，评标委员会有权认定为不合格响应，其相关分数予以扣减。</w:t>
      </w:r>
    </w:p>
    <w:bookmarkEnd w:id="64"/>
    <w:p>
      <w:pPr>
        <w:adjustRightInd/>
        <w:snapToGrid/>
        <w:spacing w:before="280" w:after="290" w:line="377" w:lineRule="auto"/>
        <w:outlineLvl w:val="2"/>
        <w:rPr>
          <w:rFonts w:cs="Arial"/>
          <w:bCs/>
          <w:szCs w:val="21"/>
        </w:rPr>
      </w:pPr>
    </w:p>
    <w:p>
      <w:pPr>
        <w:numPr>
          <w:ilvl w:val="0"/>
          <w:numId w:val="23"/>
        </w:numPr>
        <w:adjustRightInd/>
        <w:snapToGrid/>
        <w:spacing w:before="280" w:after="290" w:line="377" w:lineRule="auto"/>
        <w:outlineLvl w:val="2"/>
        <w:rPr>
          <w:b/>
          <w:sz w:val="24"/>
        </w:rPr>
      </w:pPr>
      <w:r>
        <w:rPr>
          <w:rFonts w:hint="eastAsia"/>
          <w:b/>
          <w:sz w:val="24"/>
        </w:rPr>
        <w:t>商务需求偏离表</w:t>
      </w: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商务需求偏离表</w:t>
      </w:r>
    </w:p>
    <w:p>
      <w:pPr>
        <w:tabs>
          <w:tab w:val="clear" w:pos="426"/>
        </w:tabs>
        <w:rPr>
          <w:rFonts w:cs="Arial"/>
          <w:bCs/>
          <w:szCs w:val="21"/>
        </w:rPr>
      </w:pPr>
    </w:p>
    <w:p>
      <w:pPr>
        <w:tabs>
          <w:tab w:val="clear" w:pos="426"/>
        </w:tabs>
        <w:rPr>
          <w:rFonts w:cs="Arial"/>
          <w:bCs/>
          <w:szCs w:val="21"/>
        </w:rPr>
      </w:pPr>
      <w:r>
        <w:rPr>
          <w:rFonts w:hint="eastAsia" w:cs="Arial"/>
          <w:bCs/>
          <w:szCs w:val="21"/>
        </w:rPr>
        <w:t>项目名称：</w:t>
      </w:r>
      <w:r>
        <w:rPr>
          <w:rFonts w:hint="eastAsia" w:cs="Arial"/>
          <w:bCs/>
          <w:szCs w:val="21"/>
          <w:u w:val="single"/>
        </w:rPr>
        <w:t xml:space="preserve">                                </w:t>
      </w:r>
      <w:r>
        <w:rPr>
          <w:rFonts w:hint="eastAsia" w:cs="Arial"/>
          <w:bCs/>
          <w:szCs w:val="21"/>
        </w:rPr>
        <w:t>项目编号：</w:t>
      </w:r>
      <w:r>
        <w:rPr>
          <w:rFonts w:hint="eastAsia" w:cs="Arial"/>
          <w:bCs/>
          <w:szCs w:val="21"/>
          <w:u w:val="single"/>
        </w:rPr>
        <w:t xml:space="preserve">                </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294"/>
        <w:gridCol w:w="2943"/>
        <w:gridCol w:w="1559"/>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vAlign w:val="center"/>
          </w:tcPr>
          <w:p>
            <w:pPr>
              <w:tabs>
                <w:tab w:val="clear" w:pos="426"/>
              </w:tabs>
              <w:spacing w:line="240" w:lineRule="auto"/>
              <w:jc w:val="center"/>
            </w:pPr>
            <w:r>
              <w:rPr>
                <w:rFonts w:hint="eastAsia"/>
              </w:rPr>
              <w:t>序号</w:t>
            </w:r>
          </w:p>
        </w:tc>
        <w:tc>
          <w:tcPr>
            <w:tcW w:w="3294" w:type="dxa"/>
            <w:vAlign w:val="center"/>
          </w:tcPr>
          <w:p>
            <w:pPr>
              <w:tabs>
                <w:tab w:val="clear" w:pos="426"/>
              </w:tabs>
              <w:spacing w:line="240" w:lineRule="auto"/>
              <w:jc w:val="center"/>
            </w:pPr>
            <w:r>
              <w:rPr>
                <w:rFonts w:hint="eastAsia"/>
              </w:rPr>
              <w:t>招标商务条款</w:t>
            </w:r>
          </w:p>
        </w:tc>
        <w:tc>
          <w:tcPr>
            <w:tcW w:w="2943" w:type="dxa"/>
            <w:vAlign w:val="center"/>
          </w:tcPr>
          <w:p>
            <w:pPr>
              <w:tabs>
                <w:tab w:val="clear" w:pos="426"/>
              </w:tabs>
              <w:spacing w:line="240" w:lineRule="auto"/>
              <w:jc w:val="center"/>
            </w:pPr>
            <w:r>
              <w:rPr>
                <w:rFonts w:hint="eastAsia"/>
              </w:rPr>
              <w:t>投标商务响应</w:t>
            </w:r>
          </w:p>
        </w:tc>
        <w:tc>
          <w:tcPr>
            <w:tcW w:w="1559" w:type="dxa"/>
            <w:vAlign w:val="center"/>
          </w:tcPr>
          <w:p>
            <w:pPr>
              <w:tabs>
                <w:tab w:val="clear" w:pos="426"/>
              </w:tabs>
              <w:spacing w:line="240" w:lineRule="auto"/>
              <w:jc w:val="center"/>
            </w:pPr>
            <w:r>
              <w:rPr>
                <w:rFonts w:hint="eastAsia"/>
              </w:rPr>
              <w:t>偏离情况</w:t>
            </w:r>
          </w:p>
        </w:tc>
        <w:tc>
          <w:tcPr>
            <w:tcW w:w="1240" w:type="dxa"/>
            <w:vAlign w:val="center"/>
          </w:tcPr>
          <w:p>
            <w:pPr>
              <w:tabs>
                <w:tab w:val="clear" w:pos="426"/>
              </w:tabs>
              <w:spacing w:line="240" w:lineRule="auto"/>
              <w:jc w:val="cente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534" w:type="dxa"/>
            <w:vAlign w:val="center"/>
          </w:tcPr>
          <w:p>
            <w:pPr>
              <w:tabs>
                <w:tab w:val="clear" w:pos="426"/>
              </w:tabs>
              <w:spacing w:line="240" w:lineRule="auto"/>
              <w:jc w:val="center"/>
            </w:pPr>
            <w:r>
              <w:rPr>
                <w:rFonts w:hint="eastAsia"/>
              </w:rPr>
              <w:t>1</w:t>
            </w:r>
          </w:p>
        </w:tc>
        <w:tc>
          <w:tcPr>
            <w:tcW w:w="3294" w:type="dxa"/>
            <w:vAlign w:val="center"/>
          </w:tcPr>
          <w:p>
            <w:pPr>
              <w:tabs>
                <w:tab w:val="clear" w:pos="426"/>
              </w:tabs>
              <w:spacing w:line="240" w:lineRule="auto"/>
              <w:jc w:val="center"/>
              <w:rPr>
                <w:rFonts w:hint="eastAsia"/>
              </w:rPr>
            </w:pPr>
            <w:r>
              <w:rPr>
                <w:rFonts w:hint="eastAsia"/>
                <w:szCs w:val="21"/>
              </w:rPr>
              <w:t xml:space="preserve">详见招标文件第二章 项目需求、四、商务需求 （一）售后服务要求 </w:t>
            </w:r>
            <w:r>
              <w:rPr>
                <w:szCs w:val="21"/>
              </w:rPr>
              <w:t>1</w:t>
            </w:r>
            <w:r>
              <w:rPr>
                <w:rFonts w:hint="eastAsia"/>
                <w:szCs w:val="21"/>
              </w:rPr>
              <w:t>、售后服务的要求</w:t>
            </w:r>
          </w:p>
        </w:tc>
        <w:tc>
          <w:tcPr>
            <w:tcW w:w="2943" w:type="dxa"/>
            <w:vAlign w:val="center"/>
          </w:tcPr>
          <w:p>
            <w:pPr>
              <w:tabs>
                <w:tab w:val="clear" w:pos="426"/>
              </w:tabs>
              <w:spacing w:line="240" w:lineRule="auto"/>
              <w:jc w:val="center"/>
            </w:pPr>
          </w:p>
        </w:tc>
        <w:tc>
          <w:tcPr>
            <w:tcW w:w="1559" w:type="dxa"/>
            <w:vAlign w:val="center"/>
          </w:tcPr>
          <w:p>
            <w:pPr>
              <w:tabs>
                <w:tab w:val="clear" w:pos="426"/>
              </w:tabs>
              <w:spacing w:line="240" w:lineRule="auto"/>
              <w:jc w:val="center"/>
            </w:pPr>
          </w:p>
        </w:tc>
        <w:tc>
          <w:tcPr>
            <w:tcW w:w="1240" w:type="dxa"/>
            <w:vAlign w:val="center"/>
          </w:tcPr>
          <w:p>
            <w:pPr>
              <w:tabs>
                <w:tab w:val="clear" w:pos="426"/>
              </w:tabs>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534" w:type="dxa"/>
            <w:vAlign w:val="center"/>
          </w:tcPr>
          <w:p>
            <w:pPr>
              <w:tabs>
                <w:tab w:val="clear" w:pos="426"/>
              </w:tabs>
              <w:spacing w:line="240" w:lineRule="auto"/>
              <w:jc w:val="center"/>
            </w:pPr>
            <w:r>
              <w:rPr>
                <w:rFonts w:hint="eastAsia"/>
              </w:rPr>
              <w:t>2</w:t>
            </w:r>
          </w:p>
        </w:tc>
        <w:tc>
          <w:tcPr>
            <w:tcW w:w="3294" w:type="dxa"/>
            <w:vAlign w:val="center"/>
          </w:tcPr>
          <w:p>
            <w:pPr>
              <w:tabs>
                <w:tab w:val="clear" w:pos="426"/>
              </w:tabs>
              <w:spacing w:line="240" w:lineRule="auto"/>
              <w:jc w:val="center"/>
            </w:pPr>
            <w:r>
              <w:rPr>
                <w:rFonts w:hint="eastAsia"/>
                <w:szCs w:val="21"/>
              </w:rPr>
              <w:t xml:space="preserve">详见招标文件第二章 项目需求、四、商务需求（二）其他商务要求 </w:t>
            </w:r>
            <w:r>
              <w:rPr>
                <w:szCs w:val="21"/>
              </w:rPr>
              <w:t xml:space="preserve">  </w:t>
            </w:r>
            <w:r>
              <w:rPr>
                <w:rFonts w:hint="eastAsia"/>
                <w:szCs w:val="21"/>
              </w:rPr>
              <w:t xml:space="preserve"> </w:t>
            </w:r>
            <w:r>
              <w:rPr>
                <w:szCs w:val="21"/>
              </w:rPr>
              <w:t xml:space="preserve">  1</w:t>
            </w:r>
            <w:r>
              <w:rPr>
                <w:rFonts w:hint="eastAsia"/>
                <w:szCs w:val="21"/>
              </w:rPr>
              <w:t>、交货要求</w:t>
            </w:r>
          </w:p>
        </w:tc>
        <w:tc>
          <w:tcPr>
            <w:tcW w:w="2943" w:type="dxa"/>
            <w:vAlign w:val="center"/>
          </w:tcPr>
          <w:p>
            <w:pPr>
              <w:tabs>
                <w:tab w:val="clear" w:pos="426"/>
              </w:tabs>
              <w:spacing w:line="240" w:lineRule="auto"/>
              <w:jc w:val="center"/>
            </w:pPr>
          </w:p>
        </w:tc>
        <w:tc>
          <w:tcPr>
            <w:tcW w:w="1559" w:type="dxa"/>
            <w:vAlign w:val="center"/>
          </w:tcPr>
          <w:p>
            <w:pPr>
              <w:tabs>
                <w:tab w:val="clear" w:pos="426"/>
              </w:tabs>
              <w:spacing w:line="240" w:lineRule="auto"/>
              <w:jc w:val="center"/>
            </w:pPr>
          </w:p>
        </w:tc>
        <w:tc>
          <w:tcPr>
            <w:tcW w:w="1240" w:type="dxa"/>
            <w:vAlign w:val="center"/>
          </w:tcPr>
          <w:p>
            <w:pPr>
              <w:tabs>
                <w:tab w:val="clear" w:pos="426"/>
              </w:tabs>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vAlign w:val="center"/>
          </w:tcPr>
          <w:p>
            <w:pPr>
              <w:tabs>
                <w:tab w:val="clear" w:pos="426"/>
              </w:tabs>
              <w:spacing w:line="240" w:lineRule="auto"/>
              <w:jc w:val="center"/>
            </w:pPr>
            <w:r>
              <w:t>…</w:t>
            </w:r>
          </w:p>
        </w:tc>
        <w:tc>
          <w:tcPr>
            <w:tcW w:w="3294" w:type="dxa"/>
            <w:vAlign w:val="center"/>
          </w:tcPr>
          <w:p>
            <w:pPr>
              <w:tabs>
                <w:tab w:val="clear" w:pos="426"/>
              </w:tabs>
              <w:spacing w:line="240" w:lineRule="auto"/>
              <w:jc w:val="center"/>
            </w:pPr>
          </w:p>
        </w:tc>
        <w:tc>
          <w:tcPr>
            <w:tcW w:w="2943" w:type="dxa"/>
            <w:vAlign w:val="center"/>
          </w:tcPr>
          <w:p>
            <w:pPr>
              <w:tabs>
                <w:tab w:val="clear" w:pos="426"/>
              </w:tabs>
              <w:spacing w:line="240" w:lineRule="auto"/>
              <w:jc w:val="center"/>
            </w:pPr>
          </w:p>
        </w:tc>
        <w:tc>
          <w:tcPr>
            <w:tcW w:w="1559" w:type="dxa"/>
            <w:vAlign w:val="center"/>
          </w:tcPr>
          <w:p>
            <w:pPr>
              <w:tabs>
                <w:tab w:val="clear" w:pos="426"/>
              </w:tabs>
              <w:spacing w:line="240" w:lineRule="auto"/>
              <w:jc w:val="center"/>
            </w:pPr>
          </w:p>
        </w:tc>
        <w:tc>
          <w:tcPr>
            <w:tcW w:w="1240" w:type="dxa"/>
            <w:vAlign w:val="center"/>
          </w:tcPr>
          <w:p>
            <w:pPr>
              <w:tabs>
                <w:tab w:val="clear" w:pos="426"/>
              </w:tabs>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4" w:type="dxa"/>
            <w:vAlign w:val="center"/>
          </w:tcPr>
          <w:p>
            <w:pPr>
              <w:tabs>
                <w:tab w:val="clear" w:pos="426"/>
              </w:tabs>
              <w:spacing w:line="240" w:lineRule="auto"/>
              <w:jc w:val="center"/>
            </w:pPr>
          </w:p>
        </w:tc>
        <w:tc>
          <w:tcPr>
            <w:tcW w:w="3294" w:type="dxa"/>
            <w:vAlign w:val="center"/>
          </w:tcPr>
          <w:p>
            <w:pPr>
              <w:tabs>
                <w:tab w:val="clear" w:pos="426"/>
              </w:tabs>
              <w:spacing w:line="240" w:lineRule="auto"/>
              <w:jc w:val="center"/>
            </w:pPr>
          </w:p>
        </w:tc>
        <w:tc>
          <w:tcPr>
            <w:tcW w:w="2943" w:type="dxa"/>
            <w:vAlign w:val="center"/>
          </w:tcPr>
          <w:p>
            <w:pPr>
              <w:tabs>
                <w:tab w:val="clear" w:pos="426"/>
              </w:tabs>
              <w:spacing w:line="240" w:lineRule="auto"/>
              <w:jc w:val="center"/>
            </w:pPr>
          </w:p>
        </w:tc>
        <w:tc>
          <w:tcPr>
            <w:tcW w:w="1559" w:type="dxa"/>
            <w:vAlign w:val="center"/>
          </w:tcPr>
          <w:p>
            <w:pPr>
              <w:tabs>
                <w:tab w:val="clear" w:pos="426"/>
              </w:tabs>
              <w:spacing w:line="240" w:lineRule="auto"/>
              <w:jc w:val="center"/>
            </w:pPr>
          </w:p>
        </w:tc>
        <w:tc>
          <w:tcPr>
            <w:tcW w:w="1240" w:type="dxa"/>
            <w:vAlign w:val="center"/>
          </w:tcPr>
          <w:p>
            <w:pPr>
              <w:tabs>
                <w:tab w:val="clear" w:pos="426"/>
              </w:tabs>
              <w:spacing w:line="240" w:lineRule="auto"/>
              <w:jc w:val="center"/>
            </w:pPr>
          </w:p>
        </w:tc>
      </w:tr>
    </w:tbl>
    <w:p>
      <w:pPr>
        <w:tabs>
          <w:tab w:val="clear" w:pos="426"/>
        </w:tabs>
        <w:rPr>
          <w:rFonts w:cs="Arial"/>
          <w:bCs/>
          <w:szCs w:val="21"/>
        </w:rPr>
      </w:pPr>
      <w:r>
        <w:rPr>
          <w:rFonts w:hint="eastAsia" w:cs="Arial"/>
          <w:bCs/>
          <w:szCs w:val="21"/>
        </w:rPr>
        <w:t>备注：</w:t>
      </w:r>
    </w:p>
    <w:p>
      <w:pPr>
        <w:tabs>
          <w:tab w:val="clear" w:pos="426"/>
        </w:tabs>
        <w:ind w:firstLine="630" w:firstLineChars="300"/>
        <w:rPr>
          <w:rFonts w:cs="Arial"/>
          <w:bCs/>
          <w:szCs w:val="21"/>
        </w:rPr>
      </w:pPr>
      <w:r>
        <w:rPr>
          <w:rFonts w:hint="eastAsia" w:cs="Arial"/>
          <w:bCs/>
          <w:szCs w:val="21"/>
        </w:rPr>
        <w:t>1. “招标商务条款”一栏为招标文件第二章“项目需求”中第四点“商务需求”里关于“售后服务的要求”及“交货要求”的内容。</w:t>
      </w:r>
    </w:p>
    <w:p>
      <w:pPr>
        <w:tabs>
          <w:tab w:val="clear" w:pos="426"/>
        </w:tabs>
        <w:ind w:firstLine="630" w:firstLineChars="300"/>
        <w:rPr>
          <w:rFonts w:cs="Arial"/>
          <w:bCs/>
          <w:szCs w:val="21"/>
        </w:rPr>
      </w:pPr>
      <w:r>
        <w:rPr>
          <w:rFonts w:hint="eastAsia" w:cs="Arial"/>
          <w:bCs/>
          <w:szCs w:val="21"/>
        </w:rPr>
        <w:t>2. “投标商务响应</w:t>
      </w:r>
      <w:r>
        <w:rPr>
          <w:rFonts w:cs="Arial"/>
          <w:bCs/>
          <w:szCs w:val="21"/>
        </w:rPr>
        <w:t>”</w:t>
      </w:r>
      <w:r>
        <w:rPr>
          <w:rFonts w:hint="eastAsia" w:cs="Arial"/>
          <w:bCs/>
          <w:szCs w:val="21"/>
        </w:rPr>
        <w:t>一栏必须详细填写投标商务条款的内容。</w:t>
      </w:r>
    </w:p>
    <w:p>
      <w:pPr>
        <w:tabs>
          <w:tab w:val="clear" w:pos="426"/>
        </w:tabs>
        <w:ind w:firstLine="630" w:firstLineChars="300"/>
        <w:rPr>
          <w:rFonts w:cs="Arial"/>
          <w:bCs/>
          <w:szCs w:val="21"/>
        </w:rPr>
      </w:pPr>
      <w:r>
        <w:rPr>
          <w:rFonts w:hint="eastAsia" w:cs="Arial"/>
          <w:bCs/>
          <w:szCs w:val="21"/>
        </w:rPr>
        <w:t>3. “偏离情况”栏中应填写“正偏离”或 “无偏离</w:t>
      </w:r>
      <w:r>
        <w:rPr>
          <w:rFonts w:cs="Arial"/>
          <w:bCs/>
          <w:szCs w:val="21"/>
        </w:rPr>
        <w:t>”</w:t>
      </w:r>
      <w:r>
        <w:rPr>
          <w:rFonts w:hint="eastAsia" w:cs="Arial"/>
          <w:bCs/>
          <w:szCs w:val="21"/>
        </w:rPr>
        <w:t>，上表所列内容为不可负偏离条款。</w:t>
      </w:r>
    </w:p>
    <w:p>
      <w:pPr>
        <w:adjustRightInd/>
        <w:snapToGrid/>
        <w:spacing w:before="280" w:after="290" w:line="377" w:lineRule="auto"/>
        <w:outlineLvl w:val="2"/>
        <w:rPr>
          <w:rFonts w:cs="Arial"/>
          <w:bCs/>
          <w:szCs w:val="21"/>
        </w:rPr>
      </w:pPr>
    </w:p>
    <w:sectPr>
      <w:pgSz w:w="11906" w:h="16838"/>
      <w:pgMar w:top="1134" w:right="1134" w:bottom="1134" w:left="1418" w:header="851" w:footer="992" w:gutter="0"/>
      <w:cols w:space="425" w:num="1"/>
      <w:titlePg/>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r>
      <w:rPr>
        <w:rStyle w:val="49"/>
      </w:rPr>
      <w:fldChar w:fldCharType="begin"/>
    </w:r>
    <w:r>
      <w:rPr>
        <w:rStyle w:val="49"/>
      </w:rPr>
      <w:instrText xml:space="preserve">PAGE  </w:instrText>
    </w:r>
    <w:r>
      <w:rPr>
        <w:rStyle w:val="49"/>
      </w:rPr>
      <w:fldChar w:fldCharType="separate"/>
    </w:r>
    <w:r>
      <w:rPr>
        <w:rStyle w:val="49"/>
      </w:rPr>
      <w:t>59</w:t>
    </w:r>
    <w:r>
      <w:rPr>
        <w:rStyle w:val="49"/>
      </w:rP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10</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8</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bullet"/>
      <w:pStyle w:val="12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A"/>
    <w:multiLevelType w:val="multilevel"/>
    <w:tmpl w:val="0000000A"/>
    <w:lvl w:ilvl="0" w:tentative="0">
      <w:start w:val="1"/>
      <w:numFmt w:val="bullet"/>
      <w:pStyle w:val="21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00DB0158"/>
    <w:multiLevelType w:val="multilevel"/>
    <w:tmpl w:val="00DB0158"/>
    <w:lvl w:ilvl="0" w:tentative="0">
      <w:start w:val="1"/>
      <w:numFmt w:val="bullet"/>
      <w:pStyle w:val="92"/>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
    <w:nsid w:val="01D320DE"/>
    <w:multiLevelType w:val="multilevel"/>
    <w:tmpl w:val="01D320DE"/>
    <w:lvl w:ilvl="0" w:tentative="0">
      <w:start w:val="1"/>
      <w:numFmt w:val="chineseCountingThousand"/>
      <w:pStyle w:val="133"/>
      <w:lvlText w:val="第%1章"/>
      <w:lvlJc w:val="left"/>
      <w:pPr>
        <w:tabs>
          <w:tab w:val="left" w:pos="1440"/>
        </w:tabs>
        <w:ind w:left="0" w:firstLine="0"/>
      </w:pPr>
      <w:rPr>
        <w:rFonts w:hint="eastAsia"/>
      </w:rPr>
    </w:lvl>
    <w:lvl w:ilvl="1" w:tentative="0">
      <w:start w:val="1"/>
      <w:numFmt w:val="decimal"/>
      <w:pStyle w:val="134"/>
      <w:isLgl/>
      <w:lvlText w:val="%1.%2"/>
      <w:lvlJc w:val="left"/>
      <w:pPr>
        <w:tabs>
          <w:tab w:val="left" w:pos="720"/>
        </w:tabs>
        <w:ind w:left="0" w:firstLine="0"/>
      </w:pPr>
      <w:rPr>
        <w:rFonts w:hint="eastAsia"/>
      </w:rPr>
    </w:lvl>
    <w:lvl w:ilvl="2" w:tentative="0">
      <w:start w:val="1"/>
      <w:numFmt w:val="decimal"/>
      <w:pStyle w:val="135"/>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4">
    <w:nsid w:val="16AE5335"/>
    <w:multiLevelType w:val="multilevel"/>
    <w:tmpl w:val="16AE5335"/>
    <w:lvl w:ilvl="0" w:tentative="0">
      <w:start w:val="1"/>
      <w:numFmt w:val="decimal"/>
      <w:pStyle w:val="87"/>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A1E1C4B"/>
    <w:multiLevelType w:val="multilevel"/>
    <w:tmpl w:val="1A1E1C4B"/>
    <w:lvl w:ilvl="0" w:tentative="0">
      <w:start w:val="1"/>
      <w:numFmt w:val="chineseCountingThousand"/>
      <w:pStyle w:val="91"/>
      <w:lvlText w:val="第%1章"/>
      <w:lvlJc w:val="left"/>
      <w:pPr>
        <w:ind w:left="420" w:hanging="420"/>
      </w:pPr>
      <w:rPr>
        <w:rFonts w:hint="eastAsia"/>
      </w:rPr>
    </w:lvl>
    <w:lvl w:ilvl="1" w:tentative="0">
      <w:start w:val="1"/>
      <w:numFmt w:val="decimal"/>
      <w:lvlText w:val="1.%2"/>
      <w:lvlJc w:val="left"/>
      <w:pPr>
        <w:ind w:left="420" w:hanging="420"/>
      </w:pPr>
      <w:rPr>
        <w:rFonts w:hint="default" w:ascii="Calibri Light" w:hAnsi="Calibri Light" w:eastAsia="宋体" w:cs="Calibri"/>
        <w:sz w:val="32"/>
        <w:szCs w:val="32"/>
      </w:rPr>
    </w:lvl>
    <w:lvl w:ilvl="2" w:tentative="0">
      <w:start w:val="1"/>
      <w:numFmt w:val="decimal"/>
      <w:lvlText w:val="1.1.%3"/>
      <w:lvlJc w:val="left"/>
      <w:pPr>
        <w:ind w:left="420" w:firstLine="147"/>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2FD7025"/>
    <w:multiLevelType w:val="multilevel"/>
    <w:tmpl w:val="22FD7025"/>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8200F5E"/>
    <w:multiLevelType w:val="multilevel"/>
    <w:tmpl w:val="28200F5E"/>
    <w:lvl w:ilvl="0" w:tentative="0">
      <w:start w:val="1"/>
      <w:numFmt w:val="decimal"/>
      <w:pStyle w:val="95"/>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2D2470EB"/>
    <w:multiLevelType w:val="multilevel"/>
    <w:tmpl w:val="2D2470EB"/>
    <w:lvl w:ilvl="0" w:tentative="0">
      <w:start w:val="1"/>
      <w:numFmt w:val="bullet"/>
      <w:lvlText w:val=""/>
      <w:lvlJc w:val="left"/>
      <w:pPr>
        <w:ind w:left="420" w:hanging="420"/>
      </w:pPr>
      <w:rPr>
        <w:rFonts w:hint="default" w:ascii="Wingdings" w:hAnsi="Wingdings"/>
      </w:rPr>
    </w:lvl>
    <w:lvl w:ilvl="1" w:tentative="0">
      <w:start w:val="1"/>
      <w:numFmt w:val="decimal"/>
      <w:pStyle w:val="262"/>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DF849D3"/>
    <w:multiLevelType w:val="multilevel"/>
    <w:tmpl w:val="2DF849D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E8F6958"/>
    <w:multiLevelType w:val="multilevel"/>
    <w:tmpl w:val="2E8F6958"/>
    <w:lvl w:ilvl="0" w:tentative="0">
      <w:start w:val="1"/>
      <w:numFmt w:val="decimal"/>
      <w:pStyle w:val="24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1">
    <w:nsid w:val="37D3508F"/>
    <w:multiLevelType w:val="multilevel"/>
    <w:tmpl w:val="37D3508F"/>
    <w:lvl w:ilvl="0" w:tentative="0">
      <w:start w:val="5"/>
      <w:numFmt w:val="decimal"/>
      <w:lvlText w:val="%1"/>
      <w:lvlJc w:val="left"/>
      <w:pPr>
        <w:tabs>
          <w:tab w:val="left" w:pos="425"/>
        </w:tabs>
        <w:ind w:left="425" w:hanging="425"/>
      </w:pPr>
      <w:rPr>
        <w:rFonts w:hint="eastAsia"/>
      </w:rPr>
    </w:lvl>
    <w:lvl w:ilvl="1" w:tentative="0">
      <w:start w:val="1"/>
      <w:numFmt w:val="decimal"/>
      <w:pStyle w:val="86"/>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3C287EEF"/>
    <w:multiLevelType w:val="multilevel"/>
    <w:tmpl w:val="3C287EEF"/>
    <w:lvl w:ilvl="0" w:tentative="0">
      <w:start w:val="1"/>
      <w:numFmt w:val="decimal"/>
      <w:pStyle w:val="259"/>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4">
    <w:nsid w:val="4CAA55CD"/>
    <w:multiLevelType w:val="multilevel"/>
    <w:tmpl w:val="4CAA55CD"/>
    <w:lvl w:ilvl="0" w:tentative="0">
      <w:start w:val="1"/>
      <w:numFmt w:val="bullet"/>
      <w:pStyle w:val="13"/>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5">
    <w:nsid w:val="570941F9"/>
    <w:multiLevelType w:val="multilevel"/>
    <w:tmpl w:val="570941F9"/>
    <w:lvl w:ilvl="0" w:tentative="0">
      <w:start w:val="1"/>
      <w:numFmt w:val="decimal"/>
      <w:pStyle w:val="138"/>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D4A37DC"/>
    <w:multiLevelType w:val="multilevel"/>
    <w:tmpl w:val="5D4A37DC"/>
    <w:lvl w:ilvl="0" w:tentative="0">
      <w:start w:val="1"/>
      <w:numFmt w:val="decimal"/>
      <w:pStyle w:val="249"/>
      <w:lvlText w:val="%1)"/>
      <w:lvlJc w:val="left"/>
      <w:pPr>
        <w:ind w:left="982" w:hanging="420"/>
      </w:pPr>
    </w:lvl>
    <w:lvl w:ilvl="1" w:tentative="0">
      <w:start w:val="1"/>
      <w:numFmt w:val="lowerLetter"/>
      <w:pStyle w:val="246"/>
      <w:lvlText w:val="%2)"/>
      <w:lvlJc w:val="left"/>
      <w:pPr>
        <w:ind w:left="1402" w:hanging="420"/>
      </w:pPr>
    </w:lvl>
    <w:lvl w:ilvl="2" w:tentative="0">
      <w:start w:val="1"/>
      <w:numFmt w:val="lowerRoman"/>
      <w:pStyle w:val="247"/>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7">
    <w:nsid w:val="5F8239D3"/>
    <w:multiLevelType w:val="singleLevel"/>
    <w:tmpl w:val="5F8239D3"/>
    <w:lvl w:ilvl="0" w:tentative="0">
      <w:start w:val="1"/>
      <w:numFmt w:val="bullet"/>
      <w:pStyle w:val="161"/>
      <w:lvlText w:val=""/>
      <w:lvlJc w:val="left"/>
      <w:pPr>
        <w:tabs>
          <w:tab w:val="left" w:pos="360"/>
        </w:tabs>
        <w:ind w:left="360" w:hanging="360"/>
      </w:pPr>
      <w:rPr>
        <w:rFonts w:hint="default" w:ascii="Wingdings" w:hAnsi="Wingdings"/>
      </w:rPr>
    </w:lvl>
  </w:abstractNum>
  <w:abstractNum w:abstractNumId="18">
    <w:nsid w:val="64253DA1"/>
    <w:multiLevelType w:val="multilevel"/>
    <w:tmpl w:val="64253DA1"/>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19">
    <w:nsid w:val="682F2EA2"/>
    <w:multiLevelType w:val="multilevel"/>
    <w:tmpl w:val="682F2EA2"/>
    <w:lvl w:ilvl="0" w:tentative="0">
      <w:start w:val="1"/>
      <w:numFmt w:val="chineseCountingThousand"/>
      <w:pStyle w:val="229"/>
      <w:lvlText w:val="第%1章"/>
      <w:lvlJc w:val="left"/>
      <w:pPr>
        <w:tabs>
          <w:tab w:val="left" w:pos="340"/>
        </w:tabs>
        <w:ind w:left="0" w:firstLine="0"/>
      </w:pPr>
      <w:rPr>
        <w:rFonts w:hint="eastAsia"/>
      </w:rPr>
    </w:lvl>
    <w:lvl w:ilvl="1" w:tentative="0">
      <w:start w:val="1"/>
      <w:numFmt w:val="decimal"/>
      <w:pStyle w:val="230"/>
      <w:isLgl/>
      <w:suff w:val="space"/>
      <w:lvlText w:val="%1.%2"/>
      <w:lvlJc w:val="left"/>
      <w:pPr>
        <w:ind w:left="0" w:firstLine="0"/>
      </w:pPr>
      <w:rPr>
        <w:rFonts w:hint="eastAsia"/>
      </w:rPr>
    </w:lvl>
    <w:lvl w:ilvl="2" w:tentative="0">
      <w:start w:val="1"/>
      <w:numFmt w:val="decimal"/>
      <w:pStyle w:val="232"/>
      <w:isLgl/>
      <w:suff w:val="space"/>
      <w:lvlText w:val="%1.%2.%3"/>
      <w:lvlJc w:val="left"/>
      <w:pPr>
        <w:ind w:left="0" w:firstLine="0"/>
      </w:pPr>
      <w:rPr>
        <w:rFonts w:hint="eastAsia"/>
      </w:rPr>
    </w:lvl>
    <w:lvl w:ilvl="3" w:tentative="0">
      <w:start w:val="1"/>
      <w:numFmt w:val="decimal"/>
      <w:pStyle w:val="234"/>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pStyle w:val="236"/>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0">
    <w:nsid w:val="6D314D68"/>
    <w:multiLevelType w:val="multilevel"/>
    <w:tmpl w:val="6D314D68"/>
    <w:lvl w:ilvl="0" w:tentative="0">
      <w:start w:val="1"/>
      <w:numFmt w:val="decimal"/>
      <w:pStyle w:val="254"/>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1">
    <w:nsid w:val="734F656C"/>
    <w:multiLevelType w:val="multilevel"/>
    <w:tmpl w:val="734F656C"/>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B0E2BCA"/>
    <w:multiLevelType w:val="multilevel"/>
    <w:tmpl w:val="7B0E2BCA"/>
    <w:lvl w:ilvl="0" w:tentative="0">
      <w:start w:val="1"/>
      <w:numFmt w:val="bullet"/>
      <w:pStyle w:val="12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7DD51E1B"/>
    <w:multiLevelType w:val="multilevel"/>
    <w:tmpl w:val="7DD51E1B"/>
    <w:lvl w:ilvl="0" w:tentative="0">
      <w:start w:val="1"/>
      <w:numFmt w:val="decimal"/>
      <w:pStyle w:val="219"/>
      <w:suff w:val="space"/>
      <w:lvlText w:val="%1"/>
      <w:lvlJc w:val="left"/>
      <w:pPr>
        <w:ind w:left="0" w:firstLine="0"/>
      </w:pPr>
      <w:rPr>
        <w:rFonts w:hint="eastAsia"/>
      </w:rPr>
    </w:lvl>
    <w:lvl w:ilvl="1" w:tentative="0">
      <w:start w:val="1"/>
      <w:numFmt w:val="decimal"/>
      <w:pStyle w:val="221"/>
      <w:suff w:val="space"/>
      <w:lvlText w:val="%1.%2"/>
      <w:lvlJc w:val="left"/>
      <w:pPr>
        <w:ind w:left="0" w:firstLine="0"/>
      </w:pPr>
      <w:rPr>
        <w:rFonts w:hint="eastAsia"/>
      </w:rPr>
    </w:lvl>
    <w:lvl w:ilvl="2" w:tentative="0">
      <w:start w:val="1"/>
      <w:numFmt w:val="decimal"/>
      <w:pStyle w:val="223"/>
      <w:suff w:val="space"/>
      <w:lvlText w:val="%1.%2.%3"/>
      <w:lvlJc w:val="left"/>
      <w:pPr>
        <w:ind w:left="0" w:firstLine="0"/>
      </w:pPr>
      <w:rPr>
        <w:rFonts w:hint="eastAsia"/>
      </w:rPr>
    </w:lvl>
    <w:lvl w:ilvl="3" w:tentative="0">
      <w:start w:val="1"/>
      <w:numFmt w:val="decimal"/>
      <w:pStyle w:val="225"/>
      <w:suff w:val="space"/>
      <w:lvlText w:val="%1.%2.%3.%4"/>
      <w:lvlJc w:val="left"/>
      <w:pPr>
        <w:ind w:left="0" w:firstLine="0"/>
      </w:pPr>
      <w:rPr>
        <w:rFonts w:hint="eastAsia"/>
      </w:rPr>
    </w:lvl>
    <w:lvl w:ilvl="4" w:tentative="0">
      <w:start w:val="1"/>
      <w:numFmt w:val="decimal"/>
      <w:pStyle w:val="227"/>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4"/>
  </w:num>
  <w:num w:numId="2">
    <w:abstractNumId w:val="11"/>
  </w:num>
  <w:num w:numId="3">
    <w:abstractNumId w:val="4"/>
  </w:num>
  <w:num w:numId="4">
    <w:abstractNumId w:val="5"/>
  </w:num>
  <w:num w:numId="5">
    <w:abstractNumId w:val="2"/>
  </w:num>
  <w:num w:numId="6">
    <w:abstractNumId w:val="7"/>
  </w:num>
  <w:num w:numId="7">
    <w:abstractNumId w:val="0"/>
  </w:num>
  <w:num w:numId="8">
    <w:abstractNumId w:val="22"/>
  </w:num>
  <w:num w:numId="9">
    <w:abstractNumId w:val="3"/>
  </w:num>
  <w:num w:numId="10">
    <w:abstractNumId w:val="15"/>
  </w:num>
  <w:num w:numId="11">
    <w:abstractNumId w:val="17"/>
  </w:num>
  <w:num w:numId="12">
    <w:abstractNumId w:val="1"/>
  </w:num>
  <w:num w:numId="13">
    <w:abstractNumId w:val="23"/>
  </w:num>
  <w:num w:numId="14">
    <w:abstractNumId w:val="19"/>
  </w:num>
  <w:num w:numId="15">
    <w:abstractNumId w:val="10"/>
  </w:num>
  <w:num w:numId="16">
    <w:abstractNumId w:val="16"/>
  </w:num>
  <w:num w:numId="17">
    <w:abstractNumId w:val="20"/>
  </w:num>
  <w:num w:numId="18">
    <w:abstractNumId w:val="12"/>
  </w:num>
  <w:num w:numId="19">
    <w:abstractNumId w:val="8"/>
  </w:num>
  <w:num w:numId="20">
    <w:abstractNumId w:val="21"/>
  </w:num>
  <w:num w:numId="21">
    <w:abstractNumId w:val="18"/>
  </w:num>
  <w:num w:numId="22">
    <w:abstractNumId w:val="9"/>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bordersDoNotSurroundHeader w:val="1"/>
  <w:bordersDoNotSurroundFooter w:val="1"/>
  <w:hideSpellingErrors/>
  <w:documentProtection w:enforcement="0"/>
  <w:defaultTabStop w:val="420"/>
  <w:drawingGridHorizontalSpacing w:val="105"/>
  <w:drawingGridVerticalSpacing w:val="231"/>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JjOGY5YmVkMjBhOTE5YzE5MDI0ZmRmYWY2NTVjNzIifQ=="/>
  </w:docVars>
  <w:rsids>
    <w:rsidRoot w:val="006C5683"/>
    <w:rsid w:val="0000037F"/>
    <w:rsid w:val="000006B9"/>
    <w:rsid w:val="00000941"/>
    <w:rsid w:val="00000AFB"/>
    <w:rsid w:val="00000DA4"/>
    <w:rsid w:val="0000145B"/>
    <w:rsid w:val="000014DA"/>
    <w:rsid w:val="0000159C"/>
    <w:rsid w:val="000015FD"/>
    <w:rsid w:val="00001AEA"/>
    <w:rsid w:val="00001BB5"/>
    <w:rsid w:val="00001CE0"/>
    <w:rsid w:val="00001D4B"/>
    <w:rsid w:val="00001D71"/>
    <w:rsid w:val="00002C5F"/>
    <w:rsid w:val="00002F9F"/>
    <w:rsid w:val="0000306D"/>
    <w:rsid w:val="00003085"/>
    <w:rsid w:val="000036F7"/>
    <w:rsid w:val="000038EB"/>
    <w:rsid w:val="00003CC2"/>
    <w:rsid w:val="00004161"/>
    <w:rsid w:val="00004251"/>
    <w:rsid w:val="00004FCD"/>
    <w:rsid w:val="00005215"/>
    <w:rsid w:val="00005A10"/>
    <w:rsid w:val="00005AB7"/>
    <w:rsid w:val="00005AEF"/>
    <w:rsid w:val="00005AFC"/>
    <w:rsid w:val="0000620C"/>
    <w:rsid w:val="00006D66"/>
    <w:rsid w:val="00007964"/>
    <w:rsid w:val="00010102"/>
    <w:rsid w:val="00010C00"/>
    <w:rsid w:val="0001175B"/>
    <w:rsid w:val="000123F9"/>
    <w:rsid w:val="000124E2"/>
    <w:rsid w:val="000125F8"/>
    <w:rsid w:val="0001275D"/>
    <w:rsid w:val="00012C0A"/>
    <w:rsid w:val="0001457B"/>
    <w:rsid w:val="00014E10"/>
    <w:rsid w:val="00014F58"/>
    <w:rsid w:val="000151D5"/>
    <w:rsid w:val="000154D8"/>
    <w:rsid w:val="00015968"/>
    <w:rsid w:val="00015E98"/>
    <w:rsid w:val="00015F4B"/>
    <w:rsid w:val="0001610E"/>
    <w:rsid w:val="0001634A"/>
    <w:rsid w:val="00016D58"/>
    <w:rsid w:val="00017112"/>
    <w:rsid w:val="0001716B"/>
    <w:rsid w:val="0001792D"/>
    <w:rsid w:val="0001794C"/>
    <w:rsid w:val="00017C15"/>
    <w:rsid w:val="00020321"/>
    <w:rsid w:val="00020B36"/>
    <w:rsid w:val="000211EA"/>
    <w:rsid w:val="0002152F"/>
    <w:rsid w:val="000218B0"/>
    <w:rsid w:val="00022196"/>
    <w:rsid w:val="000223E5"/>
    <w:rsid w:val="00022813"/>
    <w:rsid w:val="00022B27"/>
    <w:rsid w:val="00022E19"/>
    <w:rsid w:val="000234B2"/>
    <w:rsid w:val="0002355C"/>
    <w:rsid w:val="0002382E"/>
    <w:rsid w:val="0002401D"/>
    <w:rsid w:val="000242CF"/>
    <w:rsid w:val="000244E1"/>
    <w:rsid w:val="000245FE"/>
    <w:rsid w:val="000252D1"/>
    <w:rsid w:val="00025673"/>
    <w:rsid w:val="00025E39"/>
    <w:rsid w:val="00026596"/>
    <w:rsid w:val="0002667D"/>
    <w:rsid w:val="00026A09"/>
    <w:rsid w:val="00027814"/>
    <w:rsid w:val="0003072D"/>
    <w:rsid w:val="000307E2"/>
    <w:rsid w:val="0003148B"/>
    <w:rsid w:val="0003163D"/>
    <w:rsid w:val="00031700"/>
    <w:rsid w:val="00031E25"/>
    <w:rsid w:val="00031F18"/>
    <w:rsid w:val="00031F6E"/>
    <w:rsid w:val="00032090"/>
    <w:rsid w:val="000325A7"/>
    <w:rsid w:val="0003373D"/>
    <w:rsid w:val="00033852"/>
    <w:rsid w:val="00033B7B"/>
    <w:rsid w:val="00033EC1"/>
    <w:rsid w:val="000343AB"/>
    <w:rsid w:val="00034B41"/>
    <w:rsid w:val="0003503F"/>
    <w:rsid w:val="0003566C"/>
    <w:rsid w:val="000359C1"/>
    <w:rsid w:val="0003617B"/>
    <w:rsid w:val="000372DD"/>
    <w:rsid w:val="000377F6"/>
    <w:rsid w:val="00037F52"/>
    <w:rsid w:val="00037F54"/>
    <w:rsid w:val="0004000A"/>
    <w:rsid w:val="0004001C"/>
    <w:rsid w:val="000401D1"/>
    <w:rsid w:val="00040D3C"/>
    <w:rsid w:val="0004120F"/>
    <w:rsid w:val="00041B72"/>
    <w:rsid w:val="00041B9A"/>
    <w:rsid w:val="00041E1A"/>
    <w:rsid w:val="00043131"/>
    <w:rsid w:val="000434A9"/>
    <w:rsid w:val="00043A7B"/>
    <w:rsid w:val="00043A89"/>
    <w:rsid w:val="00044204"/>
    <w:rsid w:val="00044591"/>
    <w:rsid w:val="00044926"/>
    <w:rsid w:val="00044E2A"/>
    <w:rsid w:val="00045157"/>
    <w:rsid w:val="00045720"/>
    <w:rsid w:val="00045739"/>
    <w:rsid w:val="00045AD6"/>
    <w:rsid w:val="00045D2B"/>
    <w:rsid w:val="0004689E"/>
    <w:rsid w:val="0004692C"/>
    <w:rsid w:val="000500A8"/>
    <w:rsid w:val="00050AAC"/>
    <w:rsid w:val="000510B6"/>
    <w:rsid w:val="00051C09"/>
    <w:rsid w:val="00051D3E"/>
    <w:rsid w:val="00051F3F"/>
    <w:rsid w:val="00052BC1"/>
    <w:rsid w:val="00052FD3"/>
    <w:rsid w:val="00053715"/>
    <w:rsid w:val="0005381C"/>
    <w:rsid w:val="000538BE"/>
    <w:rsid w:val="00053A25"/>
    <w:rsid w:val="00055014"/>
    <w:rsid w:val="000557BC"/>
    <w:rsid w:val="0005582B"/>
    <w:rsid w:val="00055892"/>
    <w:rsid w:val="00055C4B"/>
    <w:rsid w:val="000566D1"/>
    <w:rsid w:val="0005677F"/>
    <w:rsid w:val="00056E39"/>
    <w:rsid w:val="00057332"/>
    <w:rsid w:val="000601F6"/>
    <w:rsid w:val="000602D1"/>
    <w:rsid w:val="00060346"/>
    <w:rsid w:val="00060828"/>
    <w:rsid w:val="00060E5A"/>
    <w:rsid w:val="0006171E"/>
    <w:rsid w:val="00061BBA"/>
    <w:rsid w:val="00061DCB"/>
    <w:rsid w:val="000625CA"/>
    <w:rsid w:val="0006267A"/>
    <w:rsid w:val="00062882"/>
    <w:rsid w:val="00062BA0"/>
    <w:rsid w:val="00062C42"/>
    <w:rsid w:val="00063131"/>
    <w:rsid w:val="00063690"/>
    <w:rsid w:val="000638A2"/>
    <w:rsid w:val="000638E3"/>
    <w:rsid w:val="00063CD3"/>
    <w:rsid w:val="00063F40"/>
    <w:rsid w:val="00063FD9"/>
    <w:rsid w:val="000649F4"/>
    <w:rsid w:val="00064C29"/>
    <w:rsid w:val="0006640B"/>
    <w:rsid w:val="0006670C"/>
    <w:rsid w:val="000668A8"/>
    <w:rsid w:val="00067A02"/>
    <w:rsid w:val="00067B7F"/>
    <w:rsid w:val="00067D5E"/>
    <w:rsid w:val="00067DC9"/>
    <w:rsid w:val="00070409"/>
    <w:rsid w:val="0007051D"/>
    <w:rsid w:val="00070736"/>
    <w:rsid w:val="000709E4"/>
    <w:rsid w:val="000716C9"/>
    <w:rsid w:val="00071878"/>
    <w:rsid w:val="00073180"/>
    <w:rsid w:val="000738F2"/>
    <w:rsid w:val="0007455E"/>
    <w:rsid w:val="000745AD"/>
    <w:rsid w:val="00074662"/>
    <w:rsid w:val="00074870"/>
    <w:rsid w:val="000749AF"/>
    <w:rsid w:val="00075086"/>
    <w:rsid w:val="000750DC"/>
    <w:rsid w:val="0007542D"/>
    <w:rsid w:val="00075C4A"/>
    <w:rsid w:val="00077188"/>
    <w:rsid w:val="000804FA"/>
    <w:rsid w:val="000809EC"/>
    <w:rsid w:val="0008103C"/>
    <w:rsid w:val="000811DA"/>
    <w:rsid w:val="00081A6E"/>
    <w:rsid w:val="00082667"/>
    <w:rsid w:val="00083AAF"/>
    <w:rsid w:val="00083DC6"/>
    <w:rsid w:val="000847ED"/>
    <w:rsid w:val="00085023"/>
    <w:rsid w:val="00085592"/>
    <w:rsid w:val="00085624"/>
    <w:rsid w:val="00085C16"/>
    <w:rsid w:val="000862AC"/>
    <w:rsid w:val="000869D8"/>
    <w:rsid w:val="00086C4F"/>
    <w:rsid w:val="0008702E"/>
    <w:rsid w:val="00087A08"/>
    <w:rsid w:val="00087A1B"/>
    <w:rsid w:val="00091179"/>
    <w:rsid w:val="0009141A"/>
    <w:rsid w:val="00091C71"/>
    <w:rsid w:val="000924E5"/>
    <w:rsid w:val="00092590"/>
    <w:rsid w:val="0009269A"/>
    <w:rsid w:val="000927D9"/>
    <w:rsid w:val="00092CD0"/>
    <w:rsid w:val="00092FC7"/>
    <w:rsid w:val="00093003"/>
    <w:rsid w:val="00094AA4"/>
    <w:rsid w:val="00094EB7"/>
    <w:rsid w:val="000950A7"/>
    <w:rsid w:val="00095480"/>
    <w:rsid w:val="000954D5"/>
    <w:rsid w:val="00095778"/>
    <w:rsid w:val="0009618D"/>
    <w:rsid w:val="000961F2"/>
    <w:rsid w:val="00096AAC"/>
    <w:rsid w:val="00096DC4"/>
    <w:rsid w:val="0009709B"/>
    <w:rsid w:val="0009778F"/>
    <w:rsid w:val="000A0441"/>
    <w:rsid w:val="000A05B3"/>
    <w:rsid w:val="000A05DC"/>
    <w:rsid w:val="000A0B8E"/>
    <w:rsid w:val="000A0C3E"/>
    <w:rsid w:val="000A21E9"/>
    <w:rsid w:val="000A28E2"/>
    <w:rsid w:val="000A2927"/>
    <w:rsid w:val="000A2C6D"/>
    <w:rsid w:val="000A4021"/>
    <w:rsid w:val="000A48A7"/>
    <w:rsid w:val="000A4FD0"/>
    <w:rsid w:val="000A599B"/>
    <w:rsid w:val="000A6EE8"/>
    <w:rsid w:val="000A6F39"/>
    <w:rsid w:val="000A709B"/>
    <w:rsid w:val="000A7241"/>
    <w:rsid w:val="000B02C2"/>
    <w:rsid w:val="000B05E2"/>
    <w:rsid w:val="000B11E0"/>
    <w:rsid w:val="000B15A6"/>
    <w:rsid w:val="000B19A9"/>
    <w:rsid w:val="000B2568"/>
    <w:rsid w:val="000B2BB0"/>
    <w:rsid w:val="000B3261"/>
    <w:rsid w:val="000B381C"/>
    <w:rsid w:val="000B428A"/>
    <w:rsid w:val="000B44C8"/>
    <w:rsid w:val="000B4591"/>
    <w:rsid w:val="000B46FF"/>
    <w:rsid w:val="000B5447"/>
    <w:rsid w:val="000B56CC"/>
    <w:rsid w:val="000B6961"/>
    <w:rsid w:val="000B69EB"/>
    <w:rsid w:val="000B6B59"/>
    <w:rsid w:val="000B6ECA"/>
    <w:rsid w:val="000B7228"/>
    <w:rsid w:val="000B73D3"/>
    <w:rsid w:val="000B7966"/>
    <w:rsid w:val="000B7AF7"/>
    <w:rsid w:val="000B7D06"/>
    <w:rsid w:val="000C0173"/>
    <w:rsid w:val="000C050C"/>
    <w:rsid w:val="000C1C71"/>
    <w:rsid w:val="000C1EE4"/>
    <w:rsid w:val="000C22B6"/>
    <w:rsid w:val="000C2347"/>
    <w:rsid w:val="000C2446"/>
    <w:rsid w:val="000C2FC5"/>
    <w:rsid w:val="000C3360"/>
    <w:rsid w:val="000C3C43"/>
    <w:rsid w:val="000C3D9C"/>
    <w:rsid w:val="000C427C"/>
    <w:rsid w:val="000C4425"/>
    <w:rsid w:val="000C451A"/>
    <w:rsid w:val="000C52D7"/>
    <w:rsid w:val="000C580F"/>
    <w:rsid w:val="000C5F59"/>
    <w:rsid w:val="000C61EA"/>
    <w:rsid w:val="000C6975"/>
    <w:rsid w:val="000C6BA7"/>
    <w:rsid w:val="000C6F16"/>
    <w:rsid w:val="000C70F7"/>
    <w:rsid w:val="000C7B04"/>
    <w:rsid w:val="000D0132"/>
    <w:rsid w:val="000D1275"/>
    <w:rsid w:val="000D12AA"/>
    <w:rsid w:val="000D1A7D"/>
    <w:rsid w:val="000D2309"/>
    <w:rsid w:val="000D2390"/>
    <w:rsid w:val="000D23AD"/>
    <w:rsid w:val="000D2C15"/>
    <w:rsid w:val="000D350D"/>
    <w:rsid w:val="000D35B7"/>
    <w:rsid w:val="000D38F9"/>
    <w:rsid w:val="000D40F0"/>
    <w:rsid w:val="000D495E"/>
    <w:rsid w:val="000D4A42"/>
    <w:rsid w:val="000D4CFC"/>
    <w:rsid w:val="000D4E09"/>
    <w:rsid w:val="000D53B3"/>
    <w:rsid w:val="000D5864"/>
    <w:rsid w:val="000D58D2"/>
    <w:rsid w:val="000D5DD9"/>
    <w:rsid w:val="000D6AF1"/>
    <w:rsid w:val="000D6B42"/>
    <w:rsid w:val="000D6DA4"/>
    <w:rsid w:val="000D7E27"/>
    <w:rsid w:val="000E0040"/>
    <w:rsid w:val="000E01F1"/>
    <w:rsid w:val="000E0227"/>
    <w:rsid w:val="000E065D"/>
    <w:rsid w:val="000E0C54"/>
    <w:rsid w:val="000E0F0B"/>
    <w:rsid w:val="000E121A"/>
    <w:rsid w:val="000E121E"/>
    <w:rsid w:val="000E14A4"/>
    <w:rsid w:val="000E14C6"/>
    <w:rsid w:val="000E166A"/>
    <w:rsid w:val="000E1C23"/>
    <w:rsid w:val="000E26E6"/>
    <w:rsid w:val="000E2F34"/>
    <w:rsid w:val="000E301B"/>
    <w:rsid w:val="000E4DE8"/>
    <w:rsid w:val="000E60B2"/>
    <w:rsid w:val="000E69FE"/>
    <w:rsid w:val="000E6C9A"/>
    <w:rsid w:val="000E6EC8"/>
    <w:rsid w:val="000F0F13"/>
    <w:rsid w:val="000F15AE"/>
    <w:rsid w:val="000F179C"/>
    <w:rsid w:val="000F1A83"/>
    <w:rsid w:val="000F1FA3"/>
    <w:rsid w:val="000F2065"/>
    <w:rsid w:val="000F2359"/>
    <w:rsid w:val="000F2A88"/>
    <w:rsid w:val="000F2D1B"/>
    <w:rsid w:val="000F353A"/>
    <w:rsid w:val="000F3ADB"/>
    <w:rsid w:val="000F3FA1"/>
    <w:rsid w:val="000F4752"/>
    <w:rsid w:val="000F480C"/>
    <w:rsid w:val="000F48D9"/>
    <w:rsid w:val="000F4B7E"/>
    <w:rsid w:val="000F4E82"/>
    <w:rsid w:val="000F51DA"/>
    <w:rsid w:val="000F5577"/>
    <w:rsid w:val="000F565B"/>
    <w:rsid w:val="000F57BF"/>
    <w:rsid w:val="000F5842"/>
    <w:rsid w:val="000F5F3F"/>
    <w:rsid w:val="000F5F7C"/>
    <w:rsid w:val="000F67AA"/>
    <w:rsid w:val="000F7A66"/>
    <w:rsid w:val="001002F0"/>
    <w:rsid w:val="00100583"/>
    <w:rsid w:val="00100D37"/>
    <w:rsid w:val="001018E7"/>
    <w:rsid w:val="001019D8"/>
    <w:rsid w:val="00101C3F"/>
    <w:rsid w:val="00101DD0"/>
    <w:rsid w:val="00102555"/>
    <w:rsid w:val="00102D63"/>
    <w:rsid w:val="00102F06"/>
    <w:rsid w:val="00103DFC"/>
    <w:rsid w:val="001040E1"/>
    <w:rsid w:val="001047E8"/>
    <w:rsid w:val="00104B2A"/>
    <w:rsid w:val="00104E51"/>
    <w:rsid w:val="00104F15"/>
    <w:rsid w:val="001051A9"/>
    <w:rsid w:val="0010553F"/>
    <w:rsid w:val="00105BA0"/>
    <w:rsid w:val="00105C7A"/>
    <w:rsid w:val="001061D3"/>
    <w:rsid w:val="00106748"/>
    <w:rsid w:val="0010688F"/>
    <w:rsid w:val="00106A04"/>
    <w:rsid w:val="00106AF7"/>
    <w:rsid w:val="001073FD"/>
    <w:rsid w:val="001075B1"/>
    <w:rsid w:val="00107AB7"/>
    <w:rsid w:val="00107D54"/>
    <w:rsid w:val="00107E28"/>
    <w:rsid w:val="00110079"/>
    <w:rsid w:val="00110173"/>
    <w:rsid w:val="00110468"/>
    <w:rsid w:val="00110A90"/>
    <w:rsid w:val="001111F7"/>
    <w:rsid w:val="00111A14"/>
    <w:rsid w:val="001123ED"/>
    <w:rsid w:val="001138DA"/>
    <w:rsid w:val="00115399"/>
    <w:rsid w:val="00115711"/>
    <w:rsid w:val="0011585F"/>
    <w:rsid w:val="00115A55"/>
    <w:rsid w:val="00115AD7"/>
    <w:rsid w:val="00115B7D"/>
    <w:rsid w:val="00116224"/>
    <w:rsid w:val="001165DD"/>
    <w:rsid w:val="00116971"/>
    <w:rsid w:val="001172D4"/>
    <w:rsid w:val="00117316"/>
    <w:rsid w:val="00117A19"/>
    <w:rsid w:val="001208AF"/>
    <w:rsid w:val="001212EF"/>
    <w:rsid w:val="001215C5"/>
    <w:rsid w:val="001217DC"/>
    <w:rsid w:val="0012203F"/>
    <w:rsid w:val="00122873"/>
    <w:rsid w:val="00122DDA"/>
    <w:rsid w:val="00122EAA"/>
    <w:rsid w:val="00123243"/>
    <w:rsid w:val="00123CC6"/>
    <w:rsid w:val="001241FC"/>
    <w:rsid w:val="00124A46"/>
    <w:rsid w:val="0012517B"/>
    <w:rsid w:val="00125202"/>
    <w:rsid w:val="00125C68"/>
    <w:rsid w:val="00125C8A"/>
    <w:rsid w:val="00125E74"/>
    <w:rsid w:val="00126080"/>
    <w:rsid w:val="001264D8"/>
    <w:rsid w:val="00126953"/>
    <w:rsid w:val="00126969"/>
    <w:rsid w:val="00126AD5"/>
    <w:rsid w:val="00126B0A"/>
    <w:rsid w:val="00126C43"/>
    <w:rsid w:val="00126EEB"/>
    <w:rsid w:val="00126F20"/>
    <w:rsid w:val="001275EA"/>
    <w:rsid w:val="00127777"/>
    <w:rsid w:val="001305BF"/>
    <w:rsid w:val="001307D9"/>
    <w:rsid w:val="00130827"/>
    <w:rsid w:val="001308A2"/>
    <w:rsid w:val="00130C56"/>
    <w:rsid w:val="00131668"/>
    <w:rsid w:val="001319AB"/>
    <w:rsid w:val="001321FC"/>
    <w:rsid w:val="001325A9"/>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5FDE"/>
    <w:rsid w:val="00136467"/>
    <w:rsid w:val="00136543"/>
    <w:rsid w:val="00136704"/>
    <w:rsid w:val="00140452"/>
    <w:rsid w:val="0014046D"/>
    <w:rsid w:val="00140D6F"/>
    <w:rsid w:val="001415E2"/>
    <w:rsid w:val="00142838"/>
    <w:rsid w:val="001429D9"/>
    <w:rsid w:val="00143219"/>
    <w:rsid w:val="00143282"/>
    <w:rsid w:val="00143430"/>
    <w:rsid w:val="00143653"/>
    <w:rsid w:val="0014365F"/>
    <w:rsid w:val="0014396D"/>
    <w:rsid w:val="00143B3A"/>
    <w:rsid w:val="00144298"/>
    <w:rsid w:val="001446E6"/>
    <w:rsid w:val="0014521C"/>
    <w:rsid w:val="0014549B"/>
    <w:rsid w:val="0014599D"/>
    <w:rsid w:val="00146AE7"/>
    <w:rsid w:val="00147350"/>
    <w:rsid w:val="00147AE8"/>
    <w:rsid w:val="00147B3F"/>
    <w:rsid w:val="00150829"/>
    <w:rsid w:val="001520F3"/>
    <w:rsid w:val="00152CBF"/>
    <w:rsid w:val="001530C6"/>
    <w:rsid w:val="001530CC"/>
    <w:rsid w:val="001530FC"/>
    <w:rsid w:val="00153212"/>
    <w:rsid w:val="00153237"/>
    <w:rsid w:val="00153387"/>
    <w:rsid w:val="0015359C"/>
    <w:rsid w:val="0015366C"/>
    <w:rsid w:val="001540C3"/>
    <w:rsid w:val="00154156"/>
    <w:rsid w:val="00154BE4"/>
    <w:rsid w:val="00154CC9"/>
    <w:rsid w:val="001559C0"/>
    <w:rsid w:val="00155AB6"/>
    <w:rsid w:val="001560F0"/>
    <w:rsid w:val="00156987"/>
    <w:rsid w:val="00156D80"/>
    <w:rsid w:val="00156DC1"/>
    <w:rsid w:val="00157E23"/>
    <w:rsid w:val="00157FC3"/>
    <w:rsid w:val="0016028E"/>
    <w:rsid w:val="00160854"/>
    <w:rsid w:val="00160BC0"/>
    <w:rsid w:val="001610A3"/>
    <w:rsid w:val="00161C84"/>
    <w:rsid w:val="001623F2"/>
    <w:rsid w:val="00162651"/>
    <w:rsid w:val="001626BD"/>
    <w:rsid w:val="00162D35"/>
    <w:rsid w:val="001631F7"/>
    <w:rsid w:val="001635AE"/>
    <w:rsid w:val="001635DB"/>
    <w:rsid w:val="0016379F"/>
    <w:rsid w:val="00163812"/>
    <w:rsid w:val="00163865"/>
    <w:rsid w:val="0016482C"/>
    <w:rsid w:val="0016483A"/>
    <w:rsid w:val="00164A38"/>
    <w:rsid w:val="00164E23"/>
    <w:rsid w:val="00164FD8"/>
    <w:rsid w:val="001650F8"/>
    <w:rsid w:val="00165222"/>
    <w:rsid w:val="0016595F"/>
    <w:rsid w:val="00165A06"/>
    <w:rsid w:val="00165C63"/>
    <w:rsid w:val="00166372"/>
    <w:rsid w:val="001663C2"/>
    <w:rsid w:val="00166A2C"/>
    <w:rsid w:val="00166F0F"/>
    <w:rsid w:val="001675AC"/>
    <w:rsid w:val="00167879"/>
    <w:rsid w:val="00167E9C"/>
    <w:rsid w:val="00170BD9"/>
    <w:rsid w:val="00170E88"/>
    <w:rsid w:val="0017191D"/>
    <w:rsid w:val="00171B3F"/>
    <w:rsid w:val="00171E87"/>
    <w:rsid w:val="00171FD5"/>
    <w:rsid w:val="00172369"/>
    <w:rsid w:val="00172D74"/>
    <w:rsid w:val="0017320F"/>
    <w:rsid w:val="00173374"/>
    <w:rsid w:val="001733FE"/>
    <w:rsid w:val="0017350C"/>
    <w:rsid w:val="00173873"/>
    <w:rsid w:val="00174FBF"/>
    <w:rsid w:val="0017584B"/>
    <w:rsid w:val="00175E0B"/>
    <w:rsid w:val="00175E43"/>
    <w:rsid w:val="00176286"/>
    <w:rsid w:val="00176BC7"/>
    <w:rsid w:val="00177167"/>
    <w:rsid w:val="00181EFF"/>
    <w:rsid w:val="0018205E"/>
    <w:rsid w:val="00182A05"/>
    <w:rsid w:val="00182A09"/>
    <w:rsid w:val="001834DC"/>
    <w:rsid w:val="0018360E"/>
    <w:rsid w:val="00183959"/>
    <w:rsid w:val="00183C79"/>
    <w:rsid w:val="00183C8B"/>
    <w:rsid w:val="00183DE1"/>
    <w:rsid w:val="00183E75"/>
    <w:rsid w:val="001843B5"/>
    <w:rsid w:val="00184465"/>
    <w:rsid w:val="001845CF"/>
    <w:rsid w:val="00184BF0"/>
    <w:rsid w:val="001857BB"/>
    <w:rsid w:val="001865BB"/>
    <w:rsid w:val="00187339"/>
    <w:rsid w:val="00187518"/>
    <w:rsid w:val="00187941"/>
    <w:rsid w:val="001901F2"/>
    <w:rsid w:val="00190FB6"/>
    <w:rsid w:val="00191038"/>
    <w:rsid w:val="001911C7"/>
    <w:rsid w:val="001912E3"/>
    <w:rsid w:val="001913D0"/>
    <w:rsid w:val="00191B7F"/>
    <w:rsid w:val="00193177"/>
    <w:rsid w:val="001933A1"/>
    <w:rsid w:val="00193911"/>
    <w:rsid w:val="00194444"/>
    <w:rsid w:val="00194FB5"/>
    <w:rsid w:val="00194FD4"/>
    <w:rsid w:val="00195092"/>
    <w:rsid w:val="001952F2"/>
    <w:rsid w:val="0019560F"/>
    <w:rsid w:val="00195AC6"/>
    <w:rsid w:val="00195BE2"/>
    <w:rsid w:val="00195DED"/>
    <w:rsid w:val="00196678"/>
    <w:rsid w:val="00196B4E"/>
    <w:rsid w:val="00196E75"/>
    <w:rsid w:val="00197D73"/>
    <w:rsid w:val="00197F24"/>
    <w:rsid w:val="001A027A"/>
    <w:rsid w:val="001A0C05"/>
    <w:rsid w:val="001A0D2C"/>
    <w:rsid w:val="001A2282"/>
    <w:rsid w:val="001A3425"/>
    <w:rsid w:val="001A35A9"/>
    <w:rsid w:val="001A37A1"/>
    <w:rsid w:val="001A398D"/>
    <w:rsid w:val="001A3AE8"/>
    <w:rsid w:val="001A41EA"/>
    <w:rsid w:val="001A422B"/>
    <w:rsid w:val="001A440A"/>
    <w:rsid w:val="001A4441"/>
    <w:rsid w:val="001A4A55"/>
    <w:rsid w:val="001A4BB5"/>
    <w:rsid w:val="001A4F44"/>
    <w:rsid w:val="001A53DF"/>
    <w:rsid w:val="001A54DC"/>
    <w:rsid w:val="001A57CF"/>
    <w:rsid w:val="001A5D61"/>
    <w:rsid w:val="001A6A4F"/>
    <w:rsid w:val="001A76B7"/>
    <w:rsid w:val="001B0949"/>
    <w:rsid w:val="001B0C8A"/>
    <w:rsid w:val="001B112B"/>
    <w:rsid w:val="001B1339"/>
    <w:rsid w:val="001B197E"/>
    <w:rsid w:val="001B1FC5"/>
    <w:rsid w:val="001B26FF"/>
    <w:rsid w:val="001B2B6A"/>
    <w:rsid w:val="001B32B8"/>
    <w:rsid w:val="001B4A03"/>
    <w:rsid w:val="001B4AD1"/>
    <w:rsid w:val="001B5614"/>
    <w:rsid w:val="001B5B57"/>
    <w:rsid w:val="001B6B20"/>
    <w:rsid w:val="001B783E"/>
    <w:rsid w:val="001B7BEC"/>
    <w:rsid w:val="001C006F"/>
    <w:rsid w:val="001C04B2"/>
    <w:rsid w:val="001C0D59"/>
    <w:rsid w:val="001C0DED"/>
    <w:rsid w:val="001C1FDE"/>
    <w:rsid w:val="001C2140"/>
    <w:rsid w:val="001C2493"/>
    <w:rsid w:val="001C25CC"/>
    <w:rsid w:val="001C2A9D"/>
    <w:rsid w:val="001C2C77"/>
    <w:rsid w:val="001C3021"/>
    <w:rsid w:val="001C3737"/>
    <w:rsid w:val="001C386D"/>
    <w:rsid w:val="001C3CC2"/>
    <w:rsid w:val="001C3ECC"/>
    <w:rsid w:val="001C3F78"/>
    <w:rsid w:val="001C44BE"/>
    <w:rsid w:val="001C4592"/>
    <w:rsid w:val="001C4BD7"/>
    <w:rsid w:val="001C5839"/>
    <w:rsid w:val="001C5B7D"/>
    <w:rsid w:val="001C61B1"/>
    <w:rsid w:val="001C62D6"/>
    <w:rsid w:val="001C6AF5"/>
    <w:rsid w:val="001C77E1"/>
    <w:rsid w:val="001C7ADA"/>
    <w:rsid w:val="001D0A66"/>
    <w:rsid w:val="001D1872"/>
    <w:rsid w:val="001D1C05"/>
    <w:rsid w:val="001D1C72"/>
    <w:rsid w:val="001D2F0C"/>
    <w:rsid w:val="001D2FF7"/>
    <w:rsid w:val="001D3543"/>
    <w:rsid w:val="001D3A40"/>
    <w:rsid w:val="001D46EF"/>
    <w:rsid w:val="001D4AF5"/>
    <w:rsid w:val="001D5113"/>
    <w:rsid w:val="001D58E5"/>
    <w:rsid w:val="001D5FDE"/>
    <w:rsid w:val="001D6191"/>
    <w:rsid w:val="001D6289"/>
    <w:rsid w:val="001D62D7"/>
    <w:rsid w:val="001D650B"/>
    <w:rsid w:val="001D6563"/>
    <w:rsid w:val="001D6CA4"/>
    <w:rsid w:val="001D76AD"/>
    <w:rsid w:val="001D7A5C"/>
    <w:rsid w:val="001E072E"/>
    <w:rsid w:val="001E086E"/>
    <w:rsid w:val="001E08AE"/>
    <w:rsid w:val="001E174B"/>
    <w:rsid w:val="001E1B66"/>
    <w:rsid w:val="001E226F"/>
    <w:rsid w:val="001E2366"/>
    <w:rsid w:val="001E24A9"/>
    <w:rsid w:val="001E2502"/>
    <w:rsid w:val="001E292F"/>
    <w:rsid w:val="001E3202"/>
    <w:rsid w:val="001E3DD9"/>
    <w:rsid w:val="001E474D"/>
    <w:rsid w:val="001E47E9"/>
    <w:rsid w:val="001E4F0E"/>
    <w:rsid w:val="001E5210"/>
    <w:rsid w:val="001E53B7"/>
    <w:rsid w:val="001E5580"/>
    <w:rsid w:val="001E582A"/>
    <w:rsid w:val="001E5A81"/>
    <w:rsid w:val="001E5AFC"/>
    <w:rsid w:val="001E5EE8"/>
    <w:rsid w:val="001E6615"/>
    <w:rsid w:val="001E72B2"/>
    <w:rsid w:val="001E72E6"/>
    <w:rsid w:val="001F0169"/>
    <w:rsid w:val="001F0233"/>
    <w:rsid w:val="001F0349"/>
    <w:rsid w:val="001F0A4F"/>
    <w:rsid w:val="001F0B74"/>
    <w:rsid w:val="001F0ECB"/>
    <w:rsid w:val="001F1A0D"/>
    <w:rsid w:val="001F1E59"/>
    <w:rsid w:val="001F2B19"/>
    <w:rsid w:val="001F3AEE"/>
    <w:rsid w:val="001F3D85"/>
    <w:rsid w:val="001F40A5"/>
    <w:rsid w:val="001F41F6"/>
    <w:rsid w:val="001F4EB8"/>
    <w:rsid w:val="001F5399"/>
    <w:rsid w:val="001F56BD"/>
    <w:rsid w:val="001F596D"/>
    <w:rsid w:val="001F6572"/>
    <w:rsid w:val="001F6835"/>
    <w:rsid w:val="001F6F6A"/>
    <w:rsid w:val="001F6FAC"/>
    <w:rsid w:val="001F74B2"/>
    <w:rsid w:val="001F7595"/>
    <w:rsid w:val="001F7A5E"/>
    <w:rsid w:val="001F7CAB"/>
    <w:rsid w:val="002008FA"/>
    <w:rsid w:val="00200A7A"/>
    <w:rsid w:val="00200B34"/>
    <w:rsid w:val="00200B4C"/>
    <w:rsid w:val="002019F2"/>
    <w:rsid w:val="00201C2A"/>
    <w:rsid w:val="00201CDA"/>
    <w:rsid w:val="002021A8"/>
    <w:rsid w:val="00202326"/>
    <w:rsid w:val="00202865"/>
    <w:rsid w:val="00202E03"/>
    <w:rsid w:val="00203267"/>
    <w:rsid w:val="0020391D"/>
    <w:rsid w:val="00203C2E"/>
    <w:rsid w:val="002044BC"/>
    <w:rsid w:val="00204615"/>
    <w:rsid w:val="00204EFE"/>
    <w:rsid w:val="00205010"/>
    <w:rsid w:val="002053AE"/>
    <w:rsid w:val="00205F9C"/>
    <w:rsid w:val="00207369"/>
    <w:rsid w:val="00207767"/>
    <w:rsid w:val="00207BDB"/>
    <w:rsid w:val="00207C21"/>
    <w:rsid w:val="00210771"/>
    <w:rsid w:val="00211885"/>
    <w:rsid w:val="00211AB7"/>
    <w:rsid w:val="00211C59"/>
    <w:rsid w:val="00214143"/>
    <w:rsid w:val="00214211"/>
    <w:rsid w:val="0021428F"/>
    <w:rsid w:val="00214715"/>
    <w:rsid w:val="00215229"/>
    <w:rsid w:val="00215699"/>
    <w:rsid w:val="002159DE"/>
    <w:rsid w:val="00215ADD"/>
    <w:rsid w:val="00215CE6"/>
    <w:rsid w:val="00215E99"/>
    <w:rsid w:val="002166A6"/>
    <w:rsid w:val="00216A61"/>
    <w:rsid w:val="00216BB6"/>
    <w:rsid w:val="00216C30"/>
    <w:rsid w:val="00217B45"/>
    <w:rsid w:val="00217ECD"/>
    <w:rsid w:val="0022048B"/>
    <w:rsid w:val="00220692"/>
    <w:rsid w:val="00221236"/>
    <w:rsid w:val="0022182A"/>
    <w:rsid w:val="00221C86"/>
    <w:rsid w:val="00222103"/>
    <w:rsid w:val="00222261"/>
    <w:rsid w:val="00222616"/>
    <w:rsid w:val="00222E88"/>
    <w:rsid w:val="002236C9"/>
    <w:rsid w:val="002237D3"/>
    <w:rsid w:val="00223B07"/>
    <w:rsid w:val="00223C82"/>
    <w:rsid w:val="0022436A"/>
    <w:rsid w:val="00224E52"/>
    <w:rsid w:val="00225736"/>
    <w:rsid w:val="0022590D"/>
    <w:rsid w:val="00225E64"/>
    <w:rsid w:val="0022624C"/>
    <w:rsid w:val="002267CE"/>
    <w:rsid w:val="00227488"/>
    <w:rsid w:val="00227D49"/>
    <w:rsid w:val="00227FC7"/>
    <w:rsid w:val="00230479"/>
    <w:rsid w:val="00231393"/>
    <w:rsid w:val="00231431"/>
    <w:rsid w:val="00231740"/>
    <w:rsid w:val="002319E6"/>
    <w:rsid w:val="0023244F"/>
    <w:rsid w:val="002325A8"/>
    <w:rsid w:val="00232B18"/>
    <w:rsid w:val="00232EED"/>
    <w:rsid w:val="00233B04"/>
    <w:rsid w:val="00233C2A"/>
    <w:rsid w:val="002341F6"/>
    <w:rsid w:val="0023440D"/>
    <w:rsid w:val="002347B1"/>
    <w:rsid w:val="00234A18"/>
    <w:rsid w:val="00234DDE"/>
    <w:rsid w:val="002351B7"/>
    <w:rsid w:val="00235A21"/>
    <w:rsid w:val="00235D25"/>
    <w:rsid w:val="00235E13"/>
    <w:rsid w:val="00236A66"/>
    <w:rsid w:val="00236E72"/>
    <w:rsid w:val="00236F13"/>
    <w:rsid w:val="0023706D"/>
    <w:rsid w:val="002372F4"/>
    <w:rsid w:val="0024029A"/>
    <w:rsid w:val="002407C8"/>
    <w:rsid w:val="00240EC2"/>
    <w:rsid w:val="00240EFA"/>
    <w:rsid w:val="002410F7"/>
    <w:rsid w:val="002417F8"/>
    <w:rsid w:val="00241FC8"/>
    <w:rsid w:val="00242328"/>
    <w:rsid w:val="00242CBE"/>
    <w:rsid w:val="002440FD"/>
    <w:rsid w:val="0024472B"/>
    <w:rsid w:val="00244C44"/>
    <w:rsid w:val="002458CC"/>
    <w:rsid w:val="00245C4C"/>
    <w:rsid w:val="00246221"/>
    <w:rsid w:val="00246447"/>
    <w:rsid w:val="00246CCD"/>
    <w:rsid w:val="002471BC"/>
    <w:rsid w:val="002478E5"/>
    <w:rsid w:val="00247AF9"/>
    <w:rsid w:val="0025073C"/>
    <w:rsid w:val="00250F42"/>
    <w:rsid w:val="00250FD2"/>
    <w:rsid w:val="00251A8F"/>
    <w:rsid w:val="00252702"/>
    <w:rsid w:val="00253EA0"/>
    <w:rsid w:val="00254B44"/>
    <w:rsid w:val="00254E99"/>
    <w:rsid w:val="002551C2"/>
    <w:rsid w:val="00255BAF"/>
    <w:rsid w:val="002562C4"/>
    <w:rsid w:val="002566E9"/>
    <w:rsid w:val="002573DD"/>
    <w:rsid w:val="0025753B"/>
    <w:rsid w:val="00257AAE"/>
    <w:rsid w:val="0026003B"/>
    <w:rsid w:val="0026027A"/>
    <w:rsid w:val="00260423"/>
    <w:rsid w:val="00260533"/>
    <w:rsid w:val="002606FF"/>
    <w:rsid w:val="00260ED8"/>
    <w:rsid w:val="002615F8"/>
    <w:rsid w:val="002616E6"/>
    <w:rsid w:val="00261A54"/>
    <w:rsid w:val="00261D37"/>
    <w:rsid w:val="00261E00"/>
    <w:rsid w:val="00263081"/>
    <w:rsid w:val="00263607"/>
    <w:rsid w:val="00263874"/>
    <w:rsid w:val="00263D34"/>
    <w:rsid w:val="00263EF1"/>
    <w:rsid w:val="00264059"/>
    <w:rsid w:val="0026411A"/>
    <w:rsid w:val="00264FC8"/>
    <w:rsid w:val="002654E8"/>
    <w:rsid w:val="002656E1"/>
    <w:rsid w:val="00265728"/>
    <w:rsid w:val="00265CFF"/>
    <w:rsid w:val="00266781"/>
    <w:rsid w:val="00266C40"/>
    <w:rsid w:val="002674E3"/>
    <w:rsid w:val="00267755"/>
    <w:rsid w:val="002705FE"/>
    <w:rsid w:val="002706F0"/>
    <w:rsid w:val="002713DB"/>
    <w:rsid w:val="002715AC"/>
    <w:rsid w:val="00272219"/>
    <w:rsid w:val="002722A9"/>
    <w:rsid w:val="00272D7E"/>
    <w:rsid w:val="00273278"/>
    <w:rsid w:val="00273AFD"/>
    <w:rsid w:val="002741A0"/>
    <w:rsid w:val="002746D8"/>
    <w:rsid w:val="00275343"/>
    <w:rsid w:val="00275608"/>
    <w:rsid w:val="00275641"/>
    <w:rsid w:val="00276AE0"/>
    <w:rsid w:val="00276D6A"/>
    <w:rsid w:val="00277E64"/>
    <w:rsid w:val="00280042"/>
    <w:rsid w:val="00280AB5"/>
    <w:rsid w:val="00280B32"/>
    <w:rsid w:val="00281603"/>
    <w:rsid w:val="0028218E"/>
    <w:rsid w:val="002821E9"/>
    <w:rsid w:val="00282613"/>
    <w:rsid w:val="002829A0"/>
    <w:rsid w:val="00282A2B"/>
    <w:rsid w:val="00283FE7"/>
    <w:rsid w:val="00284346"/>
    <w:rsid w:val="00284387"/>
    <w:rsid w:val="00285523"/>
    <w:rsid w:val="0028553F"/>
    <w:rsid w:val="002857C6"/>
    <w:rsid w:val="002857F3"/>
    <w:rsid w:val="002868A6"/>
    <w:rsid w:val="002868BE"/>
    <w:rsid w:val="0028710F"/>
    <w:rsid w:val="002872C3"/>
    <w:rsid w:val="0028796D"/>
    <w:rsid w:val="002903E2"/>
    <w:rsid w:val="00290554"/>
    <w:rsid w:val="0029077C"/>
    <w:rsid w:val="002908A7"/>
    <w:rsid w:val="002913FD"/>
    <w:rsid w:val="00291553"/>
    <w:rsid w:val="00291D71"/>
    <w:rsid w:val="00292115"/>
    <w:rsid w:val="00292A4F"/>
    <w:rsid w:val="00292F66"/>
    <w:rsid w:val="0029315D"/>
    <w:rsid w:val="00293534"/>
    <w:rsid w:val="00293777"/>
    <w:rsid w:val="00293B16"/>
    <w:rsid w:val="0029421A"/>
    <w:rsid w:val="0029449E"/>
    <w:rsid w:val="00294C8B"/>
    <w:rsid w:val="0029504D"/>
    <w:rsid w:val="0029570C"/>
    <w:rsid w:val="002966DE"/>
    <w:rsid w:val="00296F46"/>
    <w:rsid w:val="00296F84"/>
    <w:rsid w:val="00296F8A"/>
    <w:rsid w:val="002A13CA"/>
    <w:rsid w:val="002A180F"/>
    <w:rsid w:val="002A1873"/>
    <w:rsid w:val="002A1AE1"/>
    <w:rsid w:val="002A2857"/>
    <w:rsid w:val="002A2D7B"/>
    <w:rsid w:val="002A367A"/>
    <w:rsid w:val="002A36DF"/>
    <w:rsid w:val="002A3B40"/>
    <w:rsid w:val="002A40BC"/>
    <w:rsid w:val="002A4404"/>
    <w:rsid w:val="002A4468"/>
    <w:rsid w:val="002A49EB"/>
    <w:rsid w:val="002A4FA4"/>
    <w:rsid w:val="002A51E9"/>
    <w:rsid w:val="002A52E3"/>
    <w:rsid w:val="002A5425"/>
    <w:rsid w:val="002A547D"/>
    <w:rsid w:val="002A556E"/>
    <w:rsid w:val="002A58F2"/>
    <w:rsid w:val="002A59A0"/>
    <w:rsid w:val="002A5B44"/>
    <w:rsid w:val="002A5CA0"/>
    <w:rsid w:val="002A5DA4"/>
    <w:rsid w:val="002A63AF"/>
    <w:rsid w:val="002A6AD1"/>
    <w:rsid w:val="002A6FBE"/>
    <w:rsid w:val="002A70E7"/>
    <w:rsid w:val="002A7869"/>
    <w:rsid w:val="002A7BB5"/>
    <w:rsid w:val="002A7F5B"/>
    <w:rsid w:val="002B0D78"/>
    <w:rsid w:val="002B0F46"/>
    <w:rsid w:val="002B0FBD"/>
    <w:rsid w:val="002B1202"/>
    <w:rsid w:val="002B2078"/>
    <w:rsid w:val="002B22D4"/>
    <w:rsid w:val="002B232E"/>
    <w:rsid w:val="002B2334"/>
    <w:rsid w:val="002B291F"/>
    <w:rsid w:val="002B2E6C"/>
    <w:rsid w:val="002B3178"/>
    <w:rsid w:val="002B3C14"/>
    <w:rsid w:val="002B3C46"/>
    <w:rsid w:val="002B3FD0"/>
    <w:rsid w:val="002B43FA"/>
    <w:rsid w:val="002B5C84"/>
    <w:rsid w:val="002B6421"/>
    <w:rsid w:val="002B6B22"/>
    <w:rsid w:val="002B7969"/>
    <w:rsid w:val="002C06D1"/>
    <w:rsid w:val="002C12CD"/>
    <w:rsid w:val="002C1A12"/>
    <w:rsid w:val="002C2417"/>
    <w:rsid w:val="002C2DB8"/>
    <w:rsid w:val="002C3066"/>
    <w:rsid w:val="002C4063"/>
    <w:rsid w:val="002C41DC"/>
    <w:rsid w:val="002C423C"/>
    <w:rsid w:val="002C4822"/>
    <w:rsid w:val="002C4EB6"/>
    <w:rsid w:val="002C5A63"/>
    <w:rsid w:val="002C63F6"/>
    <w:rsid w:val="002C68E5"/>
    <w:rsid w:val="002C7445"/>
    <w:rsid w:val="002C754B"/>
    <w:rsid w:val="002C75AC"/>
    <w:rsid w:val="002C762E"/>
    <w:rsid w:val="002C79D7"/>
    <w:rsid w:val="002D0356"/>
    <w:rsid w:val="002D06E7"/>
    <w:rsid w:val="002D07C0"/>
    <w:rsid w:val="002D0904"/>
    <w:rsid w:val="002D0905"/>
    <w:rsid w:val="002D0919"/>
    <w:rsid w:val="002D0AC3"/>
    <w:rsid w:val="002D0C19"/>
    <w:rsid w:val="002D0FC6"/>
    <w:rsid w:val="002D1101"/>
    <w:rsid w:val="002D138C"/>
    <w:rsid w:val="002D14B7"/>
    <w:rsid w:val="002D18A9"/>
    <w:rsid w:val="002D18BC"/>
    <w:rsid w:val="002D192F"/>
    <w:rsid w:val="002D1A3D"/>
    <w:rsid w:val="002D2441"/>
    <w:rsid w:val="002D3A8A"/>
    <w:rsid w:val="002D3B3F"/>
    <w:rsid w:val="002D3CC7"/>
    <w:rsid w:val="002D3EC8"/>
    <w:rsid w:val="002D4325"/>
    <w:rsid w:val="002D45BF"/>
    <w:rsid w:val="002D4A85"/>
    <w:rsid w:val="002D64DF"/>
    <w:rsid w:val="002D71F8"/>
    <w:rsid w:val="002D7674"/>
    <w:rsid w:val="002E000C"/>
    <w:rsid w:val="002E0353"/>
    <w:rsid w:val="002E0376"/>
    <w:rsid w:val="002E0BB3"/>
    <w:rsid w:val="002E1280"/>
    <w:rsid w:val="002E13E0"/>
    <w:rsid w:val="002E1950"/>
    <w:rsid w:val="002E22A2"/>
    <w:rsid w:val="002E2864"/>
    <w:rsid w:val="002E2900"/>
    <w:rsid w:val="002E2D4A"/>
    <w:rsid w:val="002E2F6A"/>
    <w:rsid w:val="002E38DB"/>
    <w:rsid w:val="002E3D09"/>
    <w:rsid w:val="002E4095"/>
    <w:rsid w:val="002E4F35"/>
    <w:rsid w:val="002E5256"/>
    <w:rsid w:val="002E5271"/>
    <w:rsid w:val="002E538F"/>
    <w:rsid w:val="002E539A"/>
    <w:rsid w:val="002E55DD"/>
    <w:rsid w:val="002E5995"/>
    <w:rsid w:val="002E5E77"/>
    <w:rsid w:val="002E5F31"/>
    <w:rsid w:val="002E748D"/>
    <w:rsid w:val="002E7B71"/>
    <w:rsid w:val="002E7EA2"/>
    <w:rsid w:val="002F0F75"/>
    <w:rsid w:val="002F0FA6"/>
    <w:rsid w:val="002F117A"/>
    <w:rsid w:val="002F127D"/>
    <w:rsid w:val="002F12EB"/>
    <w:rsid w:val="002F14F5"/>
    <w:rsid w:val="002F1528"/>
    <w:rsid w:val="002F214C"/>
    <w:rsid w:val="002F2957"/>
    <w:rsid w:val="002F2B7A"/>
    <w:rsid w:val="002F2FF4"/>
    <w:rsid w:val="002F3102"/>
    <w:rsid w:val="002F3105"/>
    <w:rsid w:val="002F3388"/>
    <w:rsid w:val="002F37D0"/>
    <w:rsid w:val="002F4604"/>
    <w:rsid w:val="002F4675"/>
    <w:rsid w:val="002F485F"/>
    <w:rsid w:val="002F493D"/>
    <w:rsid w:val="002F49C5"/>
    <w:rsid w:val="002F54F6"/>
    <w:rsid w:val="002F554B"/>
    <w:rsid w:val="002F5836"/>
    <w:rsid w:val="002F5892"/>
    <w:rsid w:val="002F5EB8"/>
    <w:rsid w:val="002F6071"/>
    <w:rsid w:val="002F6F94"/>
    <w:rsid w:val="002F72FF"/>
    <w:rsid w:val="002F750F"/>
    <w:rsid w:val="002F797C"/>
    <w:rsid w:val="002F79CC"/>
    <w:rsid w:val="002F7BE7"/>
    <w:rsid w:val="002F7C59"/>
    <w:rsid w:val="002F7F8F"/>
    <w:rsid w:val="00300149"/>
    <w:rsid w:val="00300264"/>
    <w:rsid w:val="00300384"/>
    <w:rsid w:val="003014B1"/>
    <w:rsid w:val="00301667"/>
    <w:rsid w:val="003019D9"/>
    <w:rsid w:val="0030242B"/>
    <w:rsid w:val="00302595"/>
    <w:rsid w:val="00302850"/>
    <w:rsid w:val="00303041"/>
    <w:rsid w:val="003030F5"/>
    <w:rsid w:val="0030349E"/>
    <w:rsid w:val="003036F3"/>
    <w:rsid w:val="00303CFB"/>
    <w:rsid w:val="0030463E"/>
    <w:rsid w:val="00304AB6"/>
    <w:rsid w:val="00304ED6"/>
    <w:rsid w:val="003064BF"/>
    <w:rsid w:val="00306521"/>
    <w:rsid w:val="00307223"/>
    <w:rsid w:val="00307B47"/>
    <w:rsid w:val="00307CCA"/>
    <w:rsid w:val="0031034B"/>
    <w:rsid w:val="003107C6"/>
    <w:rsid w:val="00310825"/>
    <w:rsid w:val="00310A84"/>
    <w:rsid w:val="00310D17"/>
    <w:rsid w:val="00311ED7"/>
    <w:rsid w:val="0031239E"/>
    <w:rsid w:val="003123BD"/>
    <w:rsid w:val="00312AB8"/>
    <w:rsid w:val="00312FB7"/>
    <w:rsid w:val="00313100"/>
    <w:rsid w:val="00313197"/>
    <w:rsid w:val="0031398C"/>
    <w:rsid w:val="00313D9B"/>
    <w:rsid w:val="00313F79"/>
    <w:rsid w:val="003142D0"/>
    <w:rsid w:val="00314A3B"/>
    <w:rsid w:val="00315212"/>
    <w:rsid w:val="00315A06"/>
    <w:rsid w:val="00315CD2"/>
    <w:rsid w:val="00316600"/>
    <w:rsid w:val="003166C1"/>
    <w:rsid w:val="00316A8B"/>
    <w:rsid w:val="00316BF6"/>
    <w:rsid w:val="0031733B"/>
    <w:rsid w:val="003174A1"/>
    <w:rsid w:val="00317E87"/>
    <w:rsid w:val="0032081F"/>
    <w:rsid w:val="00322121"/>
    <w:rsid w:val="003221EB"/>
    <w:rsid w:val="00322425"/>
    <w:rsid w:val="003225FB"/>
    <w:rsid w:val="003232FE"/>
    <w:rsid w:val="003235CB"/>
    <w:rsid w:val="00323759"/>
    <w:rsid w:val="00323A7C"/>
    <w:rsid w:val="00323C32"/>
    <w:rsid w:val="00323FC7"/>
    <w:rsid w:val="003247DC"/>
    <w:rsid w:val="00324A1D"/>
    <w:rsid w:val="00324D92"/>
    <w:rsid w:val="00325742"/>
    <w:rsid w:val="00325B63"/>
    <w:rsid w:val="00325F86"/>
    <w:rsid w:val="00326196"/>
    <w:rsid w:val="00326240"/>
    <w:rsid w:val="00326C33"/>
    <w:rsid w:val="003276CE"/>
    <w:rsid w:val="003278A1"/>
    <w:rsid w:val="00327909"/>
    <w:rsid w:val="00327AB3"/>
    <w:rsid w:val="00327D16"/>
    <w:rsid w:val="00330D77"/>
    <w:rsid w:val="00330FEB"/>
    <w:rsid w:val="00331120"/>
    <w:rsid w:val="00331E0F"/>
    <w:rsid w:val="00331E9D"/>
    <w:rsid w:val="003327DF"/>
    <w:rsid w:val="00332FCC"/>
    <w:rsid w:val="003335D6"/>
    <w:rsid w:val="0033371C"/>
    <w:rsid w:val="0033446E"/>
    <w:rsid w:val="003369FF"/>
    <w:rsid w:val="00336A50"/>
    <w:rsid w:val="00336AEA"/>
    <w:rsid w:val="00336B35"/>
    <w:rsid w:val="0033758C"/>
    <w:rsid w:val="0033764B"/>
    <w:rsid w:val="00340778"/>
    <w:rsid w:val="00340B2C"/>
    <w:rsid w:val="00340B44"/>
    <w:rsid w:val="0034138D"/>
    <w:rsid w:val="00341446"/>
    <w:rsid w:val="003416BE"/>
    <w:rsid w:val="0034170C"/>
    <w:rsid w:val="00341CED"/>
    <w:rsid w:val="00342759"/>
    <w:rsid w:val="00342DC1"/>
    <w:rsid w:val="00343525"/>
    <w:rsid w:val="00343BDF"/>
    <w:rsid w:val="00343F41"/>
    <w:rsid w:val="0034459F"/>
    <w:rsid w:val="00344A59"/>
    <w:rsid w:val="00344FD2"/>
    <w:rsid w:val="00345300"/>
    <w:rsid w:val="00345424"/>
    <w:rsid w:val="003459F3"/>
    <w:rsid w:val="00345EA7"/>
    <w:rsid w:val="003461F1"/>
    <w:rsid w:val="0034652C"/>
    <w:rsid w:val="0034681A"/>
    <w:rsid w:val="003472BD"/>
    <w:rsid w:val="0034765D"/>
    <w:rsid w:val="00347CFD"/>
    <w:rsid w:val="00347D0E"/>
    <w:rsid w:val="00347F10"/>
    <w:rsid w:val="0035067B"/>
    <w:rsid w:val="00350E0D"/>
    <w:rsid w:val="003512FF"/>
    <w:rsid w:val="00351F31"/>
    <w:rsid w:val="00351FA1"/>
    <w:rsid w:val="00351FB4"/>
    <w:rsid w:val="003524FB"/>
    <w:rsid w:val="00352B65"/>
    <w:rsid w:val="003530E5"/>
    <w:rsid w:val="0035373E"/>
    <w:rsid w:val="00353878"/>
    <w:rsid w:val="00353A00"/>
    <w:rsid w:val="00354A1F"/>
    <w:rsid w:val="00355060"/>
    <w:rsid w:val="00355567"/>
    <w:rsid w:val="00355B11"/>
    <w:rsid w:val="00355C02"/>
    <w:rsid w:val="00355F4E"/>
    <w:rsid w:val="00356117"/>
    <w:rsid w:val="003562B1"/>
    <w:rsid w:val="00356A2B"/>
    <w:rsid w:val="00357106"/>
    <w:rsid w:val="00357DFD"/>
    <w:rsid w:val="00357E85"/>
    <w:rsid w:val="00360494"/>
    <w:rsid w:val="00360AE4"/>
    <w:rsid w:val="003626C0"/>
    <w:rsid w:val="003629AC"/>
    <w:rsid w:val="00362C5E"/>
    <w:rsid w:val="00362E6F"/>
    <w:rsid w:val="00362FA9"/>
    <w:rsid w:val="003631CA"/>
    <w:rsid w:val="00363417"/>
    <w:rsid w:val="003635F2"/>
    <w:rsid w:val="003639E5"/>
    <w:rsid w:val="00363D7A"/>
    <w:rsid w:val="0036404A"/>
    <w:rsid w:val="003640A7"/>
    <w:rsid w:val="00364AFB"/>
    <w:rsid w:val="00364EA5"/>
    <w:rsid w:val="0036508D"/>
    <w:rsid w:val="003650E8"/>
    <w:rsid w:val="003651C8"/>
    <w:rsid w:val="003652EA"/>
    <w:rsid w:val="00365B48"/>
    <w:rsid w:val="00365CFE"/>
    <w:rsid w:val="003662A2"/>
    <w:rsid w:val="00366CAC"/>
    <w:rsid w:val="00367440"/>
    <w:rsid w:val="00367894"/>
    <w:rsid w:val="003679BA"/>
    <w:rsid w:val="003700A3"/>
    <w:rsid w:val="00370214"/>
    <w:rsid w:val="00370217"/>
    <w:rsid w:val="003708BE"/>
    <w:rsid w:val="00370B40"/>
    <w:rsid w:val="00370DF9"/>
    <w:rsid w:val="00371738"/>
    <w:rsid w:val="0037240A"/>
    <w:rsid w:val="00373411"/>
    <w:rsid w:val="00373A3A"/>
    <w:rsid w:val="00373D40"/>
    <w:rsid w:val="00374251"/>
    <w:rsid w:val="003744B3"/>
    <w:rsid w:val="00374D41"/>
    <w:rsid w:val="00374DD2"/>
    <w:rsid w:val="00374E2C"/>
    <w:rsid w:val="00375439"/>
    <w:rsid w:val="00376121"/>
    <w:rsid w:val="00376435"/>
    <w:rsid w:val="00376A7A"/>
    <w:rsid w:val="00376E2B"/>
    <w:rsid w:val="003771F5"/>
    <w:rsid w:val="00377540"/>
    <w:rsid w:val="00377A9C"/>
    <w:rsid w:val="00377BE4"/>
    <w:rsid w:val="00380094"/>
    <w:rsid w:val="003800F0"/>
    <w:rsid w:val="00380B3A"/>
    <w:rsid w:val="00382306"/>
    <w:rsid w:val="00382B86"/>
    <w:rsid w:val="00383071"/>
    <w:rsid w:val="003832EF"/>
    <w:rsid w:val="00383749"/>
    <w:rsid w:val="003837F4"/>
    <w:rsid w:val="00384470"/>
    <w:rsid w:val="003846D9"/>
    <w:rsid w:val="0038564A"/>
    <w:rsid w:val="0038576C"/>
    <w:rsid w:val="00385800"/>
    <w:rsid w:val="00385F39"/>
    <w:rsid w:val="00386DA4"/>
    <w:rsid w:val="0038743E"/>
    <w:rsid w:val="003879DF"/>
    <w:rsid w:val="00387DFA"/>
    <w:rsid w:val="0039083F"/>
    <w:rsid w:val="00391374"/>
    <w:rsid w:val="00391FAB"/>
    <w:rsid w:val="00392050"/>
    <w:rsid w:val="003923B4"/>
    <w:rsid w:val="00392539"/>
    <w:rsid w:val="00392677"/>
    <w:rsid w:val="003936EA"/>
    <w:rsid w:val="00393987"/>
    <w:rsid w:val="00393AED"/>
    <w:rsid w:val="003940F7"/>
    <w:rsid w:val="00394981"/>
    <w:rsid w:val="003953A8"/>
    <w:rsid w:val="00396766"/>
    <w:rsid w:val="003968D5"/>
    <w:rsid w:val="00396D6E"/>
    <w:rsid w:val="00396FF0"/>
    <w:rsid w:val="003977E4"/>
    <w:rsid w:val="0039788A"/>
    <w:rsid w:val="0039788E"/>
    <w:rsid w:val="00397C74"/>
    <w:rsid w:val="00397F3C"/>
    <w:rsid w:val="003A0529"/>
    <w:rsid w:val="003A0962"/>
    <w:rsid w:val="003A3551"/>
    <w:rsid w:val="003A35AE"/>
    <w:rsid w:val="003A37E9"/>
    <w:rsid w:val="003A38F0"/>
    <w:rsid w:val="003A42F3"/>
    <w:rsid w:val="003A443D"/>
    <w:rsid w:val="003A47E4"/>
    <w:rsid w:val="003A4932"/>
    <w:rsid w:val="003A4CED"/>
    <w:rsid w:val="003A6627"/>
    <w:rsid w:val="003A69E0"/>
    <w:rsid w:val="003A6A5A"/>
    <w:rsid w:val="003A7025"/>
    <w:rsid w:val="003A72E9"/>
    <w:rsid w:val="003A7E27"/>
    <w:rsid w:val="003B0173"/>
    <w:rsid w:val="003B01F1"/>
    <w:rsid w:val="003B0398"/>
    <w:rsid w:val="003B0DA5"/>
    <w:rsid w:val="003B27FA"/>
    <w:rsid w:val="003B2921"/>
    <w:rsid w:val="003B2E38"/>
    <w:rsid w:val="003B4A4A"/>
    <w:rsid w:val="003B53A5"/>
    <w:rsid w:val="003B55CA"/>
    <w:rsid w:val="003B59EE"/>
    <w:rsid w:val="003B5B72"/>
    <w:rsid w:val="003B6D71"/>
    <w:rsid w:val="003B6EF2"/>
    <w:rsid w:val="003B7E7A"/>
    <w:rsid w:val="003C0463"/>
    <w:rsid w:val="003C0905"/>
    <w:rsid w:val="003C0F5F"/>
    <w:rsid w:val="003C1DE7"/>
    <w:rsid w:val="003C1EAF"/>
    <w:rsid w:val="003C296C"/>
    <w:rsid w:val="003C346B"/>
    <w:rsid w:val="003C39C7"/>
    <w:rsid w:val="003C3C6D"/>
    <w:rsid w:val="003C40EE"/>
    <w:rsid w:val="003C4206"/>
    <w:rsid w:val="003C42F7"/>
    <w:rsid w:val="003C479F"/>
    <w:rsid w:val="003C4884"/>
    <w:rsid w:val="003C5092"/>
    <w:rsid w:val="003C5A73"/>
    <w:rsid w:val="003C5DEF"/>
    <w:rsid w:val="003C641E"/>
    <w:rsid w:val="003C6C81"/>
    <w:rsid w:val="003C6F33"/>
    <w:rsid w:val="003D047F"/>
    <w:rsid w:val="003D0576"/>
    <w:rsid w:val="003D0FBC"/>
    <w:rsid w:val="003D1210"/>
    <w:rsid w:val="003D2333"/>
    <w:rsid w:val="003D2521"/>
    <w:rsid w:val="003D2FBA"/>
    <w:rsid w:val="003D3161"/>
    <w:rsid w:val="003D3227"/>
    <w:rsid w:val="003D33E9"/>
    <w:rsid w:val="003D36B8"/>
    <w:rsid w:val="003D3A55"/>
    <w:rsid w:val="003D408F"/>
    <w:rsid w:val="003D4347"/>
    <w:rsid w:val="003D5413"/>
    <w:rsid w:val="003D54E0"/>
    <w:rsid w:val="003D5996"/>
    <w:rsid w:val="003D5D5D"/>
    <w:rsid w:val="003D60A4"/>
    <w:rsid w:val="003D60B7"/>
    <w:rsid w:val="003D6407"/>
    <w:rsid w:val="003D647A"/>
    <w:rsid w:val="003D65A2"/>
    <w:rsid w:val="003D6B1D"/>
    <w:rsid w:val="003D6E30"/>
    <w:rsid w:val="003D70B5"/>
    <w:rsid w:val="003D79C5"/>
    <w:rsid w:val="003D7B41"/>
    <w:rsid w:val="003D7B45"/>
    <w:rsid w:val="003E03E3"/>
    <w:rsid w:val="003E05FE"/>
    <w:rsid w:val="003E0670"/>
    <w:rsid w:val="003E0CD7"/>
    <w:rsid w:val="003E14F0"/>
    <w:rsid w:val="003E30D9"/>
    <w:rsid w:val="003E32D8"/>
    <w:rsid w:val="003E383D"/>
    <w:rsid w:val="003E3E19"/>
    <w:rsid w:val="003E417D"/>
    <w:rsid w:val="003E427F"/>
    <w:rsid w:val="003E47DE"/>
    <w:rsid w:val="003E4ACA"/>
    <w:rsid w:val="003E4CDE"/>
    <w:rsid w:val="003E4CFE"/>
    <w:rsid w:val="003E4F42"/>
    <w:rsid w:val="003E5075"/>
    <w:rsid w:val="003E5233"/>
    <w:rsid w:val="003E53EC"/>
    <w:rsid w:val="003E570A"/>
    <w:rsid w:val="003E5F95"/>
    <w:rsid w:val="003E6F0B"/>
    <w:rsid w:val="003F00D4"/>
    <w:rsid w:val="003F00DF"/>
    <w:rsid w:val="003F018C"/>
    <w:rsid w:val="003F09CB"/>
    <w:rsid w:val="003F10D3"/>
    <w:rsid w:val="003F1150"/>
    <w:rsid w:val="003F140D"/>
    <w:rsid w:val="003F143C"/>
    <w:rsid w:val="003F1548"/>
    <w:rsid w:val="003F176D"/>
    <w:rsid w:val="003F228F"/>
    <w:rsid w:val="003F274F"/>
    <w:rsid w:val="003F2B3D"/>
    <w:rsid w:val="003F3105"/>
    <w:rsid w:val="003F3328"/>
    <w:rsid w:val="003F3C34"/>
    <w:rsid w:val="003F3ED7"/>
    <w:rsid w:val="003F4172"/>
    <w:rsid w:val="003F4222"/>
    <w:rsid w:val="003F4249"/>
    <w:rsid w:val="003F4251"/>
    <w:rsid w:val="003F461D"/>
    <w:rsid w:val="003F480D"/>
    <w:rsid w:val="003F4940"/>
    <w:rsid w:val="003F4C90"/>
    <w:rsid w:val="003F4F4F"/>
    <w:rsid w:val="003F5071"/>
    <w:rsid w:val="003F5086"/>
    <w:rsid w:val="003F550A"/>
    <w:rsid w:val="003F6ECC"/>
    <w:rsid w:val="003F7EFA"/>
    <w:rsid w:val="0040013E"/>
    <w:rsid w:val="00400C90"/>
    <w:rsid w:val="004012F6"/>
    <w:rsid w:val="00401D27"/>
    <w:rsid w:val="00402D65"/>
    <w:rsid w:val="00402E02"/>
    <w:rsid w:val="00403364"/>
    <w:rsid w:val="00403648"/>
    <w:rsid w:val="00403971"/>
    <w:rsid w:val="0040415C"/>
    <w:rsid w:val="00404D74"/>
    <w:rsid w:val="00404E03"/>
    <w:rsid w:val="00405080"/>
    <w:rsid w:val="0040518A"/>
    <w:rsid w:val="004056F3"/>
    <w:rsid w:val="0040616D"/>
    <w:rsid w:val="00406EF0"/>
    <w:rsid w:val="0040725A"/>
    <w:rsid w:val="004106D3"/>
    <w:rsid w:val="00411BB1"/>
    <w:rsid w:val="004126A1"/>
    <w:rsid w:val="00412B16"/>
    <w:rsid w:val="00412FA3"/>
    <w:rsid w:val="0041450E"/>
    <w:rsid w:val="004148E1"/>
    <w:rsid w:val="00414BCB"/>
    <w:rsid w:val="00414FE4"/>
    <w:rsid w:val="00415370"/>
    <w:rsid w:val="00415762"/>
    <w:rsid w:val="00415781"/>
    <w:rsid w:val="00415800"/>
    <w:rsid w:val="00415A0B"/>
    <w:rsid w:val="00415C60"/>
    <w:rsid w:val="00415CFE"/>
    <w:rsid w:val="00415F80"/>
    <w:rsid w:val="00416353"/>
    <w:rsid w:val="00416BB6"/>
    <w:rsid w:val="00416F40"/>
    <w:rsid w:val="00417479"/>
    <w:rsid w:val="00417769"/>
    <w:rsid w:val="00417819"/>
    <w:rsid w:val="00420819"/>
    <w:rsid w:val="004215BB"/>
    <w:rsid w:val="0042173F"/>
    <w:rsid w:val="0042192C"/>
    <w:rsid w:val="00421AB7"/>
    <w:rsid w:val="00421EF2"/>
    <w:rsid w:val="0042241E"/>
    <w:rsid w:val="00422668"/>
    <w:rsid w:val="00422EC3"/>
    <w:rsid w:val="004230B6"/>
    <w:rsid w:val="004234F5"/>
    <w:rsid w:val="004235A9"/>
    <w:rsid w:val="004235EE"/>
    <w:rsid w:val="00423782"/>
    <w:rsid w:val="00423AE9"/>
    <w:rsid w:val="00424B17"/>
    <w:rsid w:val="00424CC9"/>
    <w:rsid w:val="00424E61"/>
    <w:rsid w:val="004259E2"/>
    <w:rsid w:val="00426176"/>
    <w:rsid w:val="00426699"/>
    <w:rsid w:val="00426865"/>
    <w:rsid w:val="00426979"/>
    <w:rsid w:val="00426CA0"/>
    <w:rsid w:val="00427460"/>
    <w:rsid w:val="0042747D"/>
    <w:rsid w:val="004277E6"/>
    <w:rsid w:val="0043061B"/>
    <w:rsid w:val="00430622"/>
    <w:rsid w:val="004306B1"/>
    <w:rsid w:val="004311CE"/>
    <w:rsid w:val="0043166B"/>
    <w:rsid w:val="00431AC1"/>
    <w:rsid w:val="004322D7"/>
    <w:rsid w:val="00432468"/>
    <w:rsid w:val="00432796"/>
    <w:rsid w:val="00432989"/>
    <w:rsid w:val="004329C9"/>
    <w:rsid w:val="00432C23"/>
    <w:rsid w:val="00432CD5"/>
    <w:rsid w:val="00432D2B"/>
    <w:rsid w:val="00433AF2"/>
    <w:rsid w:val="00433CFE"/>
    <w:rsid w:val="00433EBE"/>
    <w:rsid w:val="00434450"/>
    <w:rsid w:val="00434AAB"/>
    <w:rsid w:val="00434F05"/>
    <w:rsid w:val="00435592"/>
    <w:rsid w:val="00435AC8"/>
    <w:rsid w:val="00435F06"/>
    <w:rsid w:val="004363FA"/>
    <w:rsid w:val="004364CC"/>
    <w:rsid w:val="00436B89"/>
    <w:rsid w:val="00437AC3"/>
    <w:rsid w:val="00437D2B"/>
    <w:rsid w:val="004405B0"/>
    <w:rsid w:val="00440CCD"/>
    <w:rsid w:val="00440D3E"/>
    <w:rsid w:val="004417BD"/>
    <w:rsid w:val="00441A21"/>
    <w:rsid w:val="00441A35"/>
    <w:rsid w:val="00441FF9"/>
    <w:rsid w:val="00442087"/>
    <w:rsid w:val="00442A49"/>
    <w:rsid w:val="004431A8"/>
    <w:rsid w:val="004431D7"/>
    <w:rsid w:val="0044363A"/>
    <w:rsid w:val="004436E9"/>
    <w:rsid w:val="004437B2"/>
    <w:rsid w:val="0044382F"/>
    <w:rsid w:val="00443DE8"/>
    <w:rsid w:val="0044408A"/>
    <w:rsid w:val="004442EB"/>
    <w:rsid w:val="004443A5"/>
    <w:rsid w:val="00444C64"/>
    <w:rsid w:val="0044507C"/>
    <w:rsid w:val="00445DF5"/>
    <w:rsid w:val="00447DAE"/>
    <w:rsid w:val="00450EB4"/>
    <w:rsid w:val="004510A4"/>
    <w:rsid w:val="004510D8"/>
    <w:rsid w:val="0045135E"/>
    <w:rsid w:val="0045137F"/>
    <w:rsid w:val="00451544"/>
    <w:rsid w:val="00452683"/>
    <w:rsid w:val="004534CA"/>
    <w:rsid w:val="004535B0"/>
    <w:rsid w:val="00453A9A"/>
    <w:rsid w:val="00453E31"/>
    <w:rsid w:val="004541B8"/>
    <w:rsid w:val="00454597"/>
    <w:rsid w:val="004548E6"/>
    <w:rsid w:val="0045493D"/>
    <w:rsid w:val="004552F4"/>
    <w:rsid w:val="0045541F"/>
    <w:rsid w:val="0045543A"/>
    <w:rsid w:val="0045561A"/>
    <w:rsid w:val="004556D9"/>
    <w:rsid w:val="004561F9"/>
    <w:rsid w:val="0045637C"/>
    <w:rsid w:val="004566F5"/>
    <w:rsid w:val="0045695D"/>
    <w:rsid w:val="00457E92"/>
    <w:rsid w:val="00460096"/>
    <w:rsid w:val="004610C6"/>
    <w:rsid w:val="00461BF2"/>
    <w:rsid w:val="00463416"/>
    <w:rsid w:val="00463869"/>
    <w:rsid w:val="00463CF9"/>
    <w:rsid w:val="00463EAF"/>
    <w:rsid w:val="00463FCA"/>
    <w:rsid w:val="00464A9C"/>
    <w:rsid w:val="00464E8F"/>
    <w:rsid w:val="00464F23"/>
    <w:rsid w:val="00465412"/>
    <w:rsid w:val="004657B3"/>
    <w:rsid w:val="004660F5"/>
    <w:rsid w:val="00466830"/>
    <w:rsid w:val="00466C93"/>
    <w:rsid w:val="0046722E"/>
    <w:rsid w:val="00467567"/>
    <w:rsid w:val="00467BC2"/>
    <w:rsid w:val="00467C44"/>
    <w:rsid w:val="00467CFB"/>
    <w:rsid w:val="00470418"/>
    <w:rsid w:val="00471E81"/>
    <w:rsid w:val="004724AF"/>
    <w:rsid w:val="004724E2"/>
    <w:rsid w:val="004727C4"/>
    <w:rsid w:val="004727E8"/>
    <w:rsid w:val="00472960"/>
    <w:rsid w:val="00472FFE"/>
    <w:rsid w:val="0047322A"/>
    <w:rsid w:val="00473379"/>
    <w:rsid w:val="0047352D"/>
    <w:rsid w:val="004743CB"/>
    <w:rsid w:val="00474B50"/>
    <w:rsid w:val="0047652F"/>
    <w:rsid w:val="00476FE9"/>
    <w:rsid w:val="00477BD1"/>
    <w:rsid w:val="00477FAF"/>
    <w:rsid w:val="0048027B"/>
    <w:rsid w:val="004807AC"/>
    <w:rsid w:val="00481272"/>
    <w:rsid w:val="00481638"/>
    <w:rsid w:val="004817B5"/>
    <w:rsid w:val="00481E94"/>
    <w:rsid w:val="00482199"/>
    <w:rsid w:val="0048231B"/>
    <w:rsid w:val="00482478"/>
    <w:rsid w:val="004826FF"/>
    <w:rsid w:val="00482BC4"/>
    <w:rsid w:val="00482CCF"/>
    <w:rsid w:val="004830D2"/>
    <w:rsid w:val="00483131"/>
    <w:rsid w:val="00483170"/>
    <w:rsid w:val="0048383D"/>
    <w:rsid w:val="004851E8"/>
    <w:rsid w:val="00485580"/>
    <w:rsid w:val="00485811"/>
    <w:rsid w:val="00485E3C"/>
    <w:rsid w:val="00485F89"/>
    <w:rsid w:val="004860E0"/>
    <w:rsid w:val="00486978"/>
    <w:rsid w:val="00486A68"/>
    <w:rsid w:val="00486B09"/>
    <w:rsid w:val="00487AA8"/>
    <w:rsid w:val="00487CFA"/>
    <w:rsid w:val="004901CA"/>
    <w:rsid w:val="00490A10"/>
    <w:rsid w:val="00490A62"/>
    <w:rsid w:val="00490E9E"/>
    <w:rsid w:val="00491F9F"/>
    <w:rsid w:val="004920D9"/>
    <w:rsid w:val="0049242A"/>
    <w:rsid w:val="00492735"/>
    <w:rsid w:val="00492B25"/>
    <w:rsid w:val="00492EC7"/>
    <w:rsid w:val="004930B8"/>
    <w:rsid w:val="00493C96"/>
    <w:rsid w:val="00493FBC"/>
    <w:rsid w:val="00494932"/>
    <w:rsid w:val="00494FC9"/>
    <w:rsid w:val="00494FF0"/>
    <w:rsid w:val="004950F8"/>
    <w:rsid w:val="00495192"/>
    <w:rsid w:val="00495211"/>
    <w:rsid w:val="004956F2"/>
    <w:rsid w:val="00495B23"/>
    <w:rsid w:val="00496AD4"/>
    <w:rsid w:val="00496D4C"/>
    <w:rsid w:val="004970B6"/>
    <w:rsid w:val="00497776"/>
    <w:rsid w:val="00497B89"/>
    <w:rsid w:val="004A0324"/>
    <w:rsid w:val="004A034D"/>
    <w:rsid w:val="004A0C25"/>
    <w:rsid w:val="004A0E76"/>
    <w:rsid w:val="004A1222"/>
    <w:rsid w:val="004A15F4"/>
    <w:rsid w:val="004A1EA2"/>
    <w:rsid w:val="004A201B"/>
    <w:rsid w:val="004A22DD"/>
    <w:rsid w:val="004A27B0"/>
    <w:rsid w:val="004A2B6F"/>
    <w:rsid w:val="004A3807"/>
    <w:rsid w:val="004A3BB0"/>
    <w:rsid w:val="004A4377"/>
    <w:rsid w:val="004A4483"/>
    <w:rsid w:val="004A4D2B"/>
    <w:rsid w:val="004A5070"/>
    <w:rsid w:val="004A525D"/>
    <w:rsid w:val="004A52C4"/>
    <w:rsid w:val="004A57EB"/>
    <w:rsid w:val="004A5824"/>
    <w:rsid w:val="004A58D8"/>
    <w:rsid w:val="004A5E0F"/>
    <w:rsid w:val="004A6211"/>
    <w:rsid w:val="004B0095"/>
    <w:rsid w:val="004B05E1"/>
    <w:rsid w:val="004B1472"/>
    <w:rsid w:val="004B181D"/>
    <w:rsid w:val="004B1CAB"/>
    <w:rsid w:val="004B36ED"/>
    <w:rsid w:val="004B3956"/>
    <w:rsid w:val="004B398F"/>
    <w:rsid w:val="004B3A1F"/>
    <w:rsid w:val="004B3D44"/>
    <w:rsid w:val="004B41B5"/>
    <w:rsid w:val="004B4812"/>
    <w:rsid w:val="004B50AB"/>
    <w:rsid w:val="004B57A6"/>
    <w:rsid w:val="004B612E"/>
    <w:rsid w:val="004B623B"/>
    <w:rsid w:val="004B63F2"/>
    <w:rsid w:val="004B676E"/>
    <w:rsid w:val="004B677A"/>
    <w:rsid w:val="004C04A8"/>
    <w:rsid w:val="004C1315"/>
    <w:rsid w:val="004C1BAB"/>
    <w:rsid w:val="004C2155"/>
    <w:rsid w:val="004C21B7"/>
    <w:rsid w:val="004C2939"/>
    <w:rsid w:val="004C2A81"/>
    <w:rsid w:val="004C3D69"/>
    <w:rsid w:val="004C3E02"/>
    <w:rsid w:val="004C3EE4"/>
    <w:rsid w:val="004C4010"/>
    <w:rsid w:val="004C422D"/>
    <w:rsid w:val="004C4CEB"/>
    <w:rsid w:val="004C4DAE"/>
    <w:rsid w:val="004C5853"/>
    <w:rsid w:val="004C5CF1"/>
    <w:rsid w:val="004C66A9"/>
    <w:rsid w:val="004C6D8E"/>
    <w:rsid w:val="004C7A27"/>
    <w:rsid w:val="004C7CAC"/>
    <w:rsid w:val="004C7CE4"/>
    <w:rsid w:val="004D000F"/>
    <w:rsid w:val="004D0551"/>
    <w:rsid w:val="004D0C22"/>
    <w:rsid w:val="004D0D3E"/>
    <w:rsid w:val="004D0FF9"/>
    <w:rsid w:val="004D28EF"/>
    <w:rsid w:val="004D2A4E"/>
    <w:rsid w:val="004D3733"/>
    <w:rsid w:val="004D3E79"/>
    <w:rsid w:val="004D3EA7"/>
    <w:rsid w:val="004D4AE0"/>
    <w:rsid w:val="004D4D01"/>
    <w:rsid w:val="004D5A88"/>
    <w:rsid w:val="004D69A2"/>
    <w:rsid w:val="004D6D16"/>
    <w:rsid w:val="004D6D2E"/>
    <w:rsid w:val="004D75E2"/>
    <w:rsid w:val="004D7BF4"/>
    <w:rsid w:val="004D7C92"/>
    <w:rsid w:val="004E0471"/>
    <w:rsid w:val="004E0A57"/>
    <w:rsid w:val="004E0E95"/>
    <w:rsid w:val="004E0FDE"/>
    <w:rsid w:val="004E19BA"/>
    <w:rsid w:val="004E1AF8"/>
    <w:rsid w:val="004E23D0"/>
    <w:rsid w:val="004E2B66"/>
    <w:rsid w:val="004E35BF"/>
    <w:rsid w:val="004E38A2"/>
    <w:rsid w:val="004E38B2"/>
    <w:rsid w:val="004E3936"/>
    <w:rsid w:val="004E397D"/>
    <w:rsid w:val="004E41C6"/>
    <w:rsid w:val="004E45B6"/>
    <w:rsid w:val="004E56EA"/>
    <w:rsid w:val="004E57F7"/>
    <w:rsid w:val="004E58E4"/>
    <w:rsid w:val="004E5D9C"/>
    <w:rsid w:val="004E675B"/>
    <w:rsid w:val="004E6B8E"/>
    <w:rsid w:val="004E6E2E"/>
    <w:rsid w:val="004E75CB"/>
    <w:rsid w:val="004E7E2E"/>
    <w:rsid w:val="004F0543"/>
    <w:rsid w:val="004F056B"/>
    <w:rsid w:val="004F0DDD"/>
    <w:rsid w:val="004F114F"/>
    <w:rsid w:val="004F1E2E"/>
    <w:rsid w:val="004F25B7"/>
    <w:rsid w:val="004F28BF"/>
    <w:rsid w:val="004F3068"/>
    <w:rsid w:val="004F49DD"/>
    <w:rsid w:val="004F4ACD"/>
    <w:rsid w:val="004F578B"/>
    <w:rsid w:val="004F5D6F"/>
    <w:rsid w:val="004F63F8"/>
    <w:rsid w:val="004F713A"/>
    <w:rsid w:val="004F728C"/>
    <w:rsid w:val="004F72AD"/>
    <w:rsid w:val="004F7408"/>
    <w:rsid w:val="004F7B92"/>
    <w:rsid w:val="00500035"/>
    <w:rsid w:val="00500348"/>
    <w:rsid w:val="00500BDE"/>
    <w:rsid w:val="00500E97"/>
    <w:rsid w:val="00500F7A"/>
    <w:rsid w:val="005011A4"/>
    <w:rsid w:val="005012AD"/>
    <w:rsid w:val="00501CDD"/>
    <w:rsid w:val="00501F97"/>
    <w:rsid w:val="0050241C"/>
    <w:rsid w:val="005027BB"/>
    <w:rsid w:val="0050319C"/>
    <w:rsid w:val="005037E1"/>
    <w:rsid w:val="00503A18"/>
    <w:rsid w:val="00503B5C"/>
    <w:rsid w:val="00503B96"/>
    <w:rsid w:val="0050456A"/>
    <w:rsid w:val="00505DAE"/>
    <w:rsid w:val="00505E1D"/>
    <w:rsid w:val="005068E1"/>
    <w:rsid w:val="00506C12"/>
    <w:rsid w:val="00506CE0"/>
    <w:rsid w:val="005070EA"/>
    <w:rsid w:val="0050728A"/>
    <w:rsid w:val="0050760D"/>
    <w:rsid w:val="005077C5"/>
    <w:rsid w:val="0050796D"/>
    <w:rsid w:val="00510160"/>
    <w:rsid w:val="00510870"/>
    <w:rsid w:val="005110BA"/>
    <w:rsid w:val="0051168A"/>
    <w:rsid w:val="00511823"/>
    <w:rsid w:val="00511DFB"/>
    <w:rsid w:val="00512085"/>
    <w:rsid w:val="005122F4"/>
    <w:rsid w:val="005141DA"/>
    <w:rsid w:val="005143FB"/>
    <w:rsid w:val="00514E36"/>
    <w:rsid w:val="005156A6"/>
    <w:rsid w:val="00515ABC"/>
    <w:rsid w:val="00516393"/>
    <w:rsid w:val="00516965"/>
    <w:rsid w:val="00520B4F"/>
    <w:rsid w:val="005215EF"/>
    <w:rsid w:val="00522423"/>
    <w:rsid w:val="00522A54"/>
    <w:rsid w:val="00522CDA"/>
    <w:rsid w:val="00522DB0"/>
    <w:rsid w:val="00523306"/>
    <w:rsid w:val="0052367E"/>
    <w:rsid w:val="00523A68"/>
    <w:rsid w:val="00523B66"/>
    <w:rsid w:val="00523F51"/>
    <w:rsid w:val="00524016"/>
    <w:rsid w:val="005244A4"/>
    <w:rsid w:val="00524AD7"/>
    <w:rsid w:val="00525727"/>
    <w:rsid w:val="00525B43"/>
    <w:rsid w:val="0052639A"/>
    <w:rsid w:val="00526477"/>
    <w:rsid w:val="00526691"/>
    <w:rsid w:val="00527E19"/>
    <w:rsid w:val="0053027E"/>
    <w:rsid w:val="00530755"/>
    <w:rsid w:val="0053076D"/>
    <w:rsid w:val="0053133D"/>
    <w:rsid w:val="005313F7"/>
    <w:rsid w:val="00531F39"/>
    <w:rsid w:val="00532437"/>
    <w:rsid w:val="00532607"/>
    <w:rsid w:val="00532767"/>
    <w:rsid w:val="005328BA"/>
    <w:rsid w:val="005329A9"/>
    <w:rsid w:val="00533920"/>
    <w:rsid w:val="00533DC4"/>
    <w:rsid w:val="0053480E"/>
    <w:rsid w:val="00534CB1"/>
    <w:rsid w:val="00534ED5"/>
    <w:rsid w:val="00535324"/>
    <w:rsid w:val="0053540E"/>
    <w:rsid w:val="00535521"/>
    <w:rsid w:val="0053574C"/>
    <w:rsid w:val="00535969"/>
    <w:rsid w:val="00535A09"/>
    <w:rsid w:val="00535F4E"/>
    <w:rsid w:val="00536FF4"/>
    <w:rsid w:val="005371C4"/>
    <w:rsid w:val="0053749F"/>
    <w:rsid w:val="0054125E"/>
    <w:rsid w:val="005419F2"/>
    <w:rsid w:val="0054209B"/>
    <w:rsid w:val="0054216F"/>
    <w:rsid w:val="005422EB"/>
    <w:rsid w:val="0054294B"/>
    <w:rsid w:val="00542969"/>
    <w:rsid w:val="00542D37"/>
    <w:rsid w:val="00542F18"/>
    <w:rsid w:val="00543157"/>
    <w:rsid w:val="00543397"/>
    <w:rsid w:val="005439A1"/>
    <w:rsid w:val="00543C00"/>
    <w:rsid w:val="00544492"/>
    <w:rsid w:val="00544853"/>
    <w:rsid w:val="00544984"/>
    <w:rsid w:val="005450E2"/>
    <w:rsid w:val="00545264"/>
    <w:rsid w:val="005452E2"/>
    <w:rsid w:val="0054549F"/>
    <w:rsid w:val="005456F8"/>
    <w:rsid w:val="00546F3F"/>
    <w:rsid w:val="00547062"/>
    <w:rsid w:val="00547420"/>
    <w:rsid w:val="0054750F"/>
    <w:rsid w:val="0054786F"/>
    <w:rsid w:val="00547AC8"/>
    <w:rsid w:val="00547BE4"/>
    <w:rsid w:val="005505B0"/>
    <w:rsid w:val="0055086B"/>
    <w:rsid w:val="005508E3"/>
    <w:rsid w:val="00550A28"/>
    <w:rsid w:val="00550D43"/>
    <w:rsid w:val="00550DD7"/>
    <w:rsid w:val="005512D5"/>
    <w:rsid w:val="00551350"/>
    <w:rsid w:val="0055175A"/>
    <w:rsid w:val="00551DEC"/>
    <w:rsid w:val="00552096"/>
    <w:rsid w:val="005523F9"/>
    <w:rsid w:val="0055245B"/>
    <w:rsid w:val="0055255F"/>
    <w:rsid w:val="00552717"/>
    <w:rsid w:val="00552D55"/>
    <w:rsid w:val="00553D54"/>
    <w:rsid w:val="00553F9F"/>
    <w:rsid w:val="005545E0"/>
    <w:rsid w:val="00554CB6"/>
    <w:rsid w:val="00554FC3"/>
    <w:rsid w:val="00555523"/>
    <w:rsid w:val="00555E0D"/>
    <w:rsid w:val="00556796"/>
    <w:rsid w:val="00556E02"/>
    <w:rsid w:val="0055764E"/>
    <w:rsid w:val="0055783F"/>
    <w:rsid w:val="00557CF4"/>
    <w:rsid w:val="00560528"/>
    <w:rsid w:val="00560A5E"/>
    <w:rsid w:val="00560D92"/>
    <w:rsid w:val="00561923"/>
    <w:rsid w:val="0056310A"/>
    <w:rsid w:val="00563C49"/>
    <w:rsid w:val="005642D8"/>
    <w:rsid w:val="00564AD0"/>
    <w:rsid w:val="00565AC1"/>
    <w:rsid w:val="00567A04"/>
    <w:rsid w:val="00567F76"/>
    <w:rsid w:val="00570239"/>
    <w:rsid w:val="005704CB"/>
    <w:rsid w:val="00570D7F"/>
    <w:rsid w:val="005710A9"/>
    <w:rsid w:val="00571819"/>
    <w:rsid w:val="00571D59"/>
    <w:rsid w:val="00572E3E"/>
    <w:rsid w:val="00573335"/>
    <w:rsid w:val="00573619"/>
    <w:rsid w:val="005737F5"/>
    <w:rsid w:val="00573EE9"/>
    <w:rsid w:val="00573EF3"/>
    <w:rsid w:val="005741C2"/>
    <w:rsid w:val="00574209"/>
    <w:rsid w:val="0057420B"/>
    <w:rsid w:val="0057574C"/>
    <w:rsid w:val="00575951"/>
    <w:rsid w:val="00576330"/>
    <w:rsid w:val="00576566"/>
    <w:rsid w:val="00577994"/>
    <w:rsid w:val="00577E70"/>
    <w:rsid w:val="00577FBB"/>
    <w:rsid w:val="005800F5"/>
    <w:rsid w:val="00580280"/>
    <w:rsid w:val="0058031C"/>
    <w:rsid w:val="0058135A"/>
    <w:rsid w:val="005815FE"/>
    <w:rsid w:val="00581716"/>
    <w:rsid w:val="005817FD"/>
    <w:rsid w:val="00581EDE"/>
    <w:rsid w:val="00582624"/>
    <w:rsid w:val="00582C36"/>
    <w:rsid w:val="00583FDC"/>
    <w:rsid w:val="00584053"/>
    <w:rsid w:val="00584058"/>
    <w:rsid w:val="005847E2"/>
    <w:rsid w:val="00585571"/>
    <w:rsid w:val="005855F8"/>
    <w:rsid w:val="00585991"/>
    <w:rsid w:val="00585B91"/>
    <w:rsid w:val="00585D45"/>
    <w:rsid w:val="00586BF1"/>
    <w:rsid w:val="00586CCD"/>
    <w:rsid w:val="005872CC"/>
    <w:rsid w:val="0058745C"/>
    <w:rsid w:val="005903E4"/>
    <w:rsid w:val="00590954"/>
    <w:rsid w:val="00591256"/>
    <w:rsid w:val="005917DF"/>
    <w:rsid w:val="00592264"/>
    <w:rsid w:val="005922CA"/>
    <w:rsid w:val="00592899"/>
    <w:rsid w:val="00592A40"/>
    <w:rsid w:val="00593386"/>
    <w:rsid w:val="00593604"/>
    <w:rsid w:val="005939CA"/>
    <w:rsid w:val="0059424C"/>
    <w:rsid w:val="005943AE"/>
    <w:rsid w:val="0059442B"/>
    <w:rsid w:val="00594826"/>
    <w:rsid w:val="00594881"/>
    <w:rsid w:val="00594884"/>
    <w:rsid w:val="005950D6"/>
    <w:rsid w:val="00595486"/>
    <w:rsid w:val="005958D0"/>
    <w:rsid w:val="005962B6"/>
    <w:rsid w:val="005964BF"/>
    <w:rsid w:val="00596B9C"/>
    <w:rsid w:val="00596ED3"/>
    <w:rsid w:val="0059751C"/>
    <w:rsid w:val="0059786C"/>
    <w:rsid w:val="00597919"/>
    <w:rsid w:val="005A0506"/>
    <w:rsid w:val="005A0861"/>
    <w:rsid w:val="005A0B9F"/>
    <w:rsid w:val="005A0C48"/>
    <w:rsid w:val="005A0D08"/>
    <w:rsid w:val="005A0D31"/>
    <w:rsid w:val="005A2FCE"/>
    <w:rsid w:val="005A3ACA"/>
    <w:rsid w:val="005A3B1B"/>
    <w:rsid w:val="005A42FD"/>
    <w:rsid w:val="005A4707"/>
    <w:rsid w:val="005A496B"/>
    <w:rsid w:val="005A4B19"/>
    <w:rsid w:val="005A4FF1"/>
    <w:rsid w:val="005A5171"/>
    <w:rsid w:val="005A5D1A"/>
    <w:rsid w:val="005A6089"/>
    <w:rsid w:val="005A63D8"/>
    <w:rsid w:val="005A669B"/>
    <w:rsid w:val="005A6E11"/>
    <w:rsid w:val="005A73D7"/>
    <w:rsid w:val="005A7DBE"/>
    <w:rsid w:val="005A7F59"/>
    <w:rsid w:val="005B009D"/>
    <w:rsid w:val="005B021B"/>
    <w:rsid w:val="005B075B"/>
    <w:rsid w:val="005B0A62"/>
    <w:rsid w:val="005B0AEE"/>
    <w:rsid w:val="005B1082"/>
    <w:rsid w:val="005B1DFA"/>
    <w:rsid w:val="005B1EB5"/>
    <w:rsid w:val="005B2C3A"/>
    <w:rsid w:val="005B32CE"/>
    <w:rsid w:val="005B33DC"/>
    <w:rsid w:val="005B34EE"/>
    <w:rsid w:val="005B3568"/>
    <w:rsid w:val="005B3606"/>
    <w:rsid w:val="005B38B6"/>
    <w:rsid w:val="005B446E"/>
    <w:rsid w:val="005B49B6"/>
    <w:rsid w:val="005B4D55"/>
    <w:rsid w:val="005B5A69"/>
    <w:rsid w:val="005B5D5E"/>
    <w:rsid w:val="005B5FDA"/>
    <w:rsid w:val="005B68A7"/>
    <w:rsid w:val="005B6AD2"/>
    <w:rsid w:val="005B6E36"/>
    <w:rsid w:val="005B74C5"/>
    <w:rsid w:val="005B7733"/>
    <w:rsid w:val="005B7976"/>
    <w:rsid w:val="005B7A22"/>
    <w:rsid w:val="005C00C1"/>
    <w:rsid w:val="005C047D"/>
    <w:rsid w:val="005C0602"/>
    <w:rsid w:val="005C0C54"/>
    <w:rsid w:val="005C12A6"/>
    <w:rsid w:val="005C1D73"/>
    <w:rsid w:val="005C1DFF"/>
    <w:rsid w:val="005C2114"/>
    <w:rsid w:val="005C2362"/>
    <w:rsid w:val="005C25DD"/>
    <w:rsid w:val="005C2AB0"/>
    <w:rsid w:val="005C2C3C"/>
    <w:rsid w:val="005C2E28"/>
    <w:rsid w:val="005C3015"/>
    <w:rsid w:val="005C3069"/>
    <w:rsid w:val="005C343C"/>
    <w:rsid w:val="005C37F5"/>
    <w:rsid w:val="005C3BD3"/>
    <w:rsid w:val="005C40C7"/>
    <w:rsid w:val="005C42B0"/>
    <w:rsid w:val="005C45F3"/>
    <w:rsid w:val="005C47A7"/>
    <w:rsid w:val="005C4A96"/>
    <w:rsid w:val="005C4C7F"/>
    <w:rsid w:val="005C57C8"/>
    <w:rsid w:val="005C5C1B"/>
    <w:rsid w:val="005C63FA"/>
    <w:rsid w:val="005C6F54"/>
    <w:rsid w:val="005C75D1"/>
    <w:rsid w:val="005C773A"/>
    <w:rsid w:val="005C7C28"/>
    <w:rsid w:val="005D04B4"/>
    <w:rsid w:val="005D0512"/>
    <w:rsid w:val="005D058E"/>
    <w:rsid w:val="005D082B"/>
    <w:rsid w:val="005D0976"/>
    <w:rsid w:val="005D097F"/>
    <w:rsid w:val="005D0E7C"/>
    <w:rsid w:val="005D10BA"/>
    <w:rsid w:val="005D1576"/>
    <w:rsid w:val="005D1762"/>
    <w:rsid w:val="005D1D9F"/>
    <w:rsid w:val="005D2217"/>
    <w:rsid w:val="005D2667"/>
    <w:rsid w:val="005D35A7"/>
    <w:rsid w:val="005D3E34"/>
    <w:rsid w:val="005D3EBB"/>
    <w:rsid w:val="005D42B4"/>
    <w:rsid w:val="005D4CF7"/>
    <w:rsid w:val="005D51D9"/>
    <w:rsid w:val="005D5347"/>
    <w:rsid w:val="005D570F"/>
    <w:rsid w:val="005D5CC5"/>
    <w:rsid w:val="005D5DCA"/>
    <w:rsid w:val="005D5E85"/>
    <w:rsid w:val="005D63B4"/>
    <w:rsid w:val="005D6650"/>
    <w:rsid w:val="005D6732"/>
    <w:rsid w:val="005D787B"/>
    <w:rsid w:val="005D7E93"/>
    <w:rsid w:val="005E086F"/>
    <w:rsid w:val="005E0949"/>
    <w:rsid w:val="005E12BE"/>
    <w:rsid w:val="005E1467"/>
    <w:rsid w:val="005E241F"/>
    <w:rsid w:val="005E281B"/>
    <w:rsid w:val="005E3154"/>
    <w:rsid w:val="005E3A09"/>
    <w:rsid w:val="005E3DF8"/>
    <w:rsid w:val="005E43B5"/>
    <w:rsid w:val="005E4660"/>
    <w:rsid w:val="005E4F66"/>
    <w:rsid w:val="005E515C"/>
    <w:rsid w:val="005E6499"/>
    <w:rsid w:val="005E6505"/>
    <w:rsid w:val="005E6FCB"/>
    <w:rsid w:val="005E75E3"/>
    <w:rsid w:val="005E7ECD"/>
    <w:rsid w:val="005F0215"/>
    <w:rsid w:val="005F1267"/>
    <w:rsid w:val="005F1D43"/>
    <w:rsid w:val="005F2AC1"/>
    <w:rsid w:val="005F2EA8"/>
    <w:rsid w:val="005F322F"/>
    <w:rsid w:val="005F3253"/>
    <w:rsid w:val="005F3322"/>
    <w:rsid w:val="005F3751"/>
    <w:rsid w:val="005F3EC3"/>
    <w:rsid w:val="005F4136"/>
    <w:rsid w:val="005F446D"/>
    <w:rsid w:val="005F584B"/>
    <w:rsid w:val="005F6106"/>
    <w:rsid w:val="005F64C6"/>
    <w:rsid w:val="005F76FB"/>
    <w:rsid w:val="005F784D"/>
    <w:rsid w:val="005F7A0B"/>
    <w:rsid w:val="005F7DAE"/>
    <w:rsid w:val="006003DC"/>
    <w:rsid w:val="0060081A"/>
    <w:rsid w:val="006008F1"/>
    <w:rsid w:val="00600C01"/>
    <w:rsid w:val="00601735"/>
    <w:rsid w:val="00601BE4"/>
    <w:rsid w:val="006025F2"/>
    <w:rsid w:val="00602AC4"/>
    <w:rsid w:val="00602AEC"/>
    <w:rsid w:val="00602B46"/>
    <w:rsid w:val="00602BD2"/>
    <w:rsid w:val="006034BF"/>
    <w:rsid w:val="006039B8"/>
    <w:rsid w:val="00604B87"/>
    <w:rsid w:val="00605275"/>
    <w:rsid w:val="00605529"/>
    <w:rsid w:val="00605CAB"/>
    <w:rsid w:val="00605DAE"/>
    <w:rsid w:val="00605DB9"/>
    <w:rsid w:val="0060650E"/>
    <w:rsid w:val="006065CF"/>
    <w:rsid w:val="00606E5D"/>
    <w:rsid w:val="006075BE"/>
    <w:rsid w:val="006076EF"/>
    <w:rsid w:val="006079C8"/>
    <w:rsid w:val="00607C70"/>
    <w:rsid w:val="00607ED9"/>
    <w:rsid w:val="00610F39"/>
    <w:rsid w:val="00611079"/>
    <w:rsid w:val="00612E59"/>
    <w:rsid w:val="0061315B"/>
    <w:rsid w:val="00613163"/>
    <w:rsid w:val="00613648"/>
    <w:rsid w:val="00613C12"/>
    <w:rsid w:val="00613C47"/>
    <w:rsid w:val="00614071"/>
    <w:rsid w:val="00614292"/>
    <w:rsid w:val="006148AC"/>
    <w:rsid w:val="00615654"/>
    <w:rsid w:val="00616201"/>
    <w:rsid w:val="00616225"/>
    <w:rsid w:val="006167E5"/>
    <w:rsid w:val="00616C1C"/>
    <w:rsid w:val="00616D5E"/>
    <w:rsid w:val="00616EEC"/>
    <w:rsid w:val="00617270"/>
    <w:rsid w:val="00617A8B"/>
    <w:rsid w:val="00617C23"/>
    <w:rsid w:val="006200B8"/>
    <w:rsid w:val="0062040C"/>
    <w:rsid w:val="00620422"/>
    <w:rsid w:val="00620715"/>
    <w:rsid w:val="00620A9B"/>
    <w:rsid w:val="006219E3"/>
    <w:rsid w:val="0062224C"/>
    <w:rsid w:val="00622FEA"/>
    <w:rsid w:val="006237D6"/>
    <w:rsid w:val="006237EE"/>
    <w:rsid w:val="006238B2"/>
    <w:rsid w:val="00623B67"/>
    <w:rsid w:val="00623CDF"/>
    <w:rsid w:val="00623DB1"/>
    <w:rsid w:val="00623E78"/>
    <w:rsid w:val="006241D2"/>
    <w:rsid w:val="006245F3"/>
    <w:rsid w:val="00624B63"/>
    <w:rsid w:val="00624E6F"/>
    <w:rsid w:val="0062529D"/>
    <w:rsid w:val="006252E6"/>
    <w:rsid w:val="0062552F"/>
    <w:rsid w:val="00625B3D"/>
    <w:rsid w:val="00625B47"/>
    <w:rsid w:val="006267E8"/>
    <w:rsid w:val="00626A11"/>
    <w:rsid w:val="00626BE7"/>
    <w:rsid w:val="0062726B"/>
    <w:rsid w:val="00627353"/>
    <w:rsid w:val="00627ED6"/>
    <w:rsid w:val="006304D2"/>
    <w:rsid w:val="00630C76"/>
    <w:rsid w:val="006319CA"/>
    <w:rsid w:val="00631C6F"/>
    <w:rsid w:val="00633107"/>
    <w:rsid w:val="00634932"/>
    <w:rsid w:val="00634CD1"/>
    <w:rsid w:val="00634E71"/>
    <w:rsid w:val="00634EC0"/>
    <w:rsid w:val="00635233"/>
    <w:rsid w:val="0063627F"/>
    <w:rsid w:val="006362FE"/>
    <w:rsid w:val="006364D6"/>
    <w:rsid w:val="006370A6"/>
    <w:rsid w:val="00637311"/>
    <w:rsid w:val="00637A76"/>
    <w:rsid w:val="00637EE5"/>
    <w:rsid w:val="00640E07"/>
    <w:rsid w:val="006411E4"/>
    <w:rsid w:val="006412A5"/>
    <w:rsid w:val="0064140B"/>
    <w:rsid w:val="006419A2"/>
    <w:rsid w:val="0064266A"/>
    <w:rsid w:val="00642D72"/>
    <w:rsid w:val="006431BC"/>
    <w:rsid w:val="00643671"/>
    <w:rsid w:val="00643819"/>
    <w:rsid w:val="00643B4C"/>
    <w:rsid w:val="00643F85"/>
    <w:rsid w:val="006443CB"/>
    <w:rsid w:val="00644A19"/>
    <w:rsid w:val="00644B55"/>
    <w:rsid w:val="00644F80"/>
    <w:rsid w:val="00645874"/>
    <w:rsid w:val="006471CB"/>
    <w:rsid w:val="006478DA"/>
    <w:rsid w:val="006479E0"/>
    <w:rsid w:val="00647A43"/>
    <w:rsid w:val="00647F7B"/>
    <w:rsid w:val="0065074A"/>
    <w:rsid w:val="00651E96"/>
    <w:rsid w:val="00652423"/>
    <w:rsid w:val="006533F3"/>
    <w:rsid w:val="00653579"/>
    <w:rsid w:val="00653F6B"/>
    <w:rsid w:val="00653FE6"/>
    <w:rsid w:val="00654068"/>
    <w:rsid w:val="006540C2"/>
    <w:rsid w:val="0065446A"/>
    <w:rsid w:val="00654C11"/>
    <w:rsid w:val="006551F6"/>
    <w:rsid w:val="0065552B"/>
    <w:rsid w:val="006558F8"/>
    <w:rsid w:val="00656662"/>
    <w:rsid w:val="006566ED"/>
    <w:rsid w:val="00656B4B"/>
    <w:rsid w:val="00660024"/>
    <w:rsid w:val="00660B46"/>
    <w:rsid w:val="00660F6F"/>
    <w:rsid w:val="00661918"/>
    <w:rsid w:val="0066199E"/>
    <w:rsid w:val="00661CD2"/>
    <w:rsid w:val="00661D46"/>
    <w:rsid w:val="00661F08"/>
    <w:rsid w:val="00662130"/>
    <w:rsid w:val="00662A5A"/>
    <w:rsid w:val="00662B7E"/>
    <w:rsid w:val="00662F7D"/>
    <w:rsid w:val="0066318E"/>
    <w:rsid w:val="00663589"/>
    <w:rsid w:val="00663CEE"/>
    <w:rsid w:val="006647A9"/>
    <w:rsid w:val="00664875"/>
    <w:rsid w:val="006649BD"/>
    <w:rsid w:val="00664CE3"/>
    <w:rsid w:val="006650F7"/>
    <w:rsid w:val="006653D7"/>
    <w:rsid w:val="006654F3"/>
    <w:rsid w:val="00665F5E"/>
    <w:rsid w:val="00666091"/>
    <w:rsid w:val="0066657E"/>
    <w:rsid w:val="006665BA"/>
    <w:rsid w:val="006665FE"/>
    <w:rsid w:val="00666A4F"/>
    <w:rsid w:val="00667106"/>
    <w:rsid w:val="006703AA"/>
    <w:rsid w:val="006703D9"/>
    <w:rsid w:val="00670473"/>
    <w:rsid w:val="006704B8"/>
    <w:rsid w:val="006704F6"/>
    <w:rsid w:val="006708EA"/>
    <w:rsid w:val="00671091"/>
    <w:rsid w:val="00671AC7"/>
    <w:rsid w:val="00672569"/>
    <w:rsid w:val="0067281B"/>
    <w:rsid w:val="0067426D"/>
    <w:rsid w:val="0067545E"/>
    <w:rsid w:val="00675611"/>
    <w:rsid w:val="00676062"/>
    <w:rsid w:val="00676C72"/>
    <w:rsid w:val="00676E43"/>
    <w:rsid w:val="00677435"/>
    <w:rsid w:val="00677C33"/>
    <w:rsid w:val="00680936"/>
    <w:rsid w:val="00680D8C"/>
    <w:rsid w:val="0068165C"/>
    <w:rsid w:val="006818B4"/>
    <w:rsid w:val="00681B25"/>
    <w:rsid w:val="00681C66"/>
    <w:rsid w:val="006820E0"/>
    <w:rsid w:val="00682221"/>
    <w:rsid w:val="006826B4"/>
    <w:rsid w:val="00682725"/>
    <w:rsid w:val="00682A2D"/>
    <w:rsid w:val="00682D87"/>
    <w:rsid w:val="00683502"/>
    <w:rsid w:val="00683A1C"/>
    <w:rsid w:val="00683C37"/>
    <w:rsid w:val="00684387"/>
    <w:rsid w:val="006845A2"/>
    <w:rsid w:val="006853A4"/>
    <w:rsid w:val="006853C3"/>
    <w:rsid w:val="006862B9"/>
    <w:rsid w:val="00686546"/>
    <w:rsid w:val="006876CE"/>
    <w:rsid w:val="006877FF"/>
    <w:rsid w:val="0068783D"/>
    <w:rsid w:val="0068793A"/>
    <w:rsid w:val="00687B34"/>
    <w:rsid w:val="00690781"/>
    <w:rsid w:val="00690B17"/>
    <w:rsid w:val="0069128F"/>
    <w:rsid w:val="00691404"/>
    <w:rsid w:val="00691415"/>
    <w:rsid w:val="00691580"/>
    <w:rsid w:val="00691BE2"/>
    <w:rsid w:val="00691C9D"/>
    <w:rsid w:val="0069207C"/>
    <w:rsid w:val="006920A6"/>
    <w:rsid w:val="00692582"/>
    <w:rsid w:val="00692FF6"/>
    <w:rsid w:val="006935A7"/>
    <w:rsid w:val="00693652"/>
    <w:rsid w:val="006939E7"/>
    <w:rsid w:val="00693D3E"/>
    <w:rsid w:val="006942F7"/>
    <w:rsid w:val="00694475"/>
    <w:rsid w:val="00694543"/>
    <w:rsid w:val="00694564"/>
    <w:rsid w:val="00695396"/>
    <w:rsid w:val="006954A0"/>
    <w:rsid w:val="00695620"/>
    <w:rsid w:val="00695659"/>
    <w:rsid w:val="00695D76"/>
    <w:rsid w:val="00695DCE"/>
    <w:rsid w:val="00696A0F"/>
    <w:rsid w:val="006971D2"/>
    <w:rsid w:val="00697AE8"/>
    <w:rsid w:val="00697F01"/>
    <w:rsid w:val="006A017C"/>
    <w:rsid w:val="006A15BA"/>
    <w:rsid w:val="006A1AAE"/>
    <w:rsid w:val="006A1D60"/>
    <w:rsid w:val="006A2150"/>
    <w:rsid w:val="006A241D"/>
    <w:rsid w:val="006A2B2F"/>
    <w:rsid w:val="006A3288"/>
    <w:rsid w:val="006A35A2"/>
    <w:rsid w:val="006A3939"/>
    <w:rsid w:val="006A3C54"/>
    <w:rsid w:val="006A3CB4"/>
    <w:rsid w:val="006A43E6"/>
    <w:rsid w:val="006A45B1"/>
    <w:rsid w:val="006A470C"/>
    <w:rsid w:val="006A4893"/>
    <w:rsid w:val="006A4A1E"/>
    <w:rsid w:val="006A4BE3"/>
    <w:rsid w:val="006A4D1D"/>
    <w:rsid w:val="006A4FC1"/>
    <w:rsid w:val="006A50C7"/>
    <w:rsid w:val="006A53B9"/>
    <w:rsid w:val="006A5E28"/>
    <w:rsid w:val="006A5E65"/>
    <w:rsid w:val="006A692E"/>
    <w:rsid w:val="006A6A3A"/>
    <w:rsid w:val="006A6E33"/>
    <w:rsid w:val="006A6E5E"/>
    <w:rsid w:val="006A70BE"/>
    <w:rsid w:val="006A7662"/>
    <w:rsid w:val="006A786D"/>
    <w:rsid w:val="006A7CD1"/>
    <w:rsid w:val="006A7F39"/>
    <w:rsid w:val="006B0121"/>
    <w:rsid w:val="006B0128"/>
    <w:rsid w:val="006B059F"/>
    <w:rsid w:val="006B0BA9"/>
    <w:rsid w:val="006B134D"/>
    <w:rsid w:val="006B182B"/>
    <w:rsid w:val="006B1A20"/>
    <w:rsid w:val="006B1C7C"/>
    <w:rsid w:val="006B1EC8"/>
    <w:rsid w:val="006B2136"/>
    <w:rsid w:val="006B3086"/>
    <w:rsid w:val="006B4547"/>
    <w:rsid w:val="006B63D8"/>
    <w:rsid w:val="006B6F32"/>
    <w:rsid w:val="006B7130"/>
    <w:rsid w:val="006B7D4A"/>
    <w:rsid w:val="006B7EF5"/>
    <w:rsid w:val="006C06F7"/>
    <w:rsid w:val="006C0BED"/>
    <w:rsid w:val="006C1294"/>
    <w:rsid w:val="006C201C"/>
    <w:rsid w:val="006C397B"/>
    <w:rsid w:val="006C408A"/>
    <w:rsid w:val="006C4150"/>
    <w:rsid w:val="006C4B82"/>
    <w:rsid w:val="006C4F75"/>
    <w:rsid w:val="006C507B"/>
    <w:rsid w:val="006C5186"/>
    <w:rsid w:val="006C51DA"/>
    <w:rsid w:val="006C5214"/>
    <w:rsid w:val="006C5683"/>
    <w:rsid w:val="006C5E33"/>
    <w:rsid w:val="006C5E48"/>
    <w:rsid w:val="006C6434"/>
    <w:rsid w:val="006C6552"/>
    <w:rsid w:val="006C65CC"/>
    <w:rsid w:val="006C6B08"/>
    <w:rsid w:val="006C6CD8"/>
    <w:rsid w:val="006C6CF4"/>
    <w:rsid w:val="006D013F"/>
    <w:rsid w:val="006D017F"/>
    <w:rsid w:val="006D0301"/>
    <w:rsid w:val="006D032D"/>
    <w:rsid w:val="006D0497"/>
    <w:rsid w:val="006D08DF"/>
    <w:rsid w:val="006D0A14"/>
    <w:rsid w:val="006D0B2E"/>
    <w:rsid w:val="006D10BF"/>
    <w:rsid w:val="006D1D3F"/>
    <w:rsid w:val="006D20B4"/>
    <w:rsid w:val="006D211A"/>
    <w:rsid w:val="006D2145"/>
    <w:rsid w:val="006D253B"/>
    <w:rsid w:val="006D3441"/>
    <w:rsid w:val="006D35DB"/>
    <w:rsid w:val="006D3C4F"/>
    <w:rsid w:val="006D44D0"/>
    <w:rsid w:val="006D45DF"/>
    <w:rsid w:val="006D5625"/>
    <w:rsid w:val="006D57CB"/>
    <w:rsid w:val="006D5A82"/>
    <w:rsid w:val="006D5D92"/>
    <w:rsid w:val="006D60EE"/>
    <w:rsid w:val="006D6550"/>
    <w:rsid w:val="006D6CDD"/>
    <w:rsid w:val="006D719D"/>
    <w:rsid w:val="006D7444"/>
    <w:rsid w:val="006E044C"/>
    <w:rsid w:val="006E1267"/>
    <w:rsid w:val="006E2251"/>
    <w:rsid w:val="006E2AF2"/>
    <w:rsid w:val="006E36D4"/>
    <w:rsid w:val="006E3992"/>
    <w:rsid w:val="006E3AAD"/>
    <w:rsid w:val="006E4238"/>
    <w:rsid w:val="006E4239"/>
    <w:rsid w:val="006E447A"/>
    <w:rsid w:val="006E44FC"/>
    <w:rsid w:val="006E4511"/>
    <w:rsid w:val="006E4560"/>
    <w:rsid w:val="006E5A8B"/>
    <w:rsid w:val="006E665F"/>
    <w:rsid w:val="006E6948"/>
    <w:rsid w:val="006E71FE"/>
    <w:rsid w:val="006E720E"/>
    <w:rsid w:val="006E7B97"/>
    <w:rsid w:val="006E7C1C"/>
    <w:rsid w:val="006E7D23"/>
    <w:rsid w:val="006F05FD"/>
    <w:rsid w:val="006F063E"/>
    <w:rsid w:val="006F0B83"/>
    <w:rsid w:val="006F15F3"/>
    <w:rsid w:val="006F1BBB"/>
    <w:rsid w:val="006F1C92"/>
    <w:rsid w:val="006F2173"/>
    <w:rsid w:val="006F2318"/>
    <w:rsid w:val="006F2550"/>
    <w:rsid w:val="006F2CA3"/>
    <w:rsid w:val="006F2D0B"/>
    <w:rsid w:val="006F3B10"/>
    <w:rsid w:val="006F3EA8"/>
    <w:rsid w:val="006F41BA"/>
    <w:rsid w:val="006F41E7"/>
    <w:rsid w:val="006F4740"/>
    <w:rsid w:val="006F49A7"/>
    <w:rsid w:val="006F568F"/>
    <w:rsid w:val="006F6798"/>
    <w:rsid w:val="006F6D4C"/>
    <w:rsid w:val="006F6E67"/>
    <w:rsid w:val="006F7157"/>
    <w:rsid w:val="006F78E0"/>
    <w:rsid w:val="006F7A1F"/>
    <w:rsid w:val="006F7BF5"/>
    <w:rsid w:val="006F7FE0"/>
    <w:rsid w:val="0070032D"/>
    <w:rsid w:val="00701590"/>
    <w:rsid w:val="00701CF4"/>
    <w:rsid w:val="007020E9"/>
    <w:rsid w:val="00702150"/>
    <w:rsid w:val="00702B1B"/>
    <w:rsid w:val="00702CFE"/>
    <w:rsid w:val="0070395E"/>
    <w:rsid w:val="00704164"/>
    <w:rsid w:val="00704531"/>
    <w:rsid w:val="00704E3D"/>
    <w:rsid w:val="00704E52"/>
    <w:rsid w:val="00705031"/>
    <w:rsid w:val="007053D4"/>
    <w:rsid w:val="00706277"/>
    <w:rsid w:val="0070651E"/>
    <w:rsid w:val="00706A58"/>
    <w:rsid w:val="00706C93"/>
    <w:rsid w:val="0070736F"/>
    <w:rsid w:val="00710437"/>
    <w:rsid w:val="00711022"/>
    <w:rsid w:val="007110E1"/>
    <w:rsid w:val="00711CFE"/>
    <w:rsid w:val="00711DED"/>
    <w:rsid w:val="00712584"/>
    <w:rsid w:val="007127F4"/>
    <w:rsid w:val="00713662"/>
    <w:rsid w:val="007139C3"/>
    <w:rsid w:val="00713D68"/>
    <w:rsid w:val="00714394"/>
    <w:rsid w:val="007143BC"/>
    <w:rsid w:val="00714C0F"/>
    <w:rsid w:val="00714E44"/>
    <w:rsid w:val="00714E8B"/>
    <w:rsid w:val="007150B9"/>
    <w:rsid w:val="00715AAC"/>
    <w:rsid w:val="007163F8"/>
    <w:rsid w:val="00716498"/>
    <w:rsid w:val="00716B9D"/>
    <w:rsid w:val="00716D40"/>
    <w:rsid w:val="00716E93"/>
    <w:rsid w:val="0071729C"/>
    <w:rsid w:val="00720288"/>
    <w:rsid w:val="00720A0F"/>
    <w:rsid w:val="00720A60"/>
    <w:rsid w:val="00720B02"/>
    <w:rsid w:val="007210F5"/>
    <w:rsid w:val="00721235"/>
    <w:rsid w:val="00721282"/>
    <w:rsid w:val="007213BB"/>
    <w:rsid w:val="00721946"/>
    <w:rsid w:val="00721AFE"/>
    <w:rsid w:val="00721F7E"/>
    <w:rsid w:val="00721FE5"/>
    <w:rsid w:val="0072238C"/>
    <w:rsid w:val="007225B1"/>
    <w:rsid w:val="00722E29"/>
    <w:rsid w:val="007238C5"/>
    <w:rsid w:val="00723A76"/>
    <w:rsid w:val="00724606"/>
    <w:rsid w:val="00724E85"/>
    <w:rsid w:val="00725860"/>
    <w:rsid w:val="00725FAE"/>
    <w:rsid w:val="007266DD"/>
    <w:rsid w:val="00726962"/>
    <w:rsid w:val="00726B00"/>
    <w:rsid w:val="00726DA7"/>
    <w:rsid w:val="00727583"/>
    <w:rsid w:val="00730073"/>
    <w:rsid w:val="00730F89"/>
    <w:rsid w:val="007314D4"/>
    <w:rsid w:val="00732E20"/>
    <w:rsid w:val="00733025"/>
    <w:rsid w:val="007334DC"/>
    <w:rsid w:val="00734887"/>
    <w:rsid w:val="00734994"/>
    <w:rsid w:val="00735BFA"/>
    <w:rsid w:val="0073642E"/>
    <w:rsid w:val="007365B6"/>
    <w:rsid w:val="007365EB"/>
    <w:rsid w:val="00736B84"/>
    <w:rsid w:val="00737EBD"/>
    <w:rsid w:val="007401E2"/>
    <w:rsid w:val="0074077D"/>
    <w:rsid w:val="0074081A"/>
    <w:rsid w:val="00740B49"/>
    <w:rsid w:val="00740E33"/>
    <w:rsid w:val="007411E5"/>
    <w:rsid w:val="00741697"/>
    <w:rsid w:val="00742F8A"/>
    <w:rsid w:val="007431CD"/>
    <w:rsid w:val="007442F3"/>
    <w:rsid w:val="007443C2"/>
    <w:rsid w:val="007447A4"/>
    <w:rsid w:val="00744FA3"/>
    <w:rsid w:val="00745368"/>
    <w:rsid w:val="00745385"/>
    <w:rsid w:val="00745AE0"/>
    <w:rsid w:val="00746951"/>
    <w:rsid w:val="0074722C"/>
    <w:rsid w:val="00747876"/>
    <w:rsid w:val="0074791E"/>
    <w:rsid w:val="0075001A"/>
    <w:rsid w:val="00750376"/>
    <w:rsid w:val="00750904"/>
    <w:rsid w:val="00750A08"/>
    <w:rsid w:val="00750A66"/>
    <w:rsid w:val="00750B28"/>
    <w:rsid w:val="00750D30"/>
    <w:rsid w:val="0075115D"/>
    <w:rsid w:val="007517F3"/>
    <w:rsid w:val="00751A01"/>
    <w:rsid w:val="007523F2"/>
    <w:rsid w:val="007524D7"/>
    <w:rsid w:val="0075283C"/>
    <w:rsid w:val="00753069"/>
    <w:rsid w:val="0075372E"/>
    <w:rsid w:val="00753890"/>
    <w:rsid w:val="00753B7D"/>
    <w:rsid w:val="00754EEC"/>
    <w:rsid w:val="0075500C"/>
    <w:rsid w:val="0075501A"/>
    <w:rsid w:val="007555DF"/>
    <w:rsid w:val="00755818"/>
    <w:rsid w:val="00755D21"/>
    <w:rsid w:val="00755E75"/>
    <w:rsid w:val="007564E1"/>
    <w:rsid w:val="007565B5"/>
    <w:rsid w:val="00756C43"/>
    <w:rsid w:val="007570B3"/>
    <w:rsid w:val="0075775A"/>
    <w:rsid w:val="007600E6"/>
    <w:rsid w:val="007606AD"/>
    <w:rsid w:val="00760C40"/>
    <w:rsid w:val="00760D49"/>
    <w:rsid w:val="00761434"/>
    <w:rsid w:val="00761721"/>
    <w:rsid w:val="007618EF"/>
    <w:rsid w:val="00761FD5"/>
    <w:rsid w:val="00763B6C"/>
    <w:rsid w:val="00763DB6"/>
    <w:rsid w:val="00764054"/>
    <w:rsid w:val="00764F70"/>
    <w:rsid w:val="00765CC3"/>
    <w:rsid w:val="00765DD8"/>
    <w:rsid w:val="007666DD"/>
    <w:rsid w:val="007669D3"/>
    <w:rsid w:val="00766D36"/>
    <w:rsid w:val="007673C6"/>
    <w:rsid w:val="00767607"/>
    <w:rsid w:val="00767985"/>
    <w:rsid w:val="00770724"/>
    <w:rsid w:val="007709CB"/>
    <w:rsid w:val="0077158D"/>
    <w:rsid w:val="0077165F"/>
    <w:rsid w:val="00771CAF"/>
    <w:rsid w:val="00772803"/>
    <w:rsid w:val="00772EDF"/>
    <w:rsid w:val="00772FA4"/>
    <w:rsid w:val="007735C4"/>
    <w:rsid w:val="00773874"/>
    <w:rsid w:val="00773D56"/>
    <w:rsid w:val="00774407"/>
    <w:rsid w:val="0077477A"/>
    <w:rsid w:val="0077496A"/>
    <w:rsid w:val="00774BFF"/>
    <w:rsid w:val="00774FDC"/>
    <w:rsid w:val="00775048"/>
    <w:rsid w:val="00775273"/>
    <w:rsid w:val="00775861"/>
    <w:rsid w:val="00775952"/>
    <w:rsid w:val="00775B52"/>
    <w:rsid w:val="00775EED"/>
    <w:rsid w:val="007762C6"/>
    <w:rsid w:val="007765DF"/>
    <w:rsid w:val="00776A31"/>
    <w:rsid w:val="007770B9"/>
    <w:rsid w:val="00777117"/>
    <w:rsid w:val="00777149"/>
    <w:rsid w:val="00780A4F"/>
    <w:rsid w:val="00780D88"/>
    <w:rsid w:val="00780F42"/>
    <w:rsid w:val="0078126C"/>
    <w:rsid w:val="00781AD1"/>
    <w:rsid w:val="0078258B"/>
    <w:rsid w:val="00783BCC"/>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879B9"/>
    <w:rsid w:val="00787C72"/>
    <w:rsid w:val="007900CB"/>
    <w:rsid w:val="00790739"/>
    <w:rsid w:val="00790DFB"/>
    <w:rsid w:val="00791B10"/>
    <w:rsid w:val="00791E8B"/>
    <w:rsid w:val="00792447"/>
    <w:rsid w:val="0079251D"/>
    <w:rsid w:val="00792659"/>
    <w:rsid w:val="00792679"/>
    <w:rsid w:val="0079270E"/>
    <w:rsid w:val="00792855"/>
    <w:rsid w:val="0079439A"/>
    <w:rsid w:val="00794A05"/>
    <w:rsid w:val="00794A24"/>
    <w:rsid w:val="007957F4"/>
    <w:rsid w:val="00795B64"/>
    <w:rsid w:val="0079656B"/>
    <w:rsid w:val="0079694C"/>
    <w:rsid w:val="00796DBD"/>
    <w:rsid w:val="00797FAD"/>
    <w:rsid w:val="007A0AF5"/>
    <w:rsid w:val="007A354D"/>
    <w:rsid w:val="007A38D8"/>
    <w:rsid w:val="007A3A64"/>
    <w:rsid w:val="007A3DED"/>
    <w:rsid w:val="007A4C77"/>
    <w:rsid w:val="007A4DEC"/>
    <w:rsid w:val="007A4E17"/>
    <w:rsid w:val="007A502E"/>
    <w:rsid w:val="007A5063"/>
    <w:rsid w:val="007A520F"/>
    <w:rsid w:val="007A56E3"/>
    <w:rsid w:val="007A5AC1"/>
    <w:rsid w:val="007A5AF4"/>
    <w:rsid w:val="007A641B"/>
    <w:rsid w:val="007A660D"/>
    <w:rsid w:val="007A68DC"/>
    <w:rsid w:val="007A6D0D"/>
    <w:rsid w:val="007A724B"/>
    <w:rsid w:val="007A7394"/>
    <w:rsid w:val="007A7EE5"/>
    <w:rsid w:val="007A7F6D"/>
    <w:rsid w:val="007B04A7"/>
    <w:rsid w:val="007B0B2B"/>
    <w:rsid w:val="007B0B61"/>
    <w:rsid w:val="007B0FBD"/>
    <w:rsid w:val="007B172E"/>
    <w:rsid w:val="007B1BAF"/>
    <w:rsid w:val="007B1E34"/>
    <w:rsid w:val="007B2245"/>
    <w:rsid w:val="007B2896"/>
    <w:rsid w:val="007B2A25"/>
    <w:rsid w:val="007B2C6F"/>
    <w:rsid w:val="007B2CA1"/>
    <w:rsid w:val="007B2CDD"/>
    <w:rsid w:val="007B3154"/>
    <w:rsid w:val="007B35F7"/>
    <w:rsid w:val="007B3948"/>
    <w:rsid w:val="007B3B4C"/>
    <w:rsid w:val="007B41D6"/>
    <w:rsid w:val="007B492A"/>
    <w:rsid w:val="007B4F72"/>
    <w:rsid w:val="007B5140"/>
    <w:rsid w:val="007B5445"/>
    <w:rsid w:val="007B5C63"/>
    <w:rsid w:val="007B5ED4"/>
    <w:rsid w:val="007B6896"/>
    <w:rsid w:val="007B7764"/>
    <w:rsid w:val="007B79F5"/>
    <w:rsid w:val="007B7BE9"/>
    <w:rsid w:val="007C0A01"/>
    <w:rsid w:val="007C0E04"/>
    <w:rsid w:val="007C123B"/>
    <w:rsid w:val="007C15BD"/>
    <w:rsid w:val="007C21F1"/>
    <w:rsid w:val="007C24D7"/>
    <w:rsid w:val="007C2827"/>
    <w:rsid w:val="007C2B1F"/>
    <w:rsid w:val="007C3224"/>
    <w:rsid w:val="007C34E5"/>
    <w:rsid w:val="007C3813"/>
    <w:rsid w:val="007C3858"/>
    <w:rsid w:val="007C3A26"/>
    <w:rsid w:val="007C3E6A"/>
    <w:rsid w:val="007C41F0"/>
    <w:rsid w:val="007C42C0"/>
    <w:rsid w:val="007C44C2"/>
    <w:rsid w:val="007C47AE"/>
    <w:rsid w:val="007C5029"/>
    <w:rsid w:val="007C543F"/>
    <w:rsid w:val="007C5EF9"/>
    <w:rsid w:val="007C6A99"/>
    <w:rsid w:val="007C6BE3"/>
    <w:rsid w:val="007C6DD2"/>
    <w:rsid w:val="007C6E85"/>
    <w:rsid w:val="007C70A7"/>
    <w:rsid w:val="007C73B0"/>
    <w:rsid w:val="007C74E5"/>
    <w:rsid w:val="007C76FB"/>
    <w:rsid w:val="007D060B"/>
    <w:rsid w:val="007D0E43"/>
    <w:rsid w:val="007D13E7"/>
    <w:rsid w:val="007D1991"/>
    <w:rsid w:val="007D1A65"/>
    <w:rsid w:val="007D1E37"/>
    <w:rsid w:val="007D2037"/>
    <w:rsid w:val="007D232F"/>
    <w:rsid w:val="007D2385"/>
    <w:rsid w:val="007D2E2D"/>
    <w:rsid w:val="007D3D9D"/>
    <w:rsid w:val="007D467A"/>
    <w:rsid w:val="007D48B3"/>
    <w:rsid w:val="007D563E"/>
    <w:rsid w:val="007D5B51"/>
    <w:rsid w:val="007D5FC1"/>
    <w:rsid w:val="007D6751"/>
    <w:rsid w:val="007D6B00"/>
    <w:rsid w:val="007D715A"/>
    <w:rsid w:val="007D740C"/>
    <w:rsid w:val="007E0153"/>
    <w:rsid w:val="007E0E9E"/>
    <w:rsid w:val="007E10A9"/>
    <w:rsid w:val="007E19DC"/>
    <w:rsid w:val="007E21FB"/>
    <w:rsid w:val="007E2347"/>
    <w:rsid w:val="007E26A8"/>
    <w:rsid w:val="007E329D"/>
    <w:rsid w:val="007E39E7"/>
    <w:rsid w:val="007E3A27"/>
    <w:rsid w:val="007E3AD5"/>
    <w:rsid w:val="007E420B"/>
    <w:rsid w:val="007E47D2"/>
    <w:rsid w:val="007E4932"/>
    <w:rsid w:val="007E49A1"/>
    <w:rsid w:val="007E49D4"/>
    <w:rsid w:val="007E502C"/>
    <w:rsid w:val="007E5153"/>
    <w:rsid w:val="007E5A74"/>
    <w:rsid w:val="007E5BD7"/>
    <w:rsid w:val="007E5F6C"/>
    <w:rsid w:val="007E6023"/>
    <w:rsid w:val="007E6312"/>
    <w:rsid w:val="007E75F0"/>
    <w:rsid w:val="007E76A3"/>
    <w:rsid w:val="007E784A"/>
    <w:rsid w:val="007E7968"/>
    <w:rsid w:val="007F013A"/>
    <w:rsid w:val="007F067A"/>
    <w:rsid w:val="007F07DD"/>
    <w:rsid w:val="007F088F"/>
    <w:rsid w:val="007F1244"/>
    <w:rsid w:val="007F1FB0"/>
    <w:rsid w:val="007F2188"/>
    <w:rsid w:val="007F2D90"/>
    <w:rsid w:val="007F3EF9"/>
    <w:rsid w:val="007F4211"/>
    <w:rsid w:val="007F4317"/>
    <w:rsid w:val="007F4F82"/>
    <w:rsid w:val="007F54DB"/>
    <w:rsid w:val="007F69DB"/>
    <w:rsid w:val="007F6A9A"/>
    <w:rsid w:val="007F6B93"/>
    <w:rsid w:val="007F6B9F"/>
    <w:rsid w:val="007F709F"/>
    <w:rsid w:val="007F73DA"/>
    <w:rsid w:val="007F78FA"/>
    <w:rsid w:val="008008F3"/>
    <w:rsid w:val="008013D6"/>
    <w:rsid w:val="008014FC"/>
    <w:rsid w:val="00801939"/>
    <w:rsid w:val="00801B7A"/>
    <w:rsid w:val="00801CA0"/>
    <w:rsid w:val="00801EEA"/>
    <w:rsid w:val="0080248D"/>
    <w:rsid w:val="00802493"/>
    <w:rsid w:val="00802785"/>
    <w:rsid w:val="00803014"/>
    <w:rsid w:val="008030B8"/>
    <w:rsid w:val="008039FE"/>
    <w:rsid w:val="0080436E"/>
    <w:rsid w:val="00804653"/>
    <w:rsid w:val="00805D36"/>
    <w:rsid w:val="00806336"/>
    <w:rsid w:val="008066F8"/>
    <w:rsid w:val="00806A84"/>
    <w:rsid w:val="00806F66"/>
    <w:rsid w:val="008073D2"/>
    <w:rsid w:val="00807C6C"/>
    <w:rsid w:val="00811F8C"/>
    <w:rsid w:val="0081243E"/>
    <w:rsid w:val="0081249A"/>
    <w:rsid w:val="00812B10"/>
    <w:rsid w:val="00813185"/>
    <w:rsid w:val="00813385"/>
    <w:rsid w:val="0081340B"/>
    <w:rsid w:val="008135E0"/>
    <w:rsid w:val="00813D52"/>
    <w:rsid w:val="00813DA5"/>
    <w:rsid w:val="00813E59"/>
    <w:rsid w:val="00814E63"/>
    <w:rsid w:val="0081508C"/>
    <w:rsid w:val="008150B9"/>
    <w:rsid w:val="0081628A"/>
    <w:rsid w:val="00816BD8"/>
    <w:rsid w:val="00816C39"/>
    <w:rsid w:val="00816E37"/>
    <w:rsid w:val="00817BB4"/>
    <w:rsid w:val="00817E89"/>
    <w:rsid w:val="00817E9F"/>
    <w:rsid w:val="00821021"/>
    <w:rsid w:val="008214BB"/>
    <w:rsid w:val="00821609"/>
    <w:rsid w:val="008217E2"/>
    <w:rsid w:val="00821B58"/>
    <w:rsid w:val="0082202C"/>
    <w:rsid w:val="00822117"/>
    <w:rsid w:val="008225E3"/>
    <w:rsid w:val="008227E4"/>
    <w:rsid w:val="00822D06"/>
    <w:rsid w:val="00822D4E"/>
    <w:rsid w:val="00823329"/>
    <w:rsid w:val="008236D8"/>
    <w:rsid w:val="00823B4E"/>
    <w:rsid w:val="00823CEC"/>
    <w:rsid w:val="00824594"/>
    <w:rsid w:val="0082460C"/>
    <w:rsid w:val="0082480E"/>
    <w:rsid w:val="008249B0"/>
    <w:rsid w:val="00824A07"/>
    <w:rsid w:val="00825BF1"/>
    <w:rsid w:val="008268A1"/>
    <w:rsid w:val="00826CD4"/>
    <w:rsid w:val="00826D8D"/>
    <w:rsid w:val="00826F17"/>
    <w:rsid w:val="00826F4C"/>
    <w:rsid w:val="00827183"/>
    <w:rsid w:val="0082722A"/>
    <w:rsid w:val="00827797"/>
    <w:rsid w:val="00827B01"/>
    <w:rsid w:val="008303B3"/>
    <w:rsid w:val="00830EAA"/>
    <w:rsid w:val="0083135D"/>
    <w:rsid w:val="00833014"/>
    <w:rsid w:val="00833970"/>
    <w:rsid w:val="00833FBB"/>
    <w:rsid w:val="008346A8"/>
    <w:rsid w:val="00834B85"/>
    <w:rsid w:val="00834BCA"/>
    <w:rsid w:val="00834E14"/>
    <w:rsid w:val="00834F10"/>
    <w:rsid w:val="008355E4"/>
    <w:rsid w:val="008356E1"/>
    <w:rsid w:val="00835FA1"/>
    <w:rsid w:val="00836005"/>
    <w:rsid w:val="00836A4D"/>
    <w:rsid w:val="00836F94"/>
    <w:rsid w:val="00837699"/>
    <w:rsid w:val="008377DA"/>
    <w:rsid w:val="00837E29"/>
    <w:rsid w:val="00837FEE"/>
    <w:rsid w:val="008409B9"/>
    <w:rsid w:val="00840AFF"/>
    <w:rsid w:val="00841FF7"/>
    <w:rsid w:val="00842A25"/>
    <w:rsid w:val="00842B5C"/>
    <w:rsid w:val="00843842"/>
    <w:rsid w:val="008448DD"/>
    <w:rsid w:val="00844D06"/>
    <w:rsid w:val="00844E27"/>
    <w:rsid w:val="00844EC9"/>
    <w:rsid w:val="00845811"/>
    <w:rsid w:val="00845A15"/>
    <w:rsid w:val="00845B51"/>
    <w:rsid w:val="0084632F"/>
    <w:rsid w:val="00847121"/>
    <w:rsid w:val="00847309"/>
    <w:rsid w:val="0084765F"/>
    <w:rsid w:val="00847C0D"/>
    <w:rsid w:val="00847DA7"/>
    <w:rsid w:val="00847EAB"/>
    <w:rsid w:val="00850C0F"/>
    <w:rsid w:val="00850EF7"/>
    <w:rsid w:val="0085106A"/>
    <w:rsid w:val="00852A1F"/>
    <w:rsid w:val="00853C37"/>
    <w:rsid w:val="00853F10"/>
    <w:rsid w:val="00853F6C"/>
    <w:rsid w:val="0085468B"/>
    <w:rsid w:val="00854EA0"/>
    <w:rsid w:val="008552DD"/>
    <w:rsid w:val="008552FC"/>
    <w:rsid w:val="00855423"/>
    <w:rsid w:val="00855B06"/>
    <w:rsid w:val="008561BB"/>
    <w:rsid w:val="008565AA"/>
    <w:rsid w:val="00856DDF"/>
    <w:rsid w:val="008574B0"/>
    <w:rsid w:val="008575F9"/>
    <w:rsid w:val="00857D29"/>
    <w:rsid w:val="00857E25"/>
    <w:rsid w:val="00860071"/>
    <w:rsid w:val="008609A4"/>
    <w:rsid w:val="00860A30"/>
    <w:rsid w:val="00861363"/>
    <w:rsid w:val="00862095"/>
    <w:rsid w:val="0086214C"/>
    <w:rsid w:val="008629A8"/>
    <w:rsid w:val="00863089"/>
    <w:rsid w:val="00863198"/>
    <w:rsid w:val="00863465"/>
    <w:rsid w:val="00863541"/>
    <w:rsid w:val="00863544"/>
    <w:rsid w:val="00863B3D"/>
    <w:rsid w:val="008640B5"/>
    <w:rsid w:val="00864C32"/>
    <w:rsid w:val="00864C9F"/>
    <w:rsid w:val="00864D55"/>
    <w:rsid w:val="00865199"/>
    <w:rsid w:val="0086539A"/>
    <w:rsid w:val="008654D1"/>
    <w:rsid w:val="00865F44"/>
    <w:rsid w:val="0086605D"/>
    <w:rsid w:val="00866572"/>
    <w:rsid w:val="008668D4"/>
    <w:rsid w:val="008679DC"/>
    <w:rsid w:val="00867C3D"/>
    <w:rsid w:val="00870472"/>
    <w:rsid w:val="008706AE"/>
    <w:rsid w:val="00870CB6"/>
    <w:rsid w:val="008712B4"/>
    <w:rsid w:val="00871421"/>
    <w:rsid w:val="00871499"/>
    <w:rsid w:val="00872882"/>
    <w:rsid w:val="00873D3D"/>
    <w:rsid w:val="00873FEA"/>
    <w:rsid w:val="0087415E"/>
    <w:rsid w:val="0087419B"/>
    <w:rsid w:val="008743DF"/>
    <w:rsid w:val="00874592"/>
    <w:rsid w:val="0087475F"/>
    <w:rsid w:val="00875679"/>
    <w:rsid w:val="00875E1F"/>
    <w:rsid w:val="0087725B"/>
    <w:rsid w:val="008777A6"/>
    <w:rsid w:val="0088028E"/>
    <w:rsid w:val="008807EE"/>
    <w:rsid w:val="00880A96"/>
    <w:rsid w:val="008818F6"/>
    <w:rsid w:val="00881FFE"/>
    <w:rsid w:val="00882989"/>
    <w:rsid w:val="00882EC4"/>
    <w:rsid w:val="00882F6D"/>
    <w:rsid w:val="00883059"/>
    <w:rsid w:val="0088398E"/>
    <w:rsid w:val="008844D7"/>
    <w:rsid w:val="00884B9F"/>
    <w:rsid w:val="00885377"/>
    <w:rsid w:val="00885561"/>
    <w:rsid w:val="0088598F"/>
    <w:rsid w:val="00885BEA"/>
    <w:rsid w:val="00885CE9"/>
    <w:rsid w:val="008864AD"/>
    <w:rsid w:val="00886AC5"/>
    <w:rsid w:val="00886B4C"/>
    <w:rsid w:val="00887705"/>
    <w:rsid w:val="00887AA0"/>
    <w:rsid w:val="00887E02"/>
    <w:rsid w:val="00890535"/>
    <w:rsid w:val="008909F3"/>
    <w:rsid w:val="00892580"/>
    <w:rsid w:val="0089260D"/>
    <w:rsid w:val="00892ADF"/>
    <w:rsid w:val="00892D43"/>
    <w:rsid w:val="0089324B"/>
    <w:rsid w:val="008933A7"/>
    <w:rsid w:val="00893479"/>
    <w:rsid w:val="0089373B"/>
    <w:rsid w:val="008937A1"/>
    <w:rsid w:val="00894A90"/>
    <w:rsid w:val="00894EAA"/>
    <w:rsid w:val="00894FC1"/>
    <w:rsid w:val="00895124"/>
    <w:rsid w:val="0089557D"/>
    <w:rsid w:val="008959A9"/>
    <w:rsid w:val="00896845"/>
    <w:rsid w:val="008977CD"/>
    <w:rsid w:val="00897E03"/>
    <w:rsid w:val="00897F77"/>
    <w:rsid w:val="008A017B"/>
    <w:rsid w:val="008A05E0"/>
    <w:rsid w:val="008A0AFA"/>
    <w:rsid w:val="008A0B5A"/>
    <w:rsid w:val="008A1359"/>
    <w:rsid w:val="008A1B8F"/>
    <w:rsid w:val="008A1C47"/>
    <w:rsid w:val="008A30D2"/>
    <w:rsid w:val="008A34BF"/>
    <w:rsid w:val="008A35E7"/>
    <w:rsid w:val="008A413C"/>
    <w:rsid w:val="008A44B6"/>
    <w:rsid w:val="008A4CBF"/>
    <w:rsid w:val="008A5290"/>
    <w:rsid w:val="008A5549"/>
    <w:rsid w:val="008A568C"/>
    <w:rsid w:val="008A593A"/>
    <w:rsid w:val="008A5A27"/>
    <w:rsid w:val="008A6C5A"/>
    <w:rsid w:val="008B0061"/>
    <w:rsid w:val="008B08FB"/>
    <w:rsid w:val="008B0A8A"/>
    <w:rsid w:val="008B0EAD"/>
    <w:rsid w:val="008B1036"/>
    <w:rsid w:val="008B1718"/>
    <w:rsid w:val="008B190C"/>
    <w:rsid w:val="008B1EF5"/>
    <w:rsid w:val="008B219A"/>
    <w:rsid w:val="008B2455"/>
    <w:rsid w:val="008B2537"/>
    <w:rsid w:val="008B29F6"/>
    <w:rsid w:val="008B2BA0"/>
    <w:rsid w:val="008B2DF3"/>
    <w:rsid w:val="008B2E4C"/>
    <w:rsid w:val="008B349C"/>
    <w:rsid w:val="008B376A"/>
    <w:rsid w:val="008B3AE4"/>
    <w:rsid w:val="008B3F57"/>
    <w:rsid w:val="008B45CE"/>
    <w:rsid w:val="008B4899"/>
    <w:rsid w:val="008B4969"/>
    <w:rsid w:val="008B51CA"/>
    <w:rsid w:val="008B5660"/>
    <w:rsid w:val="008B7220"/>
    <w:rsid w:val="008B7225"/>
    <w:rsid w:val="008B78D8"/>
    <w:rsid w:val="008C00CA"/>
    <w:rsid w:val="008C0237"/>
    <w:rsid w:val="008C031A"/>
    <w:rsid w:val="008C08A5"/>
    <w:rsid w:val="008C1349"/>
    <w:rsid w:val="008C1FC7"/>
    <w:rsid w:val="008C2354"/>
    <w:rsid w:val="008C31A3"/>
    <w:rsid w:val="008C347E"/>
    <w:rsid w:val="008C384A"/>
    <w:rsid w:val="008C44D9"/>
    <w:rsid w:val="008C479C"/>
    <w:rsid w:val="008C4E14"/>
    <w:rsid w:val="008C4EDA"/>
    <w:rsid w:val="008C4F75"/>
    <w:rsid w:val="008C5110"/>
    <w:rsid w:val="008C55A4"/>
    <w:rsid w:val="008C5C97"/>
    <w:rsid w:val="008C64E3"/>
    <w:rsid w:val="008C650F"/>
    <w:rsid w:val="008C6675"/>
    <w:rsid w:val="008C725D"/>
    <w:rsid w:val="008C7741"/>
    <w:rsid w:val="008C7883"/>
    <w:rsid w:val="008C7B5C"/>
    <w:rsid w:val="008D044B"/>
    <w:rsid w:val="008D0D1E"/>
    <w:rsid w:val="008D110C"/>
    <w:rsid w:val="008D1251"/>
    <w:rsid w:val="008D19BB"/>
    <w:rsid w:val="008D1E79"/>
    <w:rsid w:val="008D28AB"/>
    <w:rsid w:val="008D29A6"/>
    <w:rsid w:val="008D2CE5"/>
    <w:rsid w:val="008D345F"/>
    <w:rsid w:val="008D3735"/>
    <w:rsid w:val="008D42ED"/>
    <w:rsid w:val="008D49A4"/>
    <w:rsid w:val="008D4B1B"/>
    <w:rsid w:val="008D5605"/>
    <w:rsid w:val="008D5693"/>
    <w:rsid w:val="008D592A"/>
    <w:rsid w:val="008D7097"/>
    <w:rsid w:val="008D776F"/>
    <w:rsid w:val="008D7A19"/>
    <w:rsid w:val="008D7E13"/>
    <w:rsid w:val="008E017D"/>
    <w:rsid w:val="008E1068"/>
    <w:rsid w:val="008E18A0"/>
    <w:rsid w:val="008E1E54"/>
    <w:rsid w:val="008E2AA2"/>
    <w:rsid w:val="008E2B53"/>
    <w:rsid w:val="008E3921"/>
    <w:rsid w:val="008E3B7C"/>
    <w:rsid w:val="008E3C2C"/>
    <w:rsid w:val="008E3C41"/>
    <w:rsid w:val="008E3C88"/>
    <w:rsid w:val="008E4880"/>
    <w:rsid w:val="008E5643"/>
    <w:rsid w:val="008E646A"/>
    <w:rsid w:val="008E7250"/>
    <w:rsid w:val="008E78F2"/>
    <w:rsid w:val="008E792D"/>
    <w:rsid w:val="008E7A5C"/>
    <w:rsid w:val="008F0055"/>
    <w:rsid w:val="008F022C"/>
    <w:rsid w:val="008F089A"/>
    <w:rsid w:val="008F0E05"/>
    <w:rsid w:val="008F0E9C"/>
    <w:rsid w:val="008F12B1"/>
    <w:rsid w:val="008F141E"/>
    <w:rsid w:val="008F1F09"/>
    <w:rsid w:val="008F21CA"/>
    <w:rsid w:val="008F2838"/>
    <w:rsid w:val="008F49B2"/>
    <w:rsid w:val="008F55DF"/>
    <w:rsid w:val="008F5988"/>
    <w:rsid w:val="008F59FD"/>
    <w:rsid w:val="008F6667"/>
    <w:rsid w:val="008F6794"/>
    <w:rsid w:val="008F777E"/>
    <w:rsid w:val="008F7853"/>
    <w:rsid w:val="008F7AA3"/>
    <w:rsid w:val="009003DE"/>
    <w:rsid w:val="009003EA"/>
    <w:rsid w:val="00900C7B"/>
    <w:rsid w:val="00901569"/>
    <w:rsid w:val="00902495"/>
    <w:rsid w:val="00902929"/>
    <w:rsid w:val="00903488"/>
    <w:rsid w:val="009041E9"/>
    <w:rsid w:val="009045C3"/>
    <w:rsid w:val="00904795"/>
    <w:rsid w:val="009047E9"/>
    <w:rsid w:val="009049FD"/>
    <w:rsid w:val="00904AA8"/>
    <w:rsid w:val="00904FB5"/>
    <w:rsid w:val="00905021"/>
    <w:rsid w:val="00905D12"/>
    <w:rsid w:val="00906619"/>
    <w:rsid w:val="0090683D"/>
    <w:rsid w:val="00906E21"/>
    <w:rsid w:val="00906F35"/>
    <w:rsid w:val="009071BE"/>
    <w:rsid w:val="0090727F"/>
    <w:rsid w:val="00907955"/>
    <w:rsid w:val="0090799A"/>
    <w:rsid w:val="00907B8B"/>
    <w:rsid w:val="0091270C"/>
    <w:rsid w:val="00912DE0"/>
    <w:rsid w:val="0091327E"/>
    <w:rsid w:val="00913421"/>
    <w:rsid w:val="009149A4"/>
    <w:rsid w:val="00915B34"/>
    <w:rsid w:val="00916374"/>
    <w:rsid w:val="00916A15"/>
    <w:rsid w:val="00916E58"/>
    <w:rsid w:val="00916FE3"/>
    <w:rsid w:val="00917380"/>
    <w:rsid w:val="0091759B"/>
    <w:rsid w:val="00917887"/>
    <w:rsid w:val="00920702"/>
    <w:rsid w:val="009207DB"/>
    <w:rsid w:val="0092112C"/>
    <w:rsid w:val="00921BF1"/>
    <w:rsid w:val="00921C9E"/>
    <w:rsid w:val="00922024"/>
    <w:rsid w:val="0092281A"/>
    <w:rsid w:val="00922AF6"/>
    <w:rsid w:val="00922FE4"/>
    <w:rsid w:val="009244A4"/>
    <w:rsid w:val="009246F6"/>
    <w:rsid w:val="00924BF3"/>
    <w:rsid w:val="00924E99"/>
    <w:rsid w:val="009254AC"/>
    <w:rsid w:val="00925501"/>
    <w:rsid w:val="0092551B"/>
    <w:rsid w:val="009257F5"/>
    <w:rsid w:val="00925965"/>
    <w:rsid w:val="00925C46"/>
    <w:rsid w:val="00925C4F"/>
    <w:rsid w:val="00925E32"/>
    <w:rsid w:val="00926301"/>
    <w:rsid w:val="00926982"/>
    <w:rsid w:val="00926BC8"/>
    <w:rsid w:val="00926BF2"/>
    <w:rsid w:val="009270C4"/>
    <w:rsid w:val="00927381"/>
    <w:rsid w:val="00927D63"/>
    <w:rsid w:val="00931828"/>
    <w:rsid w:val="00931B25"/>
    <w:rsid w:val="00931C34"/>
    <w:rsid w:val="00932196"/>
    <w:rsid w:val="0093226D"/>
    <w:rsid w:val="00932459"/>
    <w:rsid w:val="00932B16"/>
    <w:rsid w:val="00932FE6"/>
    <w:rsid w:val="0093412A"/>
    <w:rsid w:val="00934309"/>
    <w:rsid w:val="00934DF4"/>
    <w:rsid w:val="00934FA8"/>
    <w:rsid w:val="00936535"/>
    <w:rsid w:val="009366C1"/>
    <w:rsid w:val="00936DE8"/>
    <w:rsid w:val="0093740F"/>
    <w:rsid w:val="0093746D"/>
    <w:rsid w:val="00937B4A"/>
    <w:rsid w:val="00937C1D"/>
    <w:rsid w:val="00937FCE"/>
    <w:rsid w:val="009402F9"/>
    <w:rsid w:val="009405AC"/>
    <w:rsid w:val="009405DB"/>
    <w:rsid w:val="00940F58"/>
    <w:rsid w:val="00940FC3"/>
    <w:rsid w:val="0094131D"/>
    <w:rsid w:val="0094175A"/>
    <w:rsid w:val="00941C49"/>
    <w:rsid w:val="00942120"/>
    <w:rsid w:val="00942316"/>
    <w:rsid w:val="009425F7"/>
    <w:rsid w:val="00942A91"/>
    <w:rsid w:val="00942F09"/>
    <w:rsid w:val="00942FE3"/>
    <w:rsid w:val="00943034"/>
    <w:rsid w:val="009437F6"/>
    <w:rsid w:val="00943821"/>
    <w:rsid w:val="00943DD5"/>
    <w:rsid w:val="00944079"/>
    <w:rsid w:val="0094427B"/>
    <w:rsid w:val="00944637"/>
    <w:rsid w:val="00944BC7"/>
    <w:rsid w:val="00944BF0"/>
    <w:rsid w:val="00945072"/>
    <w:rsid w:val="009450E6"/>
    <w:rsid w:val="00946136"/>
    <w:rsid w:val="00946208"/>
    <w:rsid w:val="00946235"/>
    <w:rsid w:val="009470E2"/>
    <w:rsid w:val="00947B25"/>
    <w:rsid w:val="00947BA4"/>
    <w:rsid w:val="00950B62"/>
    <w:rsid w:val="00951121"/>
    <w:rsid w:val="009512F4"/>
    <w:rsid w:val="0095151E"/>
    <w:rsid w:val="00951A3E"/>
    <w:rsid w:val="00951FA8"/>
    <w:rsid w:val="00952D85"/>
    <w:rsid w:val="0095348B"/>
    <w:rsid w:val="00953BB4"/>
    <w:rsid w:val="00953F9C"/>
    <w:rsid w:val="00954282"/>
    <w:rsid w:val="00954427"/>
    <w:rsid w:val="0095467D"/>
    <w:rsid w:val="00954E74"/>
    <w:rsid w:val="00955150"/>
    <w:rsid w:val="009555AB"/>
    <w:rsid w:val="009562BF"/>
    <w:rsid w:val="00956BBB"/>
    <w:rsid w:val="0095708A"/>
    <w:rsid w:val="00957A1B"/>
    <w:rsid w:val="00957A21"/>
    <w:rsid w:val="009607DA"/>
    <w:rsid w:val="00961505"/>
    <w:rsid w:val="00961694"/>
    <w:rsid w:val="009618F2"/>
    <w:rsid w:val="00961B3E"/>
    <w:rsid w:val="00962D3F"/>
    <w:rsid w:val="0096323E"/>
    <w:rsid w:val="0096341B"/>
    <w:rsid w:val="00963B1B"/>
    <w:rsid w:val="00963C3F"/>
    <w:rsid w:val="0096404E"/>
    <w:rsid w:val="00964450"/>
    <w:rsid w:val="0096475C"/>
    <w:rsid w:val="00964924"/>
    <w:rsid w:val="009650AB"/>
    <w:rsid w:val="00965161"/>
    <w:rsid w:val="00965401"/>
    <w:rsid w:val="00965E37"/>
    <w:rsid w:val="00965F51"/>
    <w:rsid w:val="00966A32"/>
    <w:rsid w:val="009675F9"/>
    <w:rsid w:val="0096797D"/>
    <w:rsid w:val="00967C2F"/>
    <w:rsid w:val="00970112"/>
    <w:rsid w:val="009710C3"/>
    <w:rsid w:val="009713DD"/>
    <w:rsid w:val="009715ED"/>
    <w:rsid w:val="00971C53"/>
    <w:rsid w:val="009725F2"/>
    <w:rsid w:val="00972DC6"/>
    <w:rsid w:val="00972DDC"/>
    <w:rsid w:val="00972F2E"/>
    <w:rsid w:val="0097311D"/>
    <w:rsid w:val="00973179"/>
    <w:rsid w:val="00974795"/>
    <w:rsid w:val="00975C75"/>
    <w:rsid w:val="009761BB"/>
    <w:rsid w:val="00976390"/>
    <w:rsid w:val="00976582"/>
    <w:rsid w:val="0097766C"/>
    <w:rsid w:val="00977C31"/>
    <w:rsid w:val="0098177A"/>
    <w:rsid w:val="00983300"/>
    <w:rsid w:val="009833A5"/>
    <w:rsid w:val="00983EFD"/>
    <w:rsid w:val="00984868"/>
    <w:rsid w:val="00984A8A"/>
    <w:rsid w:val="0098508F"/>
    <w:rsid w:val="0098600A"/>
    <w:rsid w:val="009860C0"/>
    <w:rsid w:val="00986257"/>
    <w:rsid w:val="0098643B"/>
    <w:rsid w:val="00986861"/>
    <w:rsid w:val="009868C9"/>
    <w:rsid w:val="00987362"/>
    <w:rsid w:val="0098780E"/>
    <w:rsid w:val="00987BF5"/>
    <w:rsid w:val="00987CBC"/>
    <w:rsid w:val="00987FE7"/>
    <w:rsid w:val="009900C1"/>
    <w:rsid w:val="00990519"/>
    <w:rsid w:val="00990904"/>
    <w:rsid w:val="009917E6"/>
    <w:rsid w:val="00992022"/>
    <w:rsid w:val="009924B9"/>
    <w:rsid w:val="009924BC"/>
    <w:rsid w:val="009925AC"/>
    <w:rsid w:val="00992935"/>
    <w:rsid w:val="00992E3D"/>
    <w:rsid w:val="00992E90"/>
    <w:rsid w:val="0099301E"/>
    <w:rsid w:val="009933F1"/>
    <w:rsid w:val="009936DB"/>
    <w:rsid w:val="00993FFC"/>
    <w:rsid w:val="009943CA"/>
    <w:rsid w:val="00994EA1"/>
    <w:rsid w:val="00995141"/>
    <w:rsid w:val="0099589D"/>
    <w:rsid w:val="009961D6"/>
    <w:rsid w:val="00996326"/>
    <w:rsid w:val="00996349"/>
    <w:rsid w:val="009963DC"/>
    <w:rsid w:val="00996415"/>
    <w:rsid w:val="00996546"/>
    <w:rsid w:val="009966A8"/>
    <w:rsid w:val="00996D9C"/>
    <w:rsid w:val="0099723F"/>
    <w:rsid w:val="009978A9"/>
    <w:rsid w:val="00997943"/>
    <w:rsid w:val="009A144D"/>
    <w:rsid w:val="009A1B8E"/>
    <w:rsid w:val="009A1CD8"/>
    <w:rsid w:val="009A23C2"/>
    <w:rsid w:val="009A2838"/>
    <w:rsid w:val="009A2EFF"/>
    <w:rsid w:val="009A2FDF"/>
    <w:rsid w:val="009A2FE8"/>
    <w:rsid w:val="009A327E"/>
    <w:rsid w:val="009A3567"/>
    <w:rsid w:val="009A3CF8"/>
    <w:rsid w:val="009A44E8"/>
    <w:rsid w:val="009A4654"/>
    <w:rsid w:val="009A4A0D"/>
    <w:rsid w:val="009A4F69"/>
    <w:rsid w:val="009A550E"/>
    <w:rsid w:val="009A5521"/>
    <w:rsid w:val="009A5F6E"/>
    <w:rsid w:val="009A5FFA"/>
    <w:rsid w:val="009A602D"/>
    <w:rsid w:val="009A61FF"/>
    <w:rsid w:val="009A74CB"/>
    <w:rsid w:val="009A775A"/>
    <w:rsid w:val="009A7A01"/>
    <w:rsid w:val="009A7C99"/>
    <w:rsid w:val="009B03CA"/>
    <w:rsid w:val="009B1DA5"/>
    <w:rsid w:val="009B2213"/>
    <w:rsid w:val="009B2453"/>
    <w:rsid w:val="009B28FD"/>
    <w:rsid w:val="009B2AD6"/>
    <w:rsid w:val="009B2B64"/>
    <w:rsid w:val="009B34B9"/>
    <w:rsid w:val="009B35D6"/>
    <w:rsid w:val="009B41A0"/>
    <w:rsid w:val="009B4641"/>
    <w:rsid w:val="009B4BDC"/>
    <w:rsid w:val="009B54D1"/>
    <w:rsid w:val="009B5594"/>
    <w:rsid w:val="009B57DF"/>
    <w:rsid w:val="009B5990"/>
    <w:rsid w:val="009B5A37"/>
    <w:rsid w:val="009B6792"/>
    <w:rsid w:val="009B7144"/>
    <w:rsid w:val="009B729E"/>
    <w:rsid w:val="009B7498"/>
    <w:rsid w:val="009B74A2"/>
    <w:rsid w:val="009B74BB"/>
    <w:rsid w:val="009B7803"/>
    <w:rsid w:val="009B7ED4"/>
    <w:rsid w:val="009C067A"/>
    <w:rsid w:val="009C0CB4"/>
    <w:rsid w:val="009C104A"/>
    <w:rsid w:val="009C15DA"/>
    <w:rsid w:val="009C178B"/>
    <w:rsid w:val="009C17E8"/>
    <w:rsid w:val="009C1C9A"/>
    <w:rsid w:val="009C221F"/>
    <w:rsid w:val="009C27F8"/>
    <w:rsid w:val="009C28CD"/>
    <w:rsid w:val="009C2A0D"/>
    <w:rsid w:val="009C2BB9"/>
    <w:rsid w:val="009C34CB"/>
    <w:rsid w:val="009C3BFC"/>
    <w:rsid w:val="009C3D84"/>
    <w:rsid w:val="009C411A"/>
    <w:rsid w:val="009C4228"/>
    <w:rsid w:val="009C42B4"/>
    <w:rsid w:val="009C443A"/>
    <w:rsid w:val="009C469D"/>
    <w:rsid w:val="009C50B7"/>
    <w:rsid w:val="009C51B3"/>
    <w:rsid w:val="009C5923"/>
    <w:rsid w:val="009C5F5C"/>
    <w:rsid w:val="009C6697"/>
    <w:rsid w:val="009C6981"/>
    <w:rsid w:val="009C7773"/>
    <w:rsid w:val="009C7A50"/>
    <w:rsid w:val="009C7B1D"/>
    <w:rsid w:val="009D03F1"/>
    <w:rsid w:val="009D1CF4"/>
    <w:rsid w:val="009D2E2B"/>
    <w:rsid w:val="009D3528"/>
    <w:rsid w:val="009D380F"/>
    <w:rsid w:val="009D402B"/>
    <w:rsid w:val="009D49AF"/>
    <w:rsid w:val="009D5001"/>
    <w:rsid w:val="009D5382"/>
    <w:rsid w:val="009D57A7"/>
    <w:rsid w:val="009D5A1E"/>
    <w:rsid w:val="009D67A4"/>
    <w:rsid w:val="009E0410"/>
    <w:rsid w:val="009E0BFF"/>
    <w:rsid w:val="009E1607"/>
    <w:rsid w:val="009E17F2"/>
    <w:rsid w:val="009E1E5C"/>
    <w:rsid w:val="009E1EB9"/>
    <w:rsid w:val="009E21EA"/>
    <w:rsid w:val="009E2E06"/>
    <w:rsid w:val="009E318C"/>
    <w:rsid w:val="009E33D1"/>
    <w:rsid w:val="009E3BC8"/>
    <w:rsid w:val="009E52D3"/>
    <w:rsid w:val="009E6A55"/>
    <w:rsid w:val="009E6DD0"/>
    <w:rsid w:val="009E6F39"/>
    <w:rsid w:val="009E6F5C"/>
    <w:rsid w:val="009E7562"/>
    <w:rsid w:val="009E7E04"/>
    <w:rsid w:val="009F0861"/>
    <w:rsid w:val="009F0BD5"/>
    <w:rsid w:val="009F0BD9"/>
    <w:rsid w:val="009F1A0A"/>
    <w:rsid w:val="009F2803"/>
    <w:rsid w:val="009F293D"/>
    <w:rsid w:val="009F2BA2"/>
    <w:rsid w:val="009F3124"/>
    <w:rsid w:val="009F31A9"/>
    <w:rsid w:val="009F3332"/>
    <w:rsid w:val="009F33FA"/>
    <w:rsid w:val="009F344F"/>
    <w:rsid w:val="009F3645"/>
    <w:rsid w:val="009F3861"/>
    <w:rsid w:val="009F4283"/>
    <w:rsid w:val="009F42F3"/>
    <w:rsid w:val="009F4C2B"/>
    <w:rsid w:val="009F5105"/>
    <w:rsid w:val="009F5259"/>
    <w:rsid w:val="009F5542"/>
    <w:rsid w:val="009F5A6E"/>
    <w:rsid w:val="009F6223"/>
    <w:rsid w:val="009F6769"/>
    <w:rsid w:val="009F6903"/>
    <w:rsid w:val="009F6B78"/>
    <w:rsid w:val="009F6CA4"/>
    <w:rsid w:val="009F7107"/>
    <w:rsid w:val="009F7CA8"/>
    <w:rsid w:val="00A002F3"/>
    <w:rsid w:val="00A006BD"/>
    <w:rsid w:val="00A006E1"/>
    <w:rsid w:val="00A00824"/>
    <w:rsid w:val="00A009AC"/>
    <w:rsid w:val="00A00D50"/>
    <w:rsid w:val="00A00DAC"/>
    <w:rsid w:val="00A00DC0"/>
    <w:rsid w:val="00A01149"/>
    <w:rsid w:val="00A01359"/>
    <w:rsid w:val="00A017CD"/>
    <w:rsid w:val="00A01C1F"/>
    <w:rsid w:val="00A01C86"/>
    <w:rsid w:val="00A01C98"/>
    <w:rsid w:val="00A0267B"/>
    <w:rsid w:val="00A02A9F"/>
    <w:rsid w:val="00A02CE8"/>
    <w:rsid w:val="00A02EE0"/>
    <w:rsid w:val="00A035F2"/>
    <w:rsid w:val="00A03C8D"/>
    <w:rsid w:val="00A03C90"/>
    <w:rsid w:val="00A03CAC"/>
    <w:rsid w:val="00A04C41"/>
    <w:rsid w:val="00A04F74"/>
    <w:rsid w:val="00A051FC"/>
    <w:rsid w:val="00A05A92"/>
    <w:rsid w:val="00A05ACF"/>
    <w:rsid w:val="00A05D66"/>
    <w:rsid w:val="00A060F0"/>
    <w:rsid w:val="00A06205"/>
    <w:rsid w:val="00A06A54"/>
    <w:rsid w:val="00A06E22"/>
    <w:rsid w:val="00A06EFA"/>
    <w:rsid w:val="00A073F8"/>
    <w:rsid w:val="00A07483"/>
    <w:rsid w:val="00A079BB"/>
    <w:rsid w:val="00A10423"/>
    <w:rsid w:val="00A10D02"/>
    <w:rsid w:val="00A10D96"/>
    <w:rsid w:val="00A1238B"/>
    <w:rsid w:val="00A12511"/>
    <w:rsid w:val="00A1260D"/>
    <w:rsid w:val="00A12DEF"/>
    <w:rsid w:val="00A135CD"/>
    <w:rsid w:val="00A137EE"/>
    <w:rsid w:val="00A13EF4"/>
    <w:rsid w:val="00A14AA2"/>
    <w:rsid w:val="00A1548E"/>
    <w:rsid w:val="00A15A52"/>
    <w:rsid w:val="00A15E3B"/>
    <w:rsid w:val="00A1614F"/>
    <w:rsid w:val="00A169F7"/>
    <w:rsid w:val="00A16AE9"/>
    <w:rsid w:val="00A171E1"/>
    <w:rsid w:val="00A172FD"/>
    <w:rsid w:val="00A177C1"/>
    <w:rsid w:val="00A17CFF"/>
    <w:rsid w:val="00A20A26"/>
    <w:rsid w:val="00A218FE"/>
    <w:rsid w:val="00A2193D"/>
    <w:rsid w:val="00A21F85"/>
    <w:rsid w:val="00A22536"/>
    <w:rsid w:val="00A22F1E"/>
    <w:rsid w:val="00A2323D"/>
    <w:rsid w:val="00A240AC"/>
    <w:rsid w:val="00A240FF"/>
    <w:rsid w:val="00A24137"/>
    <w:rsid w:val="00A24201"/>
    <w:rsid w:val="00A244CF"/>
    <w:rsid w:val="00A246C9"/>
    <w:rsid w:val="00A25C76"/>
    <w:rsid w:val="00A266C7"/>
    <w:rsid w:val="00A26C96"/>
    <w:rsid w:val="00A2732C"/>
    <w:rsid w:val="00A277C7"/>
    <w:rsid w:val="00A27A71"/>
    <w:rsid w:val="00A309A1"/>
    <w:rsid w:val="00A30CF2"/>
    <w:rsid w:val="00A30D8B"/>
    <w:rsid w:val="00A311A8"/>
    <w:rsid w:val="00A31CC5"/>
    <w:rsid w:val="00A31DF9"/>
    <w:rsid w:val="00A32078"/>
    <w:rsid w:val="00A32211"/>
    <w:rsid w:val="00A32462"/>
    <w:rsid w:val="00A32D14"/>
    <w:rsid w:val="00A33876"/>
    <w:rsid w:val="00A339DE"/>
    <w:rsid w:val="00A33D3A"/>
    <w:rsid w:val="00A34114"/>
    <w:rsid w:val="00A344E5"/>
    <w:rsid w:val="00A34B29"/>
    <w:rsid w:val="00A34BEA"/>
    <w:rsid w:val="00A34C81"/>
    <w:rsid w:val="00A34E19"/>
    <w:rsid w:val="00A35291"/>
    <w:rsid w:val="00A3539B"/>
    <w:rsid w:val="00A353D8"/>
    <w:rsid w:val="00A35A63"/>
    <w:rsid w:val="00A35B31"/>
    <w:rsid w:val="00A35F92"/>
    <w:rsid w:val="00A3664B"/>
    <w:rsid w:val="00A36784"/>
    <w:rsid w:val="00A36B46"/>
    <w:rsid w:val="00A36BD5"/>
    <w:rsid w:val="00A374B1"/>
    <w:rsid w:val="00A376E8"/>
    <w:rsid w:val="00A401BF"/>
    <w:rsid w:val="00A40906"/>
    <w:rsid w:val="00A40D0C"/>
    <w:rsid w:val="00A41302"/>
    <w:rsid w:val="00A415E2"/>
    <w:rsid w:val="00A41C59"/>
    <w:rsid w:val="00A41C63"/>
    <w:rsid w:val="00A420F4"/>
    <w:rsid w:val="00A42130"/>
    <w:rsid w:val="00A421C0"/>
    <w:rsid w:val="00A4271D"/>
    <w:rsid w:val="00A42B94"/>
    <w:rsid w:val="00A43021"/>
    <w:rsid w:val="00A43278"/>
    <w:rsid w:val="00A434CC"/>
    <w:rsid w:val="00A436A6"/>
    <w:rsid w:val="00A43B57"/>
    <w:rsid w:val="00A43CF2"/>
    <w:rsid w:val="00A44AC0"/>
    <w:rsid w:val="00A44B87"/>
    <w:rsid w:val="00A44FDD"/>
    <w:rsid w:val="00A457AA"/>
    <w:rsid w:val="00A463EB"/>
    <w:rsid w:val="00A466BC"/>
    <w:rsid w:val="00A469C6"/>
    <w:rsid w:val="00A46E1C"/>
    <w:rsid w:val="00A47029"/>
    <w:rsid w:val="00A47341"/>
    <w:rsid w:val="00A47611"/>
    <w:rsid w:val="00A50115"/>
    <w:rsid w:val="00A50299"/>
    <w:rsid w:val="00A503CF"/>
    <w:rsid w:val="00A50F4B"/>
    <w:rsid w:val="00A510C2"/>
    <w:rsid w:val="00A51B72"/>
    <w:rsid w:val="00A51D1A"/>
    <w:rsid w:val="00A51D94"/>
    <w:rsid w:val="00A52100"/>
    <w:rsid w:val="00A52885"/>
    <w:rsid w:val="00A53048"/>
    <w:rsid w:val="00A536D5"/>
    <w:rsid w:val="00A53FCE"/>
    <w:rsid w:val="00A5425D"/>
    <w:rsid w:val="00A5510E"/>
    <w:rsid w:val="00A5582D"/>
    <w:rsid w:val="00A559F4"/>
    <w:rsid w:val="00A56547"/>
    <w:rsid w:val="00A56BBE"/>
    <w:rsid w:val="00A56D12"/>
    <w:rsid w:val="00A570E0"/>
    <w:rsid w:val="00A57343"/>
    <w:rsid w:val="00A57566"/>
    <w:rsid w:val="00A57889"/>
    <w:rsid w:val="00A606A0"/>
    <w:rsid w:val="00A60AEA"/>
    <w:rsid w:val="00A60E0C"/>
    <w:rsid w:val="00A61263"/>
    <w:rsid w:val="00A61265"/>
    <w:rsid w:val="00A614AD"/>
    <w:rsid w:val="00A61886"/>
    <w:rsid w:val="00A61A5D"/>
    <w:rsid w:val="00A61C42"/>
    <w:rsid w:val="00A6215D"/>
    <w:rsid w:val="00A62F88"/>
    <w:rsid w:val="00A63706"/>
    <w:rsid w:val="00A63D89"/>
    <w:rsid w:val="00A63DB5"/>
    <w:rsid w:val="00A650DB"/>
    <w:rsid w:val="00A65406"/>
    <w:rsid w:val="00A65865"/>
    <w:rsid w:val="00A65E52"/>
    <w:rsid w:val="00A666B3"/>
    <w:rsid w:val="00A66B2E"/>
    <w:rsid w:val="00A66E04"/>
    <w:rsid w:val="00A671B3"/>
    <w:rsid w:val="00A67706"/>
    <w:rsid w:val="00A6775B"/>
    <w:rsid w:val="00A67E84"/>
    <w:rsid w:val="00A67F13"/>
    <w:rsid w:val="00A70889"/>
    <w:rsid w:val="00A71181"/>
    <w:rsid w:val="00A7290C"/>
    <w:rsid w:val="00A72ADA"/>
    <w:rsid w:val="00A733CD"/>
    <w:rsid w:val="00A73642"/>
    <w:rsid w:val="00A73647"/>
    <w:rsid w:val="00A73915"/>
    <w:rsid w:val="00A740A9"/>
    <w:rsid w:val="00A740DC"/>
    <w:rsid w:val="00A74C0B"/>
    <w:rsid w:val="00A75085"/>
    <w:rsid w:val="00A753C1"/>
    <w:rsid w:val="00A7588B"/>
    <w:rsid w:val="00A76063"/>
    <w:rsid w:val="00A7661A"/>
    <w:rsid w:val="00A767A1"/>
    <w:rsid w:val="00A771BF"/>
    <w:rsid w:val="00A77A3F"/>
    <w:rsid w:val="00A801BC"/>
    <w:rsid w:val="00A80337"/>
    <w:rsid w:val="00A80822"/>
    <w:rsid w:val="00A80B84"/>
    <w:rsid w:val="00A80D67"/>
    <w:rsid w:val="00A80EB3"/>
    <w:rsid w:val="00A81953"/>
    <w:rsid w:val="00A82029"/>
    <w:rsid w:val="00A823AB"/>
    <w:rsid w:val="00A8281D"/>
    <w:rsid w:val="00A82BE1"/>
    <w:rsid w:val="00A82C6D"/>
    <w:rsid w:val="00A835EF"/>
    <w:rsid w:val="00A84155"/>
    <w:rsid w:val="00A84AE2"/>
    <w:rsid w:val="00A84AEB"/>
    <w:rsid w:val="00A850E3"/>
    <w:rsid w:val="00A861F3"/>
    <w:rsid w:val="00A86F1A"/>
    <w:rsid w:val="00A87A3E"/>
    <w:rsid w:val="00A87B18"/>
    <w:rsid w:val="00A90B1F"/>
    <w:rsid w:val="00A90B37"/>
    <w:rsid w:val="00A90B68"/>
    <w:rsid w:val="00A90DB1"/>
    <w:rsid w:val="00A90DCE"/>
    <w:rsid w:val="00A910CC"/>
    <w:rsid w:val="00A9147B"/>
    <w:rsid w:val="00A91803"/>
    <w:rsid w:val="00A91BA8"/>
    <w:rsid w:val="00A91DB9"/>
    <w:rsid w:val="00A91EF1"/>
    <w:rsid w:val="00A91EF2"/>
    <w:rsid w:val="00A91EF4"/>
    <w:rsid w:val="00A92331"/>
    <w:rsid w:val="00A92E10"/>
    <w:rsid w:val="00A9325C"/>
    <w:rsid w:val="00A9390E"/>
    <w:rsid w:val="00A93B3D"/>
    <w:rsid w:val="00A93FB6"/>
    <w:rsid w:val="00A94171"/>
    <w:rsid w:val="00A94FD5"/>
    <w:rsid w:val="00A95559"/>
    <w:rsid w:val="00A95F9F"/>
    <w:rsid w:val="00A95FC9"/>
    <w:rsid w:val="00A9663B"/>
    <w:rsid w:val="00A96CAB"/>
    <w:rsid w:val="00A96FC6"/>
    <w:rsid w:val="00A97B61"/>
    <w:rsid w:val="00AA01DA"/>
    <w:rsid w:val="00AA046E"/>
    <w:rsid w:val="00AA0F42"/>
    <w:rsid w:val="00AA115C"/>
    <w:rsid w:val="00AA1211"/>
    <w:rsid w:val="00AA13FB"/>
    <w:rsid w:val="00AA1579"/>
    <w:rsid w:val="00AA16FD"/>
    <w:rsid w:val="00AA2101"/>
    <w:rsid w:val="00AA2E76"/>
    <w:rsid w:val="00AA37D3"/>
    <w:rsid w:val="00AA41E9"/>
    <w:rsid w:val="00AA4482"/>
    <w:rsid w:val="00AA450C"/>
    <w:rsid w:val="00AA4AE0"/>
    <w:rsid w:val="00AA4D73"/>
    <w:rsid w:val="00AA5139"/>
    <w:rsid w:val="00AA5265"/>
    <w:rsid w:val="00AA6094"/>
    <w:rsid w:val="00AA652E"/>
    <w:rsid w:val="00AA6884"/>
    <w:rsid w:val="00AA6E71"/>
    <w:rsid w:val="00AA70F2"/>
    <w:rsid w:val="00AA7247"/>
    <w:rsid w:val="00AA7437"/>
    <w:rsid w:val="00AA7838"/>
    <w:rsid w:val="00AA7A5E"/>
    <w:rsid w:val="00AB0229"/>
    <w:rsid w:val="00AB0879"/>
    <w:rsid w:val="00AB0A3E"/>
    <w:rsid w:val="00AB0AA6"/>
    <w:rsid w:val="00AB0E99"/>
    <w:rsid w:val="00AB0F03"/>
    <w:rsid w:val="00AB1287"/>
    <w:rsid w:val="00AB1CE8"/>
    <w:rsid w:val="00AB1FC9"/>
    <w:rsid w:val="00AB2F20"/>
    <w:rsid w:val="00AB3063"/>
    <w:rsid w:val="00AB3420"/>
    <w:rsid w:val="00AB3F7B"/>
    <w:rsid w:val="00AB4419"/>
    <w:rsid w:val="00AB4AD8"/>
    <w:rsid w:val="00AB4DEC"/>
    <w:rsid w:val="00AB5597"/>
    <w:rsid w:val="00AB596B"/>
    <w:rsid w:val="00AB6DFC"/>
    <w:rsid w:val="00AB7A79"/>
    <w:rsid w:val="00AC09CD"/>
    <w:rsid w:val="00AC18E4"/>
    <w:rsid w:val="00AC1ABC"/>
    <w:rsid w:val="00AC2832"/>
    <w:rsid w:val="00AC2EAA"/>
    <w:rsid w:val="00AC3DB7"/>
    <w:rsid w:val="00AC400E"/>
    <w:rsid w:val="00AC4293"/>
    <w:rsid w:val="00AC4960"/>
    <w:rsid w:val="00AC4E38"/>
    <w:rsid w:val="00AC561A"/>
    <w:rsid w:val="00AC570E"/>
    <w:rsid w:val="00AC57D2"/>
    <w:rsid w:val="00AC658F"/>
    <w:rsid w:val="00AC6A23"/>
    <w:rsid w:val="00AC737A"/>
    <w:rsid w:val="00AC7806"/>
    <w:rsid w:val="00AC7899"/>
    <w:rsid w:val="00AC7F42"/>
    <w:rsid w:val="00AD0289"/>
    <w:rsid w:val="00AD0B96"/>
    <w:rsid w:val="00AD0FEF"/>
    <w:rsid w:val="00AD1A5F"/>
    <w:rsid w:val="00AD1A66"/>
    <w:rsid w:val="00AD21EB"/>
    <w:rsid w:val="00AD2762"/>
    <w:rsid w:val="00AD27FC"/>
    <w:rsid w:val="00AD2ACE"/>
    <w:rsid w:val="00AD2EFE"/>
    <w:rsid w:val="00AD303C"/>
    <w:rsid w:val="00AD31C5"/>
    <w:rsid w:val="00AD3FA7"/>
    <w:rsid w:val="00AD4B09"/>
    <w:rsid w:val="00AD4EF7"/>
    <w:rsid w:val="00AD4FA3"/>
    <w:rsid w:val="00AD50AD"/>
    <w:rsid w:val="00AD514D"/>
    <w:rsid w:val="00AD516C"/>
    <w:rsid w:val="00AD59A7"/>
    <w:rsid w:val="00AD5D7E"/>
    <w:rsid w:val="00AD5DEF"/>
    <w:rsid w:val="00AD5FD1"/>
    <w:rsid w:val="00AD6407"/>
    <w:rsid w:val="00AD752F"/>
    <w:rsid w:val="00AE00CA"/>
    <w:rsid w:val="00AE1AE1"/>
    <w:rsid w:val="00AE254F"/>
    <w:rsid w:val="00AE260E"/>
    <w:rsid w:val="00AE2C77"/>
    <w:rsid w:val="00AE2D01"/>
    <w:rsid w:val="00AE415F"/>
    <w:rsid w:val="00AE46A6"/>
    <w:rsid w:val="00AE4E21"/>
    <w:rsid w:val="00AE5121"/>
    <w:rsid w:val="00AE55BC"/>
    <w:rsid w:val="00AE56C7"/>
    <w:rsid w:val="00AE56E1"/>
    <w:rsid w:val="00AE57D2"/>
    <w:rsid w:val="00AE638D"/>
    <w:rsid w:val="00AE686D"/>
    <w:rsid w:val="00AE6B27"/>
    <w:rsid w:val="00AE6D6A"/>
    <w:rsid w:val="00AE6F0F"/>
    <w:rsid w:val="00AF00D2"/>
    <w:rsid w:val="00AF0B16"/>
    <w:rsid w:val="00AF0F96"/>
    <w:rsid w:val="00AF21D7"/>
    <w:rsid w:val="00AF222F"/>
    <w:rsid w:val="00AF2893"/>
    <w:rsid w:val="00AF28EB"/>
    <w:rsid w:val="00AF2B34"/>
    <w:rsid w:val="00AF2ED6"/>
    <w:rsid w:val="00AF3178"/>
    <w:rsid w:val="00AF36B6"/>
    <w:rsid w:val="00AF3C6C"/>
    <w:rsid w:val="00AF49AE"/>
    <w:rsid w:val="00AF4E1B"/>
    <w:rsid w:val="00AF508B"/>
    <w:rsid w:val="00AF5407"/>
    <w:rsid w:val="00AF5AC5"/>
    <w:rsid w:val="00AF5D56"/>
    <w:rsid w:val="00AF6595"/>
    <w:rsid w:val="00AF6CE0"/>
    <w:rsid w:val="00AF7444"/>
    <w:rsid w:val="00B00D08"/>
    <w:rsid w:val="00B00ED5"/>
    <w:rsid w:val="00B00F15"/>
    <w:rsid w:val="00B017EA"/>
    <w:rsid w:val="00B022CF"/>
    <w:rsid w:val="00B02808"/>
    <w:rsid w:val="00B028BC"/>
    <w:rsid w:val="00B02936"/>
    <w:rsid w:val="00B02BF0"/>
    <w:rsid w:val="00B02EEE"/>
    <w:rsid w:val="00B037DC"/>
    <w:rsid w:val="00B03AB4"/>
    <w:rsid w:val="00B04307"/>
    <w:rsid w:val="00B04492"/>
    <w:rsid w:val="00B04535"/>
    <w:rsid w:val="00B04580"/>
    <w:rsid w:val="00B0459A"/>
    <w:rsid w:val="00B0464A"/>
    <w:rsid w:val="00B04972"/>
    <w:rsid w:val="00B04BED"/>
    <w:rsid w:val="00B05B34"/>
    <w:rsid w:val="00B05B91"/>
    <w:rsid w:val="00B05FE5"/>
    <w:rsid w:val="00B0613A"/>
    <w:rsid w:val="00B062A6"/>
    <w:rsid w:val="00B06613"/>
    <w:rsid w:val="00B0679E"/>
    <w:rsid w:val="00B0689A"/>
    <w:rsid w:val="00B069BA"/>
    <w:rsid w:val="00B06AF5"/>
    <w:rsid w:val="00B06DD5"/>
    <w:rsid w:val="00B07297"/>
    <w:rsid w:val="00B077CC"/>
    <w:rsid w:val="00B07CD8"/>
    <w:rsid w:val="00B10346"/>
    <w:rsid w:val="00B10762"/>
    <w:rsid w:val="00B10B32"/>
    <w:rsid w:val="00B10B90"/>
    <w:rsid w:val="00B10CD7"/>
    <w:rsid w:val="00B11197"/>
    <w:rsid w:val="00B119A6"/>
    <w:rsid w:val="00B11D78"/>
    <w:rsid w:val="00B11F38"/>
    <w:rsid w:val="00B12C3D"/>
    <w:rsid w:val="00B12FD0"/>
    <w:rsid w:val="00B13306"/>
    <w:rsid w:val="00B13F7C"/>
    <w:rsid w:val="00B1482F"/>
    <w:rsid w:val="00B14E03"/>
    <w:rsid w:val="00B1524E"/>
    <w:rsid w:val="00B152C6"/>
    <w:rsid w:val="00B1597B"/>
    <w:rsid w:val="00B15BB2"/>
    <w:rsid w:val="00B161C3"/>
    <w:rsid w:val="00B16611"/>
    <w:rsid w:val="00B16CDA"/>
    <w:rsid w:val="00B16DB5"/>
    <w:rsid w:val="00B17016"/>
    <w:rsid w:val="00B172D9"/>
    <w:rsid w:val="00B17D4F"/>
    <w:rsid w:val="00B20AF2"/>
    <w:rsid w:val="00B214DD"/>
    <w:rsid w:val="00B216F9"/>
    <w:rsid w:val="00B22056"/>
    <w:rsid w:val="00B229BE"/>
    <w:rsid w:val="00B22A4A"/>
    <w:rsid w:val="00B22D02"/>
    <w:rsid w:val="00B23157"/>
    <w:rsid w:val="00B23BED"/>
    <w:rsid w:val="00B23C29"/>
    <w:rsid w:val="00B241E3"/>
    <w:rsid w:val="00B25C72"/>
    <w:rsid w:val="00B25E6F"/>
    <w:rsid w:val="00B27220"/>
    <w:rsid w:val="00B27A6D"/>
    <w:rsid w:val="00B27CD4"/>
    <w:rsid w:val="00B27F62"/>
    <w:rsid w:val="00B3064F"/>
    <w:rsid w:val="00B3098F"/>
    <w:rsid w:val="00B30A2A"/>
    <w:rsid w:val="00B30B07"/>
    <w:rsid w:val="00B314D0"/>
    <w:rsid w:val="00B31F6E"/>
    <w:rsid w:val="00B324B7"/>
    <w:rsid w:val="00B32F2D"/>
    <w:rsid w:val="00B32FAF"/>
    <w:rsid w:val="00B3370B"/>
    <w:rsid w:val="00B33E84"/>
    <w:rsid w:val="00B344C2"/>
    <w:rsid w:val="00B34C4E"/>
    <w:rsid w:val="00B35035"/>
    <w:rsid w:val="00B35221"/>
    <w:rsid w:val="00B356B5"/>
    <w:rsid w:val="00B35833"/>
    <w:rsid w:val="00B3598F"/>
    <w:rsid w:val="00B3690C"/>
    <w:rsid w:val="00B370C8"/>
    <w:rsid w:val="00B40330"/>
    <w:rsid w:val="00B406E5"/>
    <w:rsid w:val="00B4299A"/>
    <w:rsid w:val="00B42A94"/>
    <w:rsid w:val="00B42C20"/>
    <w:rsid w:val="00B42D9A"/>
    <w:rsid w:val="00B42F20"/>
    <w:rsid w:val="00B43CED"/>
    <w:rsid w:val="00B44509"/>
    <w:rsid w:val="00B44D96"/>
    <w:rsid w:val="00B4521F"/>
    <w:rsid w:val="00B45928"/>
    <w:rsid w:val="00B45E16"/>
    <w:rsid w:val="00B45E8C"/>
    <w:rsid w:val="00B46B3C"/>
    <w:rsid w:val="00B470FE"/>
    <w:rsid w:val="00B47125"/>
    <w:rsid w:val="00B47148"/>
    <w:rsid w:val="00B47252"/>
    <w:rsid w:val="00B472B7"/>
    <w:rsid w:val="00B4758C"/>
    <w:rsid w:val="00B47FE8"/>
    <w:rsid w:val="00B50036"/>
    <w:rsid w:val="00B50B5A"/>
    <w:rsid w:val="00B50F51"/>
    <w:rsid w:val="00B51403"/>
    <w:rsid w:val="00B515BC"/>
    <w:rsid w:val="00B51A2F"/>
    <w:rsid w:val="00B51B5B"/>
    <w:rsid w:val="00B51BF3"/>
    <w:rsid w:val="00B52111"/>
    <w:rsid w:val="00B528D0"/>
    <w:rsid w:val="00B52E2B"/>
    <w:rsid w:val="00B52FAF"/>
    <w:rsid w:val="00B5323F"/>
    <w:rsid w:val="00B539EB"/>
    <w:rsid w:val="00B54550"/>
    <w:rsid w:val="00B5495B"/>
    <w:rsid w:val="00B54A5A"/>
    <w:rsid w:val="00B54FEB"/>
    <w:rsid w:val="00B55695"/>
    <w:rsid w:val="00B55B30"/>
    <w:rsid w:val="00B562E6"/>
    <w:rsid w:val="00B5639B"/>
    <w:rsid w:val="00B5660B"/>
    <w:rsid w:val="00B56F41"/>
    <w:rsid w:val="00B56FAF"/>
    <w:rsid w:val="00B576E1"/>
    <w:rsid w:val="00B6004E"/>
    <w:rsid w:val="00B60477"/>
    <w:rsid w:val="00B6072A"/>
    <w:rsid w:val="00B608F1"/>
    <w:rsid w:val="00B60F79"/>
    <w:rsid w:val="00B61337"/>
    <w:rsid w:val="00B61B49"/>
    <w:rsid w:val="00B6211F"/>
    <w:rsid w:val="00B62A4F"/>
    <w:rsid w:val="00B63591"/>
    <w:rsid w:val="00B635C6"/>
    <w:rsid w:val="00B63704"/>
    <w:rsid w:val="00B63742"/>
    <w:rsid w:val="00B637D9"/>
    <w:rsid w:val="00B63B4A"/>
    <w:rsid w:val="00B64201"/>
    <w:rsid w:val="00B64496"/>
    <w:rsid w:val="00B64498"/>
    <w:rsid w:val="00B648E9"/>
    <w:rsid w:val="00B6604C"/>
    <w:rsid w:val="00B6684A"/>
    <w:rsid w:val="00B67120"/>
    <w:rsid w:val="00B673CA"/>
    <w:rsid w:val="00B6753E"/>
    <w:rsid w:val="00B67550"/>
    <w:rsid w:val="00B679F5"/>
    <w:rsid w:val="00B7117A"/>
    <w:rsid w:val="00B72053"/>
    <w:rsid w:val="00B7234F"/>
    <w:rsid w:val="00B72501"/>
    <w:rsid w:val="00B73B57"/>
    <w:rsid w:val="00B74BDA"/>
    <w:rsid w:val="00B75037"/>
    <w:rsid w:val="00B750D7"/>
    <w:rsid w:val="00B75159"/>
    <w:rsid w:val="00B759D6"/>
    <w:rsid w:val="00B75AAD"/>
    <w:rsid w:val="00B75D3F"/>
    <w:rsid w:val="00B76633"/>
    <w:rsid w:val="00B7745A"/>
    <w:rsid w:val="00B77723"/>
    <w:rsid w:val="00B77ABB"/>
    <w:rsid w:val="00B77E12"/>
    <w:rsid w:val="00B802CA"/>
    <w:rsid w:val="00B80B08"/>
    <w:rsid w:val="00B815D3"/>
    <w:rsid w:val="00B82721"/>
    <w:rsid w:val="00B82DE1"/>
    <w:rsid w:val="00B831A1"/>
    <w:rsid w:val="00B83476"/>
    <w:rsid w:val="00B835D2"/>
    <w:rsid w:val="00B83B6A"/>
    <w:rsid w:val="00B83C67"/>
    <w:rsid w:val="00B84004"/>
    <w:rsid w:val="00B843A1"/>
    <w:rsid w:val="00B848BE"/>
    <w:rsid w:val="00B84907"/>
    <w:rsid w:val="00B85638"/>
    <w:rsid w:val="00B8573A"/>
    <w:rsid w:val="00B85861"/>
    <w:rsid w:val="00B861A7"/>
    <w:rsid w:val="00B86E67"/>
    <w:rsid w:val="00B8748B"/>
    <w:rsid w:val="00B87BC1"/>
    <w:rsid w:val="00B91818"/>
    <w:rsid w:val="00B919AB"/>
    <w:rsid w:val="00B91F80"/>
    <w:rsid w:val="00B92699"/>
    <w:rsid w:val="00B927B0"/>
    <w:rsid w:val="00B92C6F"/>
    <w:rsid w:val="00B92F7A"/>
    <w:rsid w:val="00B93060"/>
    <w:rsid w:val="00B93597"/>
    <w:rsid w:val="00B944AC"/>
    <w:rsid w:val="00B94798"/>
    <w:rsid w:val="00B947FD"/>
    <w:rsid w:val="00B94BE5"/>
    <w:rsid w:val="00B96011"/>
    <w:rsid w:val="00B965AF"/>
    <w:rsid w:val="00B96CE6"/>
    <w:rsid w:val="00B96E9F"/>
    <w:rsid w:val="00B97182"/>
    <w:rsid w:val="00B977A2"/>
    <w:rsid w:val="00B97DBD"/>
    <w:rsid w:val="00BA0255"/>
    <w:rsid w:val="00BA06D4"/>
    <w:rsid w:val="00BA075F"/>
    <w:rsid w:val="00BA0A76"/>
    <w:rsid w:val="00BA0D2A"/>
    <w:rsid w:val="00BA0FA7"/>
    <w:rsid w:val="00BA0FA8"/>
    <w:rsid w:val="00BA11C6"/>
    <w:rsid w:val="00BA1218"/>
    <w:rsid w:val="00BA148A"/>
    <w:rsid w:val="00BA1D32"/>
    <w:rsid w:val="00BA1DBF"/>
    <w:rsid w:val="00BA256B"/>
    <w:rsid w:val="00BA3DFA"/>
    <w:rsid w:val="00BA4542"/>
    <w:rsid w:val="00BA49CD"/>
    <w:rsid w:val="00BA4DC7"/>
    <w:rsid w:val="00BA52C1"/>
    <w:rsid w:val="00BA55A6"/>
    <w:rsid w:val="00BA5858"/>
    <w:rsid w:val="00BA58C0"/>
    <w:rsid w:val="00BA5CE0"/>
    <w:rsid w:val="00BA6166"/>
    <w:rsid w:val="00BA64DC"/>
    <w:rsid w:val="00BA683A"/>
    <w:rsid w:val="00BA76B1"/>
    <w:rsid w:val="00BB0423"/>
    <w:rsid w:val="00BB0752"/>
    <w:rsid w:val="00BB1185"/>
    <w:rsid w:val="00BB16B3"/>
    <w:rsid w:val="00BB20AF"/>
    <w:rsid w:val="00BB2327"/>
    <w:rsid w:val="00BB2729"/>
    <w:rsid w:val="00BB2B1F"/>
    <w:rsid w:val="00BB2B80"/>
    <w:rsid w:val="00BB2F0B"/>
    <w:rsid w:val="00BB4532"/>
    <w:rsid w:val="00BB4C56"/>
    <w:rsid w:val="00BB5F6C"/>
    <w:rsid w:val="00BB60C3"/>
    <w:rsid w:val="00BB6796"/>
    <w:rsid w:val="00BB690D"/>
    <w:rsid w:val="00BB69B6"/>
    <w:rsid w:val="00BB6B1D"/>
    <w:rsid w:val="00BB6C88"/>
    <w:rsid w:val="00BB6C91"/>
    <w:rsid w:val="00BB6ECF"/>
    <w:rsid w:val="00BB74B3"/>
    <w:rsid w:val="00BB76A1"/>
    <w:rsid w:val="00BB777A"/>
    <w:rsid w:val="00BB7C25"/>
    <w:rsid w:val="00BC0B9D"/>
    <w:rsid w:val="00BC1424"/>
    <w:rsid w:val="00BC1765"/>
    <w:rsid w:val="00BC1CC3"/>
    <w:rsid w:val="00BC1DFC"/>
    <w:rsid w:val="00BC1E70"/>
    <w:rsid w:val="00BC2243"/>
    <w:rsid w:val="00BC235F"/>
    <w:rsid w:val="00BC2507"/>
    <w:rsid w:val="00BC27EF"/>
    <w:rsid w:val="00BC2CA6"/>
    <w:rsid w:val="00BC4499"/>
    <w:rsid w:val="00BC4633"/>
    <w:rsid w:val="00BC47D8"/>
    <w:rsid w:val="00BC484A"/>
    <w:rsid w:val="00BC4B11"/>
    <w:rsid w:val="00BC5454"/>
    <w:rsid w:val="00BC56EB"/>
    <w:rsid w:val="00BC5961"/>
    <w:rsid w:val="00BC5C69"/>
    <w:rsid w:val="00BC6187"/>
    <w:rsid w:val="00BC693E"/>
    <w:rsid w:val="00BD0152"/>
    <w:rsid w:val="00BD028F"/>
    <w:rsid w:val="00BD03C9"/>
    <w:rsid w:val="00BD07F4"/>
    <w:rsid w:val="00BD087D"/>
    <w:rsid w:val="00BD0916"/>
    <w:rsid w:val="00BD137C"/>
    <w:rsid w:val="00BD16D1"/>
    <w:rsid w:val="00BD219A"/>
    <w:rsid w:val="00BD2539"/>
    <w:rsid w:val="00BD26D8"/>
    <w:rsid w:val="00BD2C2C"/>
    <w:rsid w:val="00BD2C42"/>
    <w:rsid w:val="00BD307A"/>
    <w:rsid w:val="00BD3327"/>
    <w:rsid w:val="00BD3698"/>
    <w:rsid w:val="00BD44A4"/>
    <w:rsid w:val="00BD4564"/>
    <w:rsid w:val="00BD4D48"/>
    <w:rsid w:val="00BD55C0"/>
    <w:rsid w:val="00BD58F5"/>
    <w:rsid w:val="00BD6469"/>
    <w:rsid w:val="00BD65E1"/>
    <w:rsid w:val="00BD6A70"/>
    <w:rsid w:val="00BD6BF2"/>
    <w:rsid w:val="00BD6EF9"/>
    <w:rsid w:val="00BD754C"/>
    <w:rsid w:val="00BD772A"/>
    <w:rsid w:val="00BD7916"/>
    <w:rsid w:val="00BD7970"/>
    <w:rsid w:val="00BE002F"/>
    <w:rsid w:val="00BE02E5"/>
    <w:rsid w:val="00BE116E"/>
    <w:rsid w:val="00BE14AD"/>
    <w:rsid w:val="00BE1725"/>
    <w:rsid w:val="00BE194D"/>
    <w:rsid w:val="00BE1EB6"/>
    <w:rsid w:val="00BE2053"/>
    <w:rsid w:val="00BE235C"/>
    <w:rsid w:val="00BE26E8"/>
    <w:rsid w:val="00BE29DD"/>
    <w:rsid w:val="00BE2AB1"/>
    <w:rsid w:val="00BE350B"/>
    <w:rsid w:val="00BE35C9"/>
    <w:rsid w:val="00BE3A79"/>
    <w:rsid w:val="00BE3B06"/>
    <w:rsid w:val="00BE4556"/>
    <w:rsid w:val="00BE4C3A"/>
    <w:rsid w:val="00BE517A"/>
    <w:rsid w:val="00BE576A"/>
    <w:rsid w:val="00BE6073"/>
    <w:rsid w:val="00BE72FD"/>
    <w:rsid w:val="00BE74D1"/>
    <w:rsid w:val="00BE77F3"/>
    <w:rsid w:val="00BE786F"/>
    <w:rsid w:val="00BE7B02"/>
    <w:rsid w:val="00BF0C38"/>
    <w:rsid w:val="00BF0F2C"/>
    <w:rsid w:val="00BF139F"/>
    <w:rsid w:val="00BF1728"/>
    <w:rsid w:val="00BF1BED"/>
    <w:rsid w:val="00BF1EF8"/>
    <w:rsid w:val="00BF2674"/>
    <w:rsid w:val="00BF2DE5"/>
    <w:rsid w:val="00BF316D"/>
    <w:rsid w:val="00BF31F1"/>
    <w:rsid w:val="00BF388B"/>
    <w:rsid w:val="00BF3C29"/>
    <w:rsid w:val="00BF3DAB"/>
    <w:rsid w:val="00BF4139"/>
    <w:rsid w:val="00BF47F3"/>
    <w:rsid w:val="00BF4827"/>
    <w:rsid w:val="00BF4AD7"/>
    <w:rsid w:val="00BF4C49"/>
    <w:rsid w:val="00BF4C68"/>
    <w:rsid w:val="00BF53DC"/>
    <w:rsid w:val="00BF5DA2"/>
    <w:rsid w:val="00BF5F69"/>
    <w:rsid w:val="00BF5F85"/>
    <w:rsid w:val="00BF6338"/>
    <w:rsid w:val="00BF6536"/>
    <w:rsid w:val="00BF6661"/>
    <w:rsid w:val="00BF6679"/>
    <w:rsid w:val="00BF66D7"/>
    <w:rsid w:val="00BF6D56"/>
    <w:rsid w:val="00BF7C7E"/>
    <w:rsid w:val="00BF7DFA"/>
    <w:rsid w:val="00C003F5"/>
    <w:rsid w:val="00C0079D"/>
    <w:rsid w:val="00C00D03"/>
    <w:rsid w:val="00C00F34"/>
    <w:rsid w:val="00C01151"/>
    <w:rsid w:val="00C0175A"/>
    <w:rsid w:val="00C017B2"/>
    <w:rsid w:val="00C01DD3"/>
    <w:rsid w:val="00C01DFC"/>
    <w:rsid w:val="00C02205"/>
    <w:rsid w:val="00C0282B"/>
    <w:rsid w:val="00C02CA7"/>
    <w:rsid w:val="00C02E62"/>
    <w:rsid w:val="00C03D01"/>
    <w:rsid w:val="00C04292"/>
    <w:rsid w:val="00C04382"/>
    <w:rsid w:val="00C0517A"/>
    <w:rsid w:val="00C05343"/>
    <w:rsid w:val="00C05381"/>
    <w:rsid w:val="00C067E0"/>
    <w:rsid w:val="00C074B8"/>
    <w:rsid w:val="00C075D0"/>
    <w:rsid w:val="00C1009E"/>
    <w:rsid w:val="00C1025D"/>
    <w:rsid w:val="00C103AB"/>
    <w:rsid w:val="00C11821"/>
    <w:rsid w:val="00C118D8"/>
    <w:rsid w:val="00C12D4C"/>
    <w:rsid w:val="00C12D93"/>
    <w:rsid w:val="00C12EE2"/>
    <w:rsid w:val="00C13419"/>
    <w:rsid w:val="00C139DE"/>
    <w:rsid w:val="00C13A51"/>
    <w:rsid w:val="00C13B55"/>
    <w:rsid w:val="00C13C3F"/>
    <w:rsid w:val="00C13CBD"/>
    <w:rsid w:val="00C13DB6"/>
    <w:rsid w:val="00C142BD"/>
    <w:rsid w:val="00C14B57"/>
    <w:rsid w:val="00C15671"/>
    <w:rsid w:val="00C15D34"/>
    <w:rsid w:val="00C16489"/>
    <w:rsid w:val="00C16848"/>
    <w:rsid w:val="00C168C0"/>
    <w:rsid w:val="00C16B43"/>
    <w:rsid w:val="00C16BF9"/>
    <w:rsid w:val="00C1711E"/>
    <w:rsid w:val="00C174C6"/>
    <w:rsid w:val="00C17E6E"/>
    <w:rsid w:val="00C17F0A"/>
    <w:rsid w:val="00C2001A"/>
    <w:rsid w:val="00C20446"/>
    <w:rsid w:val="00C20915"/>
    <w:rsid w:val="00C2185E"/>
    <w:rsid w:val="00C21A06"/>
    <w:rsid w:val="00C221D0"/>
    <w:rsid w:val="00C22A23"/>
    <w:rsid w:val="00C22CD7"/>
    <w:rsid w:val="00C23520"/>
    <w:rsid w:val="00C2366E"/>
    <w:rsid w:val="00C23A6B"/>
    <w:rsid w:val="00C24097"/>
    <w:rsid w:val="00C246D7"/>
    <w:rsid w:val="00C247E5"/>
    <w:rsid w:val="00C24DA9"/>
    <w:rsid w:val="00C24F12"/>
    <w:rsid w:val="00C24F98"/>
    <w:rsid w:val="00C25082"/>
    <w:rsid w:val="00C25277"/>
    <w:rsid w:val="00C255B0"/>
    <w:rsid w:val="00C25E6A"/>
    <w:rsid w:val="00C25E7D"/>
    <w:rsid w:val="00C265D4"/>
    <w:rsid w:val="00C273AE"/>
    <w:rsid w:val="00C2745B"/>
    <w:rsid w:val="00C275FC"/>
    <w:rsid w:val="00C27B1C"/>
    <w:rsid w:val="00C27D57"/>
    <w:rsid w:val="00C27E01"/>
    <w:rsid w:val="00C27F2F"/>
    <w:rsid w:val="00C303C0"/>
    <w:rsid w:val="00C30D84"/>
    <w:rsid w:val="00C31363"/>
    <w:rsid w:val="00C3145E"/>
    <w:rsid w:val="00C315AE"/>
    <w:rsid w:val="00C3160C"/>
    <w:rsid w:val="00C317A7"/>
    <w:rsid w:val="00C31EE1"/>
    <w:rsid w:val="00C32310"/>
    <w:rsid w:val="00C33431"/>
    <w:rsid w:val="00C337A9"/>
    <w:rsid w:val="00C33AEC"/>
    <w:rsid w:val="00C34536"/>
    <w:rsid w:val="00C34CDD"/>
    <w:rsid w:val="00C34F9A"/>
    <w:rsid w:val="00C35A29"/>
    <w:rsid w:val="00C35B72"/>
    <w:rsid w:val="00C3608B"/>
    <w:rsid w:val="00C36203"/>
    <w:rsid w:val="00C36B2D"/>
    <w:rsid w:val="00C37CDE"/>
    <w:rsid w:val="00C408AF"/>
    <w:rsid w:val="00C40BDB"/>
    <w:rsid w:val="00C40C58"/>
    <w:rsid w:val="00C40DAF"/>
    <w:rsid w:val="00C40F81"/>
    <w:rsid w:val="00C410D2"/>
    <w:rsid w:val="00C417CD"/>
    <w:rsid w:val="00C4189C"/>
    <w:rsid w:val="00C41AFB"/>
    <w:rsid w:val="00C41C08"/>
    <w:rsid w:val="00C41C3F"/>
    <w:rsid w:val="00C42A78"/>
    <w:rsid w:val="00C42FB2"/>
    <w:rsid w:val="00C437D6"/>
    <w:rsid w:val="00C4426C"/>
    <w:rsid w:val="00C442F5"/>
    <w:rsid w:val="00C4471A"/>
    <w:rsid w:val="00C44CC9"/>
    <w:rsid w:val="00C44D73"/>
    <w:rsid w:val="00C44FD9"/>
    <w:rsid w:val="00C4521A"/>
    <w:rsid w:val="00C45350"/>
    <w:rsid w:val="00C4548D"/>
    <w:rsid w:val="00C45DD1"/>
    <w:rsid w:val="00C4601D"/>
    <w:rsid w:val="00C4698B"/>
    <w:rsid w:val="00C46FE3"/>
    <w:rsid w:val="00C473E7"/>
    <w:rsid w:val="00C47478"/>
    <w:rsid w:val="00C4767D"/>
    <w:rsid w:val="00C47BD2"/>
    <w:rsid w:val="00C50DFC"/>
    <w:rsid w:val="00C5127E"/>
    <w:rsid w:val="00C51FA8"/>
    <w:rsid w:val="00C51FF0"/>
    <w:rsid w:val="00C52D4E"/>
    <w:rsid w:val="00C5300F"/>
    <w:rsid w:val="00C53027"/>
    <w:rsid w:val="00C53271"/>
    <w:rsid w:val="00C53343"/>
    <w:rsid w:val="00C53EE2"/>
    <w:rsid w:val="00C54473"/>
    <w:rsid w:val="00C55D94"/>
    <w:rsid w:val="00C56258"/>
    <w:rsid w:val="00C57567"/>
    <w:rsid w:val="00C57582"/>
    <w:rsid w:val="00C57F07"/>
    <w:rsid w:val="00C6017A"/>
    <w:rsid w:val="00C6087E"/>
    <w:rsid w:val="00C608EF"/>
    <w:rsid w:val="00C60FC1"/>
    <w:rsid w:val="00C60FF0"/>
    <w:rsid w:val="00C612BB"/>
    <w:rsid w:val="00C612BF"/>
    <w:rsid w:val="00C618F6"/>
    <w:rsid w:val="00C619EE"/>
    <w:rsid w:val="00C6207E"/>
    <w:rsid w:val="00C62E67"/>
    <w:rsid w:val="00C6339B"/>
    <w:rsid w:val="00C63770"/>
    <w:rsid w:val="00C64784"/>
    <w:rsid w:val="00C64AD8"/>
    <w:rsid w:val="00C64FAE"/>
    <w:rsid w:val="00C65320"/>
    <w:rsid w:val="00C65CEF"/>
    <w:rsid w:val="00C66344"/>
    <w:rsid w:val="00C66679"/>
    <w:rsid w:val="00C66B58"/>
    <w:rsid w:val="00C66D4A"/>
    <w:rsid w:val="00C66E0E"/>
    <w:rsid w:val="00C674F7"/>
    <w:rsid w:val="00C67955"/>
    <w:rsid w:val="00C70074"/>
    <w:rsid w:val="00C70244"/>
    <w:rsid w:val="00C70341"/>
    <w:rsid w:val="00C70438"/>
    <w:rsid w:val="00C70918"/>
    <w:rsid w:val="00C716CF"/>
    <w:rsid w:val="00C717CD"/>
    <w:rsid w:val="00C71A55"/>
    <w:rsid w:val="00C71EAD"/>
    <w:rsid w:val="00C7264D"/>
    <w:rsid w:val="00C72AE3"/>
    <w:rsid w:val="00C73402"/>
    <w:rsid w:val="00C745D7"/>
    <w:rsid w:val="00C74865"/>
    <w:rsid w:val="00C755C8"/>
    <w:rsid w:val="00C758E0"/>
    <w:rsid w:val="00C75A25"/>
    <w:rsid w:val="00C76C64"/>
    <w:rsid w:val="00C76DBB"/>
    <w:rsid w:val="00C7702A"/>
    <w:rsid w:val="00C771B4"/>
    <w:rsid w:val="00C773C8"/>
    <w:rsid w:val="00C807B9"/>
    <w:rsid w:val="00C80A25"/>
    <w:rsid w:val="00C81B0E"/>
    <w:rsid w:val="00C81DB4"/>
    <w:rsid w:val="00C81DF7"/>
    <w:rsid w:val="00C8242E"/>
    <w:rsid w:val="00C8287D"/>
    <w:rsid w:val="00C82930"/>
    <w:rsid w:val="00C8301A"/>
    <w:rsid w:val="00C83A04"/>
    <w:rsid w:val="00C83E34"/>
    <w:rsid w:val="00C846DF"/>
    <w:rsid w:val="00C84704"/>
    <w:rsid w:val="00C84CB8"/>
    <w:rsid w:val="00C84F73"/>
    <w:rsid w:val="00C8531E"/>
    <w:rsid w:val="00C853A9"/>
    <w:rsid w:val="00C8572E"/>
    <w:rsid w:val="00C85B6C"/>
    <w:rsid w:val="00C85E1F"/>
    <w:rsid w:val="00C85ED3"/>
    <w:rsid w:val="00C861F1"/>
    <w:rsid w:val="00C86202"/>
    <w:rsid w:val="00C86A34"/>
    <w:rsid w:val="00C86B92"/>
    <w:rsid w:val="00C86BFE"/>
    <w:rsid w:val="00C86D8A"/>
    <w:rsid w:val="00C871DD"/>
    <w:rsid w:val="00C873ED"/>
    <w:rsid w:val="00C87F73"/>
    <w:rsid w:val="00C900B0"/>
    <w:rsid w:val="00C90231"/>
    <w:rsid w:val="00C9080B"/>
    <w:rsid w:val="00C90D8A"/>
    <w:rsid w:val="00C90EF9"/>
    <w:rsid w:val="00C9108F"/>
    <w:rsid w:val="00C91CEC"/>
    <w:rsid w:val="00C92714"/>
    <w:rsid w:val="00C9286B"/>
    <w:rsid w:val="00C92949"/>
    <w:rsid w:val="00C9312F"/>
    <w:rsid w:val="00C933D8"/>
    <w:rsid w:val="00C93FE7"/>
    <w:rsid w:val="00C9488A"/>
    <w:rsid w:val="00C94AD2"/>
    <w:rsid w:val="00C950CA"/>
    <w:rsid w:val="00C958E9"/>
    <w:rsid w:val="00C95ED6"/>
    <w:rsid w:val="00CA01BF"/>
    <w:rsid w:val="00CA0559"/>
    <w:rsid w:val="00CA1B03"/>
    <w:rsid w:val="00CA1DCF"/>
    <w:rsid w:val="00CA1FB0"/>
    <w:rsid w:val="00CA24D1"/>
    <w:rsid w:val="00CA27A0"/>
    <w:rsid w:val="00CA282F"/>
    <w:rsid w:val="00CA2E1D"/>
    <w:rsid w:val="00CA394B"/>
    <w:rsid w:val="00CA39CC"/>
    <w:rsid w:val="00CA4743"/>
    <w:rsid w:val="00CA48B2"/>
    <w:rsid w:val="00CA5B35"/>
    <w:rsid w:val="00CA5D33"/>
    <w:rsid w:val="00CA5FEA"/>
    <w:rsid w:val="00CA6014"/>
    <w:rsid w:val="00CA6568"/>
    <w:rsid w:val="00CA65FC"/>
    <w:rsid w:val="00CA66F8"/>
    <w:rsid w:val="00CA688E"/>
    <w:rsid w:val="00CA6B6A"/>
    <w:rsid w:val="00CA7247"/>
    <w:rsid w:val="00CA735E"/>
    <w:rsid w:val="00CA73DD"/>
    <w:rsid w:val="00CA7931"/>
    <w:rsid w:val="00CA7D8A"/>
    <w:rsid w:val="00CB0DDD"/>
    <w:rsid w:val="00CB10A6"/>
    <w:rsid w:val="00CB1162"/>
    <w:rsid w:val="00CB138F"/>
    <w:rsid w:val="00CB13E0"/>
    <w:rsid w:val="00CB1919"/>
    <w:rsid w:val="00CB1D50"/>
    <w:rsid w:val="00CB1E6C"/>
    <w:rsid w:val="00CB2197"/>
    <w:rsid w:val="00CB248C"/>
    <w:rsid w:val="00CB254E"/>
    <w:rsid w:val="00CB25B9"/>
    <w:rsid w:val="00CB2EDC"/>
    <w:rsid w:val="00CB3410"/>
    <w:rsid w:val="00CB348C"/>
    <w:rsid w:val="00CB3934"/>
    <w:rsid w:val="00CB4046"/>
    <w:rsid w:val="00CB4343"/>
    <w:rsid w:val="00CB43FA"/>
    <w:rsid w:val="00CB4A69"/>
    <w:rsid w:val="00CB4EF9"/>
    <w:rsid w:val="00CB5A89"/>
    <w:rsid w:val="00CB5B31"/>
    <w:rsid w:val="00CB5BE7"/>
    <w:rsid w:val="00CB6EE3"/>
    <w:rsid w:val="00CB712E"/>
    <w:rsid w:val="00CB7234"/>
    <w:rsid w:val="00CB76B8"/>
    <w:rsid w:val="00CB7703"/>
    <w:rsid w:val="00CB783B"/>
    <w:rsid w:val="00CB7FBA"/>
    <w:rsid w:val="00CC0D6B"/>
    <w:rsid w:val="00CC0E1E"/>
    <w:rsid w:val="00CC1189"/>
    <w:rsid w:val="00CC1516"/>
    <w:rsid w:val="00CC16D8"/>
    <w:rsid w:val="00CC1F79"/>
    <w:rsid w:val="00CC23C6"/>
    <w:rsid w:val="00CC27E6"/>
    <w:rsid w:val="00CC2803"/>
    <w:rsid w:val="00CC3489"/>
    <w:rsid w:val="00CC3902"/>
    <w:rsid w:val="00CC3A68"/>
    <w:rsid w:val="00CC3CB0"/>
    <w:rsid w:val="00CC468B"/>
    <w:rsid w:val="00CC4B5B"/>
    <w:rsid w:val="00CC5658"/>
    <w:rsid w:val="00CC61F1"/>
    <w:rsid w:val="00CC6423"/>
    <w:rsid w:val="00CC657C"/>
    <w:rsid w:val="00CC68D6"/>
    <w:rsid w:val="00CC707F"/>
    <w:rsid w:val="00CC73C7"/>
    <w:rsid w:val="00CC777D"/>
    <w:rsid w:val="00CC79CD"/>
    <w:rsid w:val="00CC7CC8"/>
    <w:rsid w:val="00CD0761"/>
    <w:rsid w:val="00CD0CEE"/>
    <w:rsid w:val="00CD13B4"/>
    <w:rsid w:val="00CD1841"/>
    <w:rsid w:val="00CD1BF1"/>
    <w:rsid w:val="00CD1EF4"/>
    <w:rsid w:val="00CD2785"/>
    <w:rsid w:val="00CD27C1"/>
    <w:rsid w:val="00CD2A3E"/>
    <w:rsid w:val="00CD31C1"/>
    <w:rsid w:val="00CD35F1"/>
    <w:rsid w:val="00CD4704"/>
    <w:rsid w:val="00CD4AE1"/>
    <w:rsid w:val="00CD4B3B"/>
    <w:rsid w:val="00CD4C9C"/>
    <w:rsid w:val="00CD5401"/>
    <w:rsid w:val="00CD5716"/>
    <w:rsid w:val="00CD5927"/>
    <w:rsid w:val="00CD6524"/>
    <w:rsid w:val="00CD68DD"/>
    <w:rsid w:val="00CD6AA3"/>
    <w:rsid w:val="00CD6B47"/>
    <w:rsid w:val="00CD6C24"/>
    <w:rsid w:val="00CD6C94"/>
    <w:rsid w:val="00CD7649"/>
    <w:rsid w:val="00CD7760"/>
    <w:rsid w:val="00CD794A"/>
    <w:rsid w:val="00CD7B8B"/>
    <w:rsid w:val="00CE0361"/>
    <w:rsid w:val="00CE05C6"/>
    <w:rsid w:val="00CE073C"/>
    <w:rsid w:val="00CE1DF8"/>
    <w:rsid w:val="00CE2B04"/>
    <w:rsid w:val="00CE2C04"/>
    <w:rsid w:val="00CE3BFB"/>
    <w:rsid w:val="00CE3F20"/>
    <w:rsid w:val="00CE433F"/>
    <w:rsid w:val="00CE484E"/>
    <w:rsid w:val="00CE4E0D"/>
    <w:rsid w:val="00CE4F18"/>
    <w:rsid w:val="00CE4FDA"/>
    <w:rsid w:val="00CE5298"/>
    <w:rsid w:val="00CE5416"/>
    <w:rsid w:val="00CE58EB"/>
    <w:rsid w:val="00CE596B"/>
    <w:rsid w:val="00CE5F0A"/>
    <w:rsid w:val="00CE643F"/>
    <w:rsid w:val="00CE6523"/>
    <w:rsid w:val="00CE681D"/>
    <w:rsid w:val="00CE6A32"/>
    <w:rsid w:val="00CE724E"/>
    <w:rsid w:val="00CF091E"/>
    <w:rsid w:val="00CF0A69"/>
    <w:rsid w:val="00CF10F6"/>
    <w:rsid w:val="00CF1AC7"/>
    <w:rsid w:val="00CF1E7E"/>
    <w:rsid w:val="00CF26A8"/>
    <w:rsid w:val="00CF35B2"/>
    <w:rsid w:val="00CF38D4"/>
    <w:rsid w:val="00CF472E"/>
    <w:rsid w:val="00CF4E04"/>
    <w:rsid w:val="00CF4F00"/>
    <w:rsid w:val="00CF50F7"/>
    <w:rsid w:val="00CF5593"/>
    <w:rsid w:val="00CF5672"/>
    <w:rsid w:val="00CF5C9C"/>
    <w:rsid w:val="00CF60B2"/>
    <w:rsid w:val="00CF6BB9"/>
    <w:rsid w:val="00CF6DD6"/>
    <w:rsid w:val="00CF7017"/>
    <w:rsid w:val="00CF766E"/>
    <w:rsid w:val="00D003A3"/>
    <w:rsid w:val="00D004D6"/>
    <w:rsid w:val="00D005AD"/>
    <w:rsid w:val="00D00FDE"/>
    <w:rsid w:val="00D022D6"/>
    <w:rsid w:val="00D026EE"/>
    <w:rsid w:val="00D02876"/>
    <w:rsid w:val="00D02BFF"/>
    <w:rsid w:val="00D0316E"/>
    <w:rsid w:val="00D03342"/>
    <w:rsid w:val="00D03563"/>
    <w:rsid w:val="00D03F31"/>
    <w:rsid w:val="00D045FD"/>
    <w:rsid w:val="00D0566D"/>
    <w:rsid w:val="00D0774F"/>
    <w:rsid w:val="00D07D72"/>
    <w:rsid w:val="00D103E0"/>
    <w:rsid w:val="00D1060F"/>
    <w:rsid w:val="00D10D5F"/>
    <w:rsid w:val="00D1140B"/>
    <w:rsid w:val="00D11592"/>
    <w:rsid w:val="00D11673"/>
    <w:rsid w:val="00D11823"/>
    <w:rsid w:val="00D118F2"/>
    <w:rsid w:val="00D12563"/>
    <w:rsid w:val="00D12670"/>
    <w:rsid w:val="00D12D32"/>
    <w:rsid w:val="00D12E0E"/>
    <w:rsid w:val="00D132C3"/>
    <w:rsid w:val="00D13444"/>
    <w:rsid w:val="00D135F7"/>
    <w:rsid w:val="00D137F1"/>
    <w:rsid w:val="00D13887"/>
    <w:rsid w:val="00D140E8"/>
    <w:rsid w:val="00D148D1"/>
    <w:rsid w:val="00D149AD"/>
    <w:rsid w:val="00D159F8"/>
    <w:rsid w:val="00D1637D"/>
    <w:rsid w:val="00D16CC4"/>
    <w:rsid w:val="00D171C8"/>
    <w:rsid w:val="00D17440"/>
    <w:rsid w:val="00D17AFC"/>
    <w:rsid w:val="00D17CFB"/>
    <w:rsid w:val="00D17D1E"/>
    <w:rsid w:val="00D2009D"/>
    <w:rsid w:val="00D203F2"/>
    <w:rsid w:val="00D20822"/>
    <w:rsid w:val="00D20982"/>
    <w:rsid w:val="00D21D1B"/>
    <w:rsid w:val="00D22287"/>
    <w:rsid w:val="00D22567"/>
    <w:rsid w:val="00D226B9"/>
    <w:rsid w:val="00D23437"/>
    <w:rsid w:val="00D2381C"/>
    <w:rsid w:val="00D23A94"/>
    <w:rsid w:val="00D23F38"/>
    <w:rsid w:val="00D24346"/>
    <w:rsid w:val="00D2459A"/>
    <w:rsid w:val="00D2481A"/>
    <w:rsid w:val="00D248D9"/>
    <w:rsid w:val="00D24B50"/>
    <w:rsid w:val="00D24CD7"/>
    <w:rsid w:val="00D24D7B"/>
    <w:rsid w:val="00D2502F"/>
    <w:rsid w:val="00D25450"/>
    <w:rsid w:val="00D25F3E"/>
    <w:rsid w:val="00D26C87"/>
    <w:rsid w:val="00D27131"/>
    <w:rsid w:val="00D27825"/>
    <w:rsid w:val="00D30684"/>
    <w:rsid w:val="00D3147E"/>
    <w:rsid w:val="00D31BBD"/>
    <w:rsid w:val="00D3271E"/>
    <w:rsid w:val="00D329A0"/>
    <w:rsid w:val="00D32CE1"/>
    <w:rsid w:val="00D32E58"/>
    <w:rsid w:val="00D33010"/>
    <w:rsid w:val="00D334CD"/>
    <w:rsid w:val="00D3395C"/>
    <w:rsid w:val="00D343B3"/>
    <w:rsid w:val="00D34412"/>
    <w:rsid w:val="00D3483E"/>
    <w:rsid w:val="00D34D6B"/>
    <w:rsid w:val="00D350C5"/>
    <w:rsid w:val="00D350D9"/>
    <w:rsid w:val="00D3550A"/>
    <w:rsid w:val="00D35628"/>
    <w:rsid w:val="00D35BAA"/>
    <w:rsid w:val="00D35D54"/>
    <w:rsid w:val="00D36072"/>
    <w:rsid w:val="00D36122"/>
    <w:rsid w:val="00D362E0"/>
    <w:rsid w:val="00D367F0"/>
    <w:rsid w:val="00D36E7E"/>
    <w:rsid w:val="00D3756A"/>
    <w:rsid w:val="00D375DA"/>
    <w:rsid w:val="00D377AE"/>
    <w:rsid w:val="00D400D8"/>
    <w:rsid w:val="00D403D0"/>
    <w:rsid w:val="00D404B1"/>
    <w:rsid w:val="00D4113F"/>
    <w:rsid w:val="00D4119C"/>
    <w:rsid w:val="00D412B3"/>
    <w:rsid w:val="00D41378"/>
    <w:rsid w:val="00D41616"/>
    <w:rsid w:val="00D42544"/>
    <w:rsid w:val="00D42CD9"/>
    <w:rsid w:val="00D43988"/>
    <w:rsid w:val="00D43AC4"/>
    <w:rsid w:val="00D44448"/>
    <w:rsid w:val="00D44B46"/>
    <w:rsid w:val="00D44BDE"/>
    <w:rsid w:val="00D44E88"/>
    <w:rsid w:val="00D456A5"/>
    <w:rsid w:val="00D45AA9"/>
    <w:rsid w:val="00D45B50"/>
    <w:rsid w:val="00D45CA8"/>
    <w:rsid w:val="00D46109"/>
    <w:rsid w:val="00D46C3C"/>
    <w:rsid w:val="00D46D0E"/>
    <w:rsid w:val="00D46E63"/>
    <w:rsid w:val="00D46E71"/>
    <w:rsid w:val="00D4707E"/>
    <w:rsid w:val="00D4721D"/>
    <w:rsid w:val="00D47867"/>
    <w:rsid w:val="00D47D6E"/>
    <w:rsid w:val="00D47E2C"/>
    <w:rsid w:val="00D47EAF"/>
    <w:rsid w:val="00D47F54"/>
    <w:rsid w:val="00D504F6"/>
    <w:rsid w:val="00D50C02"/>
    <w:rsid w:val="00D50E7A"/>
    <w:rsid w:val="00D5148C"/>
    <w:rsid w:val="00D51552"/>
    <w:rsid w:val="00D516F9"/>
    <w:rsid w:val="00D51B27"/>
    <w:rsid w:val="00D5227E"/>
    <w:rsid w:val="00D52583"/>
    <w:rsid w:val="00D52B41"/>
    <w:rsid w:val="00D52D7F"/>
    <w:rsid w:val="00D52F8D"/>
    <w:rsid w:val="00D53034"/>
    <w:rsid w:val="00D532F5"/>
    <w:rsid w:val="00D5331B"/>
    <w:rsid w:val="00D54373"/>
    <w:rsid w:val="00D545E9"/>
    <w:rsid w:val="00D547BC"/>
    <w:rsid w:val="00D54E43"/>
    <w:rsid w:val="00D54F28"/>
    <w:rsid w:val="00D559DA"/>
    <w:rsid w:val="00D55A05"/>
    <w:rsid w:val="00D564EF"/>
    <w:rsid w:val="00D56DB7"/>
    <w:rsid w:val="00D57061"/>
    <w:rsid w:val="00D570FB"/>
    <w:rsid w:val="00D57447"/>
    <w:rsid w:val="00D57E09"/>
    <w:rsid w:val="00D60E3C"/>
    <w:rsid w:val="00D613B2"/>
    <w:rsid w:val="00D61A9F"/>
    <w:rsid w:val="00D61D25"/>
    <w:rsid w:val="00D61EDD"/>
    <w:rsid w:val="00D622E3"/>
    <w:rsid w:val="00D628AF"/>
    <w:rsid w:val="00D6294B"/>
    <w:rsid w:val="00D630BA"/>
    <w:rsid w:val="00D6353D"/>
    <w:rsid w:val="00D635B7"/>
    <w:rsid w:val="00D6367B"/>
    <w:rsid w:val="00D6429C"/>
    <w:rsid w:val="00D642D7"/>
    <w:rsid w:val="00D64490"/>
    <w:rsid w:val="00D646F2"/>
    <w:rsid w:val="00D64A3D"/>
    <w:rsid w:val="00D66331"/>
    <w:rsid w:val="00D664CB"/>
    <w:rsid w:val="00D66697"/>
    <w:rsid w:val="00D66EDC"/>
    <w:rsid w:val="00D67079"/>
    <w:rsid w:val="00D67684"/>
    <w:rsid w:val="00D67ACA"/>
    <w:rsid w:val="00D67F69"/>
    <w:rsid w:val="00D70737"/>
    <w:rsid w:val="00D71103"/>
    <w:rsid w:val="00D72420"/>
    <w:rsid w:val="00D72551"/>
    <w:rsid w:val="00D72CE2"/>
    <w:rsid w:val="00D72DF4"/>
    <w:rsid w:val="00D73302"/>
    <w:rsid w:val="00D73ADE"/>
    <w:rsid w:val="00D73AF1"/>
    <w:rsid w:val="00D74110"/>
    <w:rsid w:val="00D74504"/>
    <w:rsid w:val="00D745A9"/>
    <w:rsid w:val="00D74639"/>
    <w:rsid w:val="00D74F04"/>
    <w:rsid w:val="00D762C4"/>
    <w:rsid w:val="00D7743F"/>
    <w:rsid w:val="00D77A79"/>
    <w:rsid w:val="00D77EF0"/>
    <w:rsid w:val="00D77F35"/>
    <w:rsid w:val="00D8093F"/>
    <w:rsid w:val="00D809B7"/>
    <w:rsid w:val="00D810C4"/>
    <w:rsid w:val="00D811F1"/>
    <w:rsid w:val="00D813B0"/>
    <w:rsid w:val="00D813C5"/>
    <w:rsid w:val="00D81A57"/>
    <w:rsid w:val="00D81C43"/>
    <w:rsid w:val="00D81FFC"/>
    <w:rsid w:val="00D823FE"/>
    <w:rsid w:val="00D82A4C"/>
    <w:rsid w:val="00D82E01"/>
    <w:rsid w:val="00D83A8B"/>
    <w:rsid w:val="00D83DB5"/>
    <w:rsid w:val="00D83DBF"/>
    <w:rsid w:val="00D84061"/>
    <w:rsid w:val="00D844E7"/>
    <w:rsid w:val="00D8483A"/>
    <w:rsid w:val="00D85683"/>
    <w:rsid w:val="00D8671C"/>
    <w:rsid w:val="00D8682D"/>
    <w:rsid w:val="00D869AD"/>
    <w:rsid w:val="00D86B88"/>
    <w:rsid w:val="00D87125"/>
    <w:rsid w:val="00D87145"/>
    <w:rsid w:val="00D874FB"/>
    <w:rsid w:val="00D90AA7"/>
    <w:rsid w:val="00D90EC1"/>
    <w:rsid w:val="00D90F8A"/>
    <w:rsid w:val="00D91621"/>
    <w:rsid w:val="00D918C7"/>
    <w:rsid w:val="00D91B8F"/>
    <w:rsid w:val="00D9250C"/>
    <w:rsid w:val="00D92CF0"/>
    <w:rsid w:val="00D92D9C"/>
    <w:rsid w:val="00D930F2"/>
    <w:rsid w:val="00D93342"/>
    <w:rsid w:val="00D93415"/>
    <w:rsid w:val="00D93B40"/>
    <w:rsid w:val="00D93FFD"/>
    <w:rsid w:val="00D950AF"/>
    <w:rsid w:val="00D9545B"/>
    <w:rsid w:val="00D9553A"/>
    <w:rsid w:val="00D957EB"/>
    <w:rsid w:val="00D9599B"/>
    <w:rsid w:val="00D95BCF"/>
    <w:rsid w:val="00D95EF1"/>
    <w:rsid w:val="00D95FC2"/>
    <w:rsid w:val="00D960E3"/>
    <w:rsid w:val="00D961EE"/>
    <w:rsid w:val="00D96484"/>
    <w:rsid w:val="00D97077"/>
    <w:rsid w:val="00D97191"/>
    <w:rsid w:val="00D971AA"/>
    <w:rsid w:val="00D97308"/>
    <w:rsid w:val="00D9740F"/>
    <w:rsid w:val="00D97A89"/>
    <w:rsid w:val="00D97B86"/>
    <w:rsid w:val="00D97BA1"/>
    <w:rsid w:val="00D97D8B"/>
    <w:rsid w:val="00DA0273"/>
    <w:rsid w:val="00DA02DE"/>
    <w:rsid w:val="00DA09FC"/>
    <w:rsid w:val="00DA0DBB"/>
    <w:rsid w:val="00DA1779"/>
    <w:rsid w:val="00DA1E0D"/>
    <w:rsid w:val="00DA1EE5"/>
    <w:rsid w:val="00DA263F"/>
    <w:rsid w:val="00DA2A54"/>
    <w:rsid w:val="00DA3D60"/>
    <w:rsid w:val="00DA44CF"/>
    <w:rsid w:val="00DA4F1D"/>
    <w:rsid w:val="00DA51F4"/>
    <w:rsid w:val="00DA59D2"/>
    <w:rsid w:val="00DA60CB"/>
    <w:rsid w:val="00DA669D"/>
    <w:rsid w:val="00DA776F"/>
    <w:rsid w:val="00DA7B84"/>
    <w:rsid w:val="00DB07BB"/>
    <w:rsid w:val="00DB1330"/>
    <w:rsid w:val="00DB1749"/>
    <w:rsid w:val="00DB1FEA"/>
    <w:rsid w:val="00DB2368"/>
    <w:rsid w:val="00DB24FB"/>
    <w:rsid w:val="00DB2B7E"/>
    <w:rsid w:val="00DB328A"/>
    <w:rsid w:val="00DB36D2"/>
    <w:rsid w:val="00DB3E2C"/>
    <w:rsid w:val="00DB42F9"/>
    <w:rsid w:val="00DB452C"/>
    <w:rsid w:val="00DB476D"/>
    <w:rsid w:val="00DB47C5"/>
    <w:rsid w:val="00DB53DE"/>
    <w:rsid w:val="00DB5719"/>
    <w:rsid w:val="00DB5B6F"/>
    <w:rsid w:val="00DB5BF1"/>
    <w:rsid w:val="00DB5D19"/>
    <w:rsid w:val="00DB5E4A"/>
    <w:rsid w:val="00DB6042"/>
    <w:rsid w:val="00DB624E"/>
    <w:rsid w:val="00DB6888"/>
    <w:rsid w:val="00DB6A43"/>
    <w:rsid w:val="00DB6D60"/>
    <w:rsid w:val="00DB6F8E"/>
    <w:rsid w:val="00DB6FF9"/>
    <w:rsid w:val="00DB7A4B"/>
    <w:rsid w:val="00DC02EA"/>
    <w:rsid w:val="00DC0553"/>
    <w:rsid w:val="00DC092E"/>
    <w:rsid w:val="00DC0A52"/>
    <w:rsid w:val="00DC0BDC"/>
    <w:rsid w:val="00DC0E65"/>
    <w:rsid w:val="00DC1103"/>
    <w:rsid w:val="00DC1117"/>
    <w:rsid w:val="00DC13E6"/>
    <w:rsid w:val="00DC18A8"/>
    <w:rsid w:val="00DC1CA6"/>
    <w:rsid w:val="00DC20CF"/>
    <w:rsid w:val="00DC2259"/>
    <w:rsid w:val="00DC2623"/>
    <w:rsid w:val="00DC31CC"/>
    <w:rsid w:val="00DC3525"/>
    <w:rsid w:val="00DC3A8D"/>
    <w:rsid w:val="00DC4D65"/>
    <w:rsid w:val="00DC64A0"/>
    <w:rsid w:val="00DC6627"/>
    <w:rsid w:val="00DC6AE4"/>
    <w:rsid w:val="00DC76C3"/>
    <w:rsid w:val="00DC77BF"/>
    <w:rsid w:val="00DC7A5D"/>
    <w:rsid w:val="00DC7B9A"/>
    <w:rsid w:val="00DC7BDA"/>
    <w:rsid w:val="00DC7E69"/>
    <w:rsid w:val="00DD02C0"/>
    <w:rsid w:val="00DD1B83"/>
    <w:rsid w:val="00DD1EC6"/>
    <w:rsid w:val="00DD2821"/>
    <w:rsid w:val="00DD2BAF"/>
    <w:rsid w:val="00DD2E32"/>
    <w:rsid w:val="00DD31C4"/>
    <w:rsid w:val="00DD3308"/>
    <w:rsid w:val="00DD3316"/>
    <w:rsid w:val="00DD38FE"/>
    <w:rsid w:val="00DD3929"/>
    <w:rsid w:val="00DD3E52"/>
    <w:rsid w:val="00DD460E"/>
    <w:rsid w:val="00DD4885"/>
    <w:rsid w:val="00DD4F5E"/>
    <w:rsid w:val="00DD4F88"/>
    <w:rsid w:val="00DD5517"/>
    <w:rsid w:val="00DD5ADD"/>
    <w:rsid w:val="00DD5E57"/>
    <w:rsid w:val="00DD6DFD"/>
    <w:rsid w:val="00DD6E32"/>
    <w:rsid w:val="00DD7695"/>
    <w:rsid w:val="00DE02BE"/>
    <w:rsid w:val="00DE07D2"/>
    <w:rsid w:val="00DE146E"/>
    <w:rsid w:val="00DE1B0C"/>
    <w:rsid w:val="00DE2E6C"/>
    <w:rsid w:val="00DE2FFE"/>
    <w:rsid w:val="00DE3385"/>
    <w:rsid w:val="00DE3554"/>
    <w:rsid w:val="00DE38A1"/>
    <w:rsid w:val="00DE4300"/>
    <w:rsid w:val="00DE4638"/>
    <w:rsid w:val="00DE4651"/>
    <w:rsid w:val="00DE60D5"/>
    <w:rsid w:val="00DE6569"/>
    <w:rsid w:val="00DE66D7"/>
    <w:rsid w:val="00DE6A04"/>
    <w:rsid w:val="00DE6AAE"/>
    <w:rsid w:val="00DE7265"/>
    <w:rsid w:val="00DE7525"/>
    <w:rsid w:val="00DE7BDC"/>
    <w:rsid w:val="00DF0023"/>
    <w:rsid w:val="00DF048D"/>
    <w:rsid w:val="00DF1251"/>
    <w:rsid w:val="00DF1298"/>
    <w:rsid w:val="00DF1791"/>
    <w:rsid w:val="00DF19C2"/>
    <w:rsid w:val="00DF2353"/>
    <w:rsid w:val="00DF2504"/>
    <w:rsid w:val="00DF2C54"/>
    <w:rsid w:val="00DF3837"/>
    <w:rsid w:val="00DF3AB2"/>
    <w:rsid w:val="00DF3CAC"/>
    <w:rsid w:val="00DF443C"/>
    <w:rsid w:val="00DF52A2"/>
    <w:rsid w:val="00DF5E69"/>
    <w:rsid w:val="00DF5FE3"/>
    <w:rsid w:val="00DF6677"/>
    <w:rsid w:val="00DF6D87"/>
    <w:rsid w:val="00DF6FBC"/>
    <w:rsid w:val="00DF7054"/>
    <w:rsid w:val="00DF78B2"/>
    <w:rsid w:val="00DF7D1A"/>
    <w:rsid w:val="00DF7DD5"/>
    <w:rsid w:val="00DF7ED4"/>
    <w:rsid w:val="00E004C5"/>
    <w:rsid w:val="00E0054D"/>
    <w:rsid w:val="00E00898"/>
    <w:rsid w:val="00E019BB"/>
    <w:rsid w:val="00E01CA1"/>
    <w:rsid w:val="00E01CB2"/>
    <w:rsid w:val="00E01DD2"/>
    <w:rsid w:val="00E01F63"/>
    <w:rsid w:val="00E020A9"/>
    <w:rsid w:val="00E02546"/>
    <w:rsid w:val="00E02CFF"/>
    <w:rsid w:val="00E02E2F"/>
    <w:rsid w:val="00E03938"/>
    <w:rsid w:val="00E03CBD"/>
    <w:rsid w:val="00E04751"/>
    <w:rsid w:val="00E04877"/>
    <w:rsid w:val="00E04C45"/>
    <w:rsid w:val="00E04D1C"/>
    <w:rsid w:val="00E05501"/>
    <w:rsid w:val="00E0576B"/>
    <w:rsid w:val="00E058EB"/>
    <w:rsid w:val="00E05A89"/>
    <w:rsid w:val="00E05FA9"/>
    <w:rsid w:val="00E0628E"/>
    <w:rsid w:val="00E06460"/>
    <w:rsid w:val="00E06826"/>
    <w:rsid w:val="00E0689E"/>
    <w:rsid w:val="00E073CF"/>
    <w:rsid w:val="00E077AF"/>
    <w:rsid w:val="00E07BA5"/>
    <w:rsid w:val="00E07D93"/>
    <w:rsid w:val="00E10C42"/>
    <w:rsid w:val="00E114D8"/>
    <w:rsid w:val="00E11C13"/>
    <w:rsid w:val="00E11F04"/>
    <w:rsid w:val="00E12535"/>
    <w:rsid w:val="00E12C0A"/>
    <w:rsid w:val="00E12D89"/>
    <w:rsid w:val="00E13167"/>
    <w:rsid w:val="00E1340B"/>
    <w:rsid w:val="00E13999"/>
    <w:rsid w:val="00E13B9C"/>
    <w:rsid w:val="00E13F81"/>
    <w:rsid w:val="00E14108"/>
    <w:rsid w:val="00E14BA7"/>
    <w:rsid w:val="00E14C53"/>
    <w:rsid w:val="00E14EE9"/>
    <w:rsid w:val="00E15082"/>
    <w:rsid w:val="00E1516D"/>
    <w:rsid w:val="00E15217"/>
    <w:rsid w:val="00E15282"/>
    <w:rsid w:val="00E1557E"/>
    <w:rsid w:val="00E15762"/>
    <w:rsid w:val="00E161AD"/>
    <w:rsid w:val="00E16E3C"/>
    <w:rsid w:val="00E17050"/>
    <w:rsid w:val="00E17F53"/>
    <w:rsid w:val="00E2016B"/>
    <w:rsid w:val="00E21479"/>
    <w:rsid w:val="00E21BA1"/>
    <w:rsid w:val="00E21DB7"/>
    <w:rsid w:val="00E2256E"/>
    <w:rsid w:val="00E24195"/>
    <w:rsid w:val="00E24432"/>
    <w:rsid w:val="00E24567"/>
    <w:rsid w:val="00E24F14"/>
    <w:rsid w:val="00E25124"/>
    <w:rsid w:val="00E25239"/>
    <w:rsid w:val="00E25276"/>
    <w:rsid w:val="00E25A4F"/>
    <w:rsid w:val="00E261F8"/>
    <w:rsid w:val="00E2664B"/>
    <w:rsid w:val="00E26973"/>
    <w:rsid w:val="00E26B70"/>
    <w:rsid w:val="00E26C2E"/>
    <w:rsid w:val="00E26E57"/>
    <w:rsid w:val="00E27467"/>
    <w:rsid w:val="00E27BC6"/>
    <w:rsid w:val="00E27DFA"/>
    <w:rsid w:val="00E303A9"/>
    <w:rsid w:val="00E3043D"/>
    <w:rsid w:val="00E30536"/>
    <w:rsid w:val="00E30628"/>
    <w:rsid w:val="00E30DAB"/>
    <w:rsid w:val="00E31251"/>
    <w:rsid w:val="00E32231"/>
    <w:rsid w:val="00E324AD"/>
    <w:rsid w:val="00E32623"/>
    <w:rsid w:val="00E32F9A"/>
    <w:rsid w:val="00E33224"/>
    <w:rsid w:val="00E333FB"/>
    <w:rsid w:val="00E3342D"/>
    <w:rsid w:val="00E33683"/>
    <w:rsid w:val="00E33734"/>
    <w:rsid w:val="00E33C47"/>
    <w:rsid w:val="00E33C7F"/>
    <w:rsid w:val="00E33EE3"/>
    <w:rsid w:val="00E3439E"/>
    <w:rsid w:val="00E3440F"/>
    <w:rsid w:val="00E34628"/>
    <w:rsid w:val="00E347F0"/>
    <w:rsid w:val="00E35085"/>
    <w:rsid w:val="00E35094"/>
    <w:rsid w:val="00E35693"/>
    <w:rsid w:val="00E366F0"/>
    <w:rsid w:val="00E36CFA"/>
    <w:rsid w:val="00E36EB2"/>
    <w:rsid w:val="00E36F56"/>
    <w:rsid w:val="00E377A0"/>
    <w:rsid w:val="00E4049A"/>
    <w:rsid w:val="00E4060A"/>
    <w:rsid w:val="00E4083B"/>
    <w:rsid w:val="00E40AEB"/>
    <w:rsid w:val="00E40F9D"/>
    <w:rsid w:val="00E4122C"/>
    <w:rsid w:val="00E417D0"/>
    <w:rsid w:val="00E41A62"/>
    <w:rsid w:val="00E422C4"/>
    <w:rsid w:val="00E425B3"/>
    <w:rsid w:val="00E42EC2"/>
    <w:rsid w:val="00E43330"/>
    <w:rsid w:val="00E4341C"/>
    <w:rsid w:val="00E439F8"/>
    <w:rsid w:val="00E43ABB"/>
    <w:rsid w:val="00E43AD8"/>
    <w:rsid w:val="00E43DC4"/>
    <w:rsid w:val="00E43DF0"/>
    <w:rsid w:val="00E4431C"/>
    <w:rsid w:val="00E44CD4"/>
    <w:rsid w:val="00E455AB"/>
    <w:rsid w:val="00E45B91"/>
    <w:rsid w:val="00E45F20"/>
    <w:rsid w:val="00E460B5"/>
    <w:rsid w:val="00E46577"/>
    <w:rsid w:val="00E4682A"/>
    <w:rsid w:val="00E46B50"/>
    <w:rsid w:val="00E46B92"/>
    <w:rsid w:val="00E46C57"/>
    <w:rsid w:val="00E46D9B"/>
    <w:rsid w:val="00E47200"/>
    <w:rsid w:val="00E47385"/>
    <w:rsid w:val="00E50533"/>
    <w:rsid w:val="00E508F6"/>
    <w:rsid w:val="00E50D34"/>
    <w:rsid w:val="00E50F7B"/>
    <w:rsid w:val="00E5176B"/>
    <w:rsid w:val="00E51B5D"/>
    <w:rsid w:val="00E5223D"/>
    <w:rsid w:val="00E528BA"/>
    <w:rsid w:val="00E535D3"/>
    <w:rsid w:val="00E53A72"/>
    <w:rsid w:val="00E53CAB"/>
    <w:rsid w:val="00E54401"/>
    <w:rsid w:val="00E54747"/>
    <w:rsid w:val="00E55339"/>
    <w:rsid w:val="00E55538"/>
    <w:rsid w:val="00E55ADF"/>
    <w:rsid w:val="00E55ECC"/>
    <w:rsid w:val="00E565C2"/>
    <w:rsid w:val="00E56E95"/>
    <w:rsid w:val="00E56ECC"/>
    <w:rsid w:val="00E5731F"/>
    <w:rsid w:val="00E57543"/>
    <w:rsid w:val="00E57F9B"/>
    <w:rsid w:val="00E60269"/>
    <w:rsid w:val="00E60586"/>
    <w:rsid w:val="00E605EA"/>
    <w:rsid w:val="00E6073C"/>
    <w:rsid w:val="00E60763"/>
    <w:rsid w:val="00E60C32"/>
    <w:rsid w:val="00E61157"/>
    <w:rsid w:val="00E616A2"/>
    <w:rsid w:val="00E627F6"/>
    <w:rsid w:val="00E632C3"/>
    <w:rsid w:val="00E63D41"/>
    <w:rsid w:val="00E63E8A"/>
    <w:rsid w:val="00E63F1D"/>
    <w:rsid w:val="00E64089"/>
    <w:rsid w:val="00E646D5"/>
    <w:rsid w:val="00E64A75"/>
    <w:rsid w:val="00E64B1B"/>
    <w:rsid w:val="00E655A4"/>
    <w:rsid w:val="00E65779"/>
    <w:rsid w:val="00E65B3D"/>
    <w:rsid w:val="00E6602D"/>
    <w:rsid w:val="00E6603D"/>
    <w:rsid w:val="00E663BC"/>
    <w:rsid w:val="00E670CA"/>
    <w:rsid w:val="00E67336"/>
    <w:rsid w:val="00E67343"/>
    <w:rsid w:val="00E67900"/>
    <w:rsid w:val="00E67C27"/>
    <w:rsid w:val="00E67E86"/>
    <w:rsid w:val="00E70752"/>
    <w:rsid w:val="00E709D8"/>
    <w:rsid w:val="00E7153E"/>
    <w:rsid w:val="00E71650"/>
    <w:rsid w:val="00E71752"/>
    <w:rsid w:val="00E71AFE"/>
    <w:rsid w:val="00E71C28"/>
    <w:rsid w:val="00E71F52"/>
    <w:rsid w:val="00E72A7F"/>
    <w:rsid w:val="00E72EC2"/>
    <w:rsid w:val="00E732AF"/>
    <w:rsid w:val="00E7372A"/>
    <w:rsid w:val="00E740F5"/>
    <w:rsid w:val="00E74455"/>
    <w:rsid w:val="00E744FC"/>
    <w:rsid w:val="00E74926"/>
    <w:rsid w:val="00E752A1"/>
    <w:rsid w:val="00E753AA"/>
    <w:rsid w:val="00E756EC"/>
    <w:rsid w:val="00E75875"/>
    <w:rsid w:val="00E75955"/>
    <w:rsid w:val="00E75A9D"/>
    <w:rsid w:val="00E75E7C"/>
    <w:rsid w:val="00E76466"/>
    <w:rsid w:val="00E76513"/>
    <w:rsid w:val="00E76670"/>
    <w:rsid w:val="00E76A32"/>
    <w:rsid w:val="00E76C5E"/>
    <w:rsid w:val="00E775B0"/>
    <w:rsid w:val="00E77605"/>
    <w:rsid w:val="00E77925"/>
    <w:rsid w:val="00E803C3"/>
    <w:rsid w:val="00E80872"/>
    <w:rsid w:val="00E80EFB"/>
    <w:rsid w:val="00E81B8E"/>
    <w:rsid w:val="00E81EBF"/>
    <w:rsid w:val="00E81ED7"/>
    <w:rsid w:val="00E8219D"/>
    <w:rsid w:val="00E82EE4"/>
    <w:rsid w:val="00E83371"/>
    <w:rsid w:val="00E8377F"/>
    <w:rsid w:val="00E84955"/>
    <w:rsid w:val="00E8543E"/>
    <w:rsid w:val="00E855CE"/>
    <w:rsid w:val="00E85DD3"/>
    <w:rsid w:val="00E8607A"/>
    <w:rsid w:val="00E87631"/>
    <w:rsid w:val="00E878BE"/>
    <w:rsid w:val="00E87AB3"/>
    <w:rsid w:val="00E87B69"/>
    <w:rsid w:val="00E87D52"/>
    <w:rsid w:val="00E87F00"/>
    <w:rsid w:val="00E87F4D"/>
    <w:rsid w:val="00E90555"/>
    <w:rsid w:val="00E907BE"/>
    <w:rsid w:val="00E90F1F"/>
    <w:rsid w:val="00E90FC1"/>
    <w:rsid w:val="00E91409"/>
    <w:rsid w:val="00E91504"/>
    <w:rsid w:val="00E91685"/>
    <w:rsid w:val="00E916A9"/>
    <w:rsid w:val="00E91942"/>
    <w:rsid w:val="00E9222C"/>
    <w:rsid w:val="00E9229E"/>
    <w:rsid w:val="00E92D36"/>
    <w:rsid w:val="00E933EB"/>
    <w:rsid w:val="00E93B01"/>
    <w:rsid w:val="00E93D8D"/>
    <w:rsid w:val="00E9439E"/>
    <w:rsid w:val="00E9522B"/>
    <w:rsid w:val="00E9558B"/>
    <w:rsid w:val="00E95D1B"/>
    <w:rsid w:val="00E9623E"/>
    <w:rsid w:val="00E9649D"/>
    <w:rsid w:val="00E969F0"/>
    <w:rsid w:val="00E96A2C"/>
    <w:rsid w:val="00E97F97"/>
    <w:rsid w:val="00EA009F"/>
    <w:rsid w:val="00EA09FE"/>
    <w:rsid w:val="00EA17C0"/>
    <w:rsid w:val="00EA2523"/>
    <w:rsid w:val="00EA2EFA"/>
    <w:rsid w:val="00EA32BF"/>
    <w:rsid w:val="00EA3C40"/>
    <w:rsid w:val="00EA50D6"/>
    <w:rsid w:val="00EA52B0"/>
    <w:rsid w:val="00EA5714"/>
    <w:rsid w:val="00EA5E1D"/>
    <w:rsid w:val="00EA6B69"/>
    <w:rsid w:val="00EA7662"/>
    <w:rsid w:val="00EB016F"/>
    <w:rsid w:val="00EB0635"/>
    <w:rsid w:val="00EB06EB"/>
    <w:rsid w:val="00EB0798"/>
    <w:rsid w:val="00EB0B50"/>
    <w:rsid w:val="00EB222C"/>
    <w:rsid w:val="00EB2A74"/>
    <w:rsid w:val="00EB33F4"/>
    <w:rsid w:val="00EB3AB6"/>
    <w:rsid w:val="00EB3B9C"/>
    <w:rsid w:val="00EB3C8F"/>
    <w:rsid w:val="00EB4242"/>
    <w:rsid w:val="00EB44AE"/>
    <w:rsid w:val="00EB4C04"/>
    <w:rsid w:val="00EB4CA7"/>
    <w:rsid w:val="00EB5E24"/>
    <w:rsid w:val="00EB5E87"/>
    <w:rsid w:val="00EB649D"/>
    <w:rsid w:val="00EB6754"/>
    <w:rsid w:val="00EB6BE4"/>
    <w:rsid w:val="00EB7714"/>
    <w:rsid w:val="00EB7A49"/>
    <w:rsid w:val="00EB7A4F"/>
    <w:rsid w:val="00EB7C4B"/>
    <w:rsid w:val="00EB7FC4"/>
    <w:rsid w:val="00EC035A"/>
    <w:rsid w:val="00EC0BAD"/>
    <w:rsid w:val="00EC123A"/>
    <w:rsid w:val="00EC1320"/>
    <w:rsid w:val="00EC1406"/>
    <w:rsid w:val="00EC225B"/>
    <w:rsid w:val="00EC2677"/>
    <w:rsid w:val="00EC2DAB"/>
    <w:rsid w:val="00EC36F2"/>
    <w:rsid w:val="00EC40B3"/>
    <w:rsid w:val="00EC440F"/>
    <w:rsid w:val="00EC476F"/>
    <w:rsid w:val="00EC48D7"/>
    <w:rsid w:val="00EC4B7C"/>
    <w:rsid w:val="00EC4BB6"/>
    <w:rsid w:val="00EC4F33"/>
    <w:rsid w:val="00EC68F4"/>
    <w:rsid w:val="00EC7129"/>
    <w:rsid w:val="00EC779C"/>
    <w:rsid w:val="00ED07A3"/>
    <w:rsid w:val="00ED11C5"/>
    <w:rsid w:val="00ED1924"/>
    <w:rsid w:val="00ED1E35"/>
    <w:rsid w:val="00ED2884"/>
    <w:rsid w:val="00ED2C8F"/>
    <w:rsid w:val="00ED2D4A"/>
    <w:rsid w:val="00ED2DB6"/>
    <w:rsid w:val="00ED304F"/>
    <w:rsid w:val="00ED47C8"/>
    <w:rsid w:val="00ED4BF7"/>
    <w:rsid w:val="00ED4FB2"/>
    <w:rsid w:val="00ED507D"/>
    <w:rsid w:val="00ED5970"/>
    <w:rsid w:val="00ED5A35"/>
    <w:rsid w:val="00ED6F17"/>
    <w:rsid w:val="00ED73C5"/>
    <w:rsid w:val="00ED76F1"/>
    <w:rsid w:val="00ED7BC1"/>
    <w:rsid w:val="00ED7BE2"/>
    <w:rsid w:val="00ED7D18"/>
    <w:rsid w:val="00ED7FFE"/>
    <w:rsid w:val="00EE188B"/>
    <w:rsid w:val="00EE24DB"/>
    <w:rsid w:val="00EE24FB"/>
    <w:rsid w:val="00EE2D3F"/>
    <w:rsid w:val="00EE3270"/>
    <w:rsid w:val="00EE3367"/>
    <w:rsid w:val="00EE3730"/>
    <w:rsid w:val="00EE3DA2"/>
    <w:rsid w:val="00EE43C0"/>
    <w:rsid w:val="00EE4452"/>
    <w:rsid w:val="00EE4C7E"/>
    <w:rsid w:val="00EE5006"/>
    <w:rsid w:val="00EE51DB"/>
    <w:rsid w:val="00EE556D"/>
    <w:rsid w:val="00EE5713"/>
    <w:rsid w:val="00EE5DBE"/>
    <w:rsid w:val="00EE6128"/>
    <w:rsid w:val="00EE6184"/>
    <w:rsid w:val="00EE658A"/>
    <w:rsid w:val="00EE7607"/>
    <w:rsid w:val="00EE7A2C"/>
    <w:rsid w:val="00EE7BEB"/>
    <w:rsid w:val="00EF0209"/>
    <w:rsid w:val="00EF0F3B"/>
    <w:rsid w:val="00EF1A43"/>
    <w:rsid w:val="00EF20F2"/>
    <w:rsid w:val="00EF2141"/>
    <w:rsid w:val="00EF2240"/>
    <w:rsid w:val="00EF3069"/>
    <w:rsid w:val="00EF30C3"/>
    <w:rsid w:val="00EF3482"/>
    <w:rsid w:val="00EF389A"/>
    <w:rsid w:val="00EF3A6B"/>
    <w:rsid w:val="00EF3DE5"/>
    <w:rsid w:val="00EF4473"/>
    <w:rsid w:val="00EF4707"/>
    <w:rsid w:val="00EF470B"/>
    <w:rsid w:val="00EF4BC0"/>
    <w:rsid w:val="00EF4C4E"/>
    <w:rsid w:val="00EF51B0"/>
    <w:rsid w:val="00EF57A5"/>
    <w:rsid w:val="00EF5811"/>
    <w:rsid w:val="00EF5987"/>
    <w:rsid w:val="00EF5A8E"/>
    <w:rsid w:val="00EF6556"/>
    <w:rsid w:val="00EF6BCC"/>
    <w:rsid w:val="00EF6F14"/>
    <w:rsid w:val="00F012A8"/>
    <w:rsid w:val="00F01733"/>
    <w:rsid w:val="00F01937"/>
    <w:rsid w:val="00F01CA0"/>
    <w:rsid w:val="00F020BB"/>
    <w:rsid w:val="00F0319D"/>
    <w:rsid w:val="00F03358"/>
    <w:rsid w:val="00F0385E"/>
    <w:rsid w:val="00F04E2E"/>
    <w:rsid w:val="00F05AA6"/>
    <w:rsid w:val="00F05B41"/>
    <w:rsid w:val="00F05C43"/>
    <w:rsid w:val="00F066C8"/>
    <w:rsid w:val="00F06C0B"/>
    <w:rsid w:val="00F07089"/>
    <w:rsid w:val="00F07BE2"/>
    <w:rsid w:val="00F07F28"/>
    <w:rsid w:val="00F10548"/>
    <w:rsid w:val="00F105A7"/>
    <w:rsid w:val="00F106F3"/>
    <w:rsid w:val="00F11001"/>
    <w:rsid w:val="00F12005"/>
    <w:rsid w:val="00F1232F"/>
    <w:rsid w:val="00F12994"/>
    <w:rsid w:val="00F12D86"/>
    <w:rsid w:val="00F12DF2"/>
    <w:rsid w:val="00F13058"/>
    <w:rsid w:val="00F134E3"/>
    <w:rsid w:val="00F13B05"/>
    <w:rsid w:val="00F13F47"/>
    <w:rsid w:val="00F142D6"/>
    <w:rsid w:val="00F14A46"/>
    <w:rsid w:val="00F15451"/>
    <w:rsid w:val="00F154D4"/>
    <w:rsid w:val="00F15553"/>
    <w:rsid w:val="00F15AF2"/>
    <w:rsid w:val="00F15D23"/>
    <w:rsid w:val="00F15F1E"/>
    <w:rsid w:val="00F1643F"/>
    <w:rsid w:val="00F16E49"/>
    <w:rsid w:val="00F177C6"/>
    <w:rsid w:val="00F178AB"/>
    <w:rsid w:val="00F2034E"/>
    <w:rsid w:val="00F20EA1"/>
    <w:rsid w:val="00F20F16"/>
    <w:rsid w:val="00F21290"/>
    <w:rsid w:val="00F21A4C"/>
    <w:rsid w:val="00F2214E"/>
    <w:rsid w:val="00F231A1"/>
    <w:rsid w:val="00F235C1"/>
    <w:rsid w:val="00F23DBA"/>
    <w:rsid w:val="00F23E5B"/>
    <w:rsid w:val="00F23F33"/>
    <w:rsid w:val="00F245E6"/>
    <w:rsid w:val="00F24A7D"/>
    <w:rsid w:val="00F24EE9"/>
    <w:rsid w:val="00F25334"/>
    <w:rsid w:val="00F253E0"/>
    <w:rsid w:val="00F254AF"/>
    <w:rsid w:val="00F25EC4"/>
    <w:rsid w:val="00F26092"/>
    <w:rsid w:val="00F26538"/>
    <w:rsid w:val="00F26808"/>
    <w:rsid w:val="00F268A4"/>
    <w:rsid w:val="00F26EE2"/>
    <w:rsid w:val="00F27AB2"/>
    <w:rsid w:val="00F307CC"/>
    <w:rsid w:val="00F30BBA"/>
    <w:rsid w:val="00F313CE"/>
    <w:rsid w:val="00F31584"/>
    <w:rsid w:val="00F31630"/>
    <w:rsid w:val="00F316E9"/>
    <w:rsid w:val="00F329CE"/>
    <w:rsid w:val="00F3322B"/>
    <w:rsid w:val="00F3467A"/>
    <w:rsid w:val="00F34A95"/>
    <w:rsid w:val="00F34C99"/>
    <w:rsid w:val="00F34F03"/>
    <w:rsid w:val="00F35CF9"/>
    <w:rsid w:val="00F36007"/>
    <w:rsid w:val="00F3623B"/>
    <w:rsid w:val="00F367AD"/>
    <w:rsid w:val="00F36FED"/>
    <w:rsid w:val="00F37072"/>
    <w:rsid w:val="00F4054B"/>
    <w:rsid w:val="00F4094B"/>
    <w:rsid w:val="00F40BB5"/>
    <w:rsid w:val="00F40CF9"/>
    <w:rsid w:val="00F40F5F"/>
    <w:rsid w:val="00F41AB6"/>
    <w:rsid w:val="00F421DD"/>
    <w:rsid w:val="00F4221B"/>
    <w:rsid w:val="00F4233C"/>
    <w:rsid w:val="00F428FA"/>
    <w:rsid w:val="00F439BB"/>
    <w:rsid w:val="00F43FCA"/>
    <w:rsid w:val="00F44640"/>
    <w:rsid w:val="00F449D7"/>
    <w:rsid w:val="00F44F7B"/>
    <w:rsid w:val="00F45443"/>
    <w:rsid w:val="00F455B8"/>
    <w:rsid w:val="00F457B5"/>
    <w:rsid w:val="00F45F5E"/>
    <w:rsid w:val="00F461AE"/>
    <w:rsid w:val="00F46B1C"/>
    <w:rsid w:val="00F46CA0"/>
    <w:rsid w:val="00F46D8C"/>
    <w:rsid w:val="00F46F7C"/>
    <w:rsid w:val="00F4708A"/>
    <w:rsid w:val="00F47521"/>
    <w:rsid w:val="00F47D6C"/>
    <w:rsid w:val="00F51106"/>
    <w:rsid w:val="00F51A00"/>
    <w:rsid w:val="00F51B37"/>
    <w:rsid w:val="00F51B88"/>
    <w:rsid w:val="00F52A4C"/>
    <w:rsid w:val="00F534D3"/>
    <w:rsid w:val="00F534ED"/>
    <w:rsid w:val="00F53968"/>
    <w:rsid w:val="00F53BAF"/>
    <w:rsid w:val="00F5421D"/>
    <w:rsid w:val="00F54895"/>
    <w:rsid w:val="00F55A8B"/>
    <w:rsid w:val="00F562BE"/>
    <w:rsid w:val="00F567A9"/>
    <w:rsid w:val="00F570FA"/>
    <w:rsid w:val="00F572D9"/>
    <w:rsid w:val="00F57C63"/>
    <w:rsid w:val="00F60458"/>
    <w:rsid w:val="00F60DF3"/>
    <w:rsid w:val="00F61026"/>
    <w:rsid w:val="00F612AF"/>
    <w:rsid w:val="00F613D5"/>
    <w:rsid w:val="00F61567"/>
    <w:rsid w:val="00F61A2E"/>
    <w:rsid w:val="00F62057"/>
    <w:rsid w:val="00F62582"/>
    <w:rsid w:val="00F638C6"/>
    <w:rsid w:val="00F63C51"/>
    <w:rsid w:val="00F64DC6"/>
    <w:rsid w:val="00F64F14"/>
    <w:rsid w:val="00F658CB"/>
    <w:rsid w:val="00F65BCB"/>
    <w:rsid w:val="00F66623"/>
    <w:rsid w:val="00F66D31"/>
    <w:rsid w:val="00F67567"/>
    <w:rsid w:val="00F676A7"/>
    <w:rsid w:val="00F67C01"/>
    <w:rsid w:val="00F67C2B"/>
    <w:rsid w:val="00F70B77"/>
    <w:rsid w:val="00F7114B"/>
    <w:rsid w:val="00F71984"/>
    <w:rsid w:val="00F71E7A"/>
    <w:rsid w:val="00F721EF"/>
    <w:rsid w:val="00F72203"/>
    <w:rsid w:val="00F72301"/>
    <w:rsid w:val="00F72599"/>
    <w:rsid w:val="00F72AC2"/>
    <w:rsid w:val="00F72BF8"/>
    <w:rsid w:val="00F74168"/>
    <w:rsid w:val="00F742F1"/>
    <w:rsid w:val="00F747FA"/>
    <w:rsid w:val="00F74871"/>
    <w:rsid w:val="00F756F9"/>
    <w:rsid w:val="00F76037"/>
    <w:rsid w:val="00F77644"/>
    <w:rsid w:val="00F77724"/>
    <w:rsid w:val="00F7772A"/>
    <w:rsid w:val="00F77839"/>
    <w:rsid w:val="00F77995"/>
    <w:rsid w:val="00F77AB9"/>
    <w:rsid w:val="00F8097D"/>
    <w:rsid w:val="00F811B9"/>
    <w:rsid w:val="00F815CC"/>
    <w:rsid w:val="00F818AC"/>
    <w:rsid w:val="00F81A57"/>
    <w:rsid w:val="00F8246A"/>
    <w:rsid w:val="00F8285E"/>
    <w:rsid w:val="00F8389A"/>
    <w:rsid w:val="00F83ED9"/>
    <w:rsid w:val="00F856ED"/>
    <w:rsid w:val="00F8574D"/>
    <w:rsid w:val="00F85DEC"/>
    <w:rsid w:val="00F85EDA"/>
    <w:rsid w:val="00F8615F"/>
    <w:rsid w:val="00F8629B"/>
    <w:rsid w:val="00F86D4E"/>
    <w:rsid w:val="00F86E6F"/>
    <w:rsid w:val="00F87BEF"/>
    <w:rsid w:val="00F90296"/>
    <w:rsid w:val="00F902F3"/>
    <w:rsid w:val="00F90C13"/>
    <w:rsid w:val="00F90DD7"/>
    <w:rsid w:val="00F91164"/>
    <w:rsid w:val="00F91524"/>
    <w:rsid w:val="00F9270B"/>
    <w:rsid w:val="00F92AB1"/>
    <w:rsid w:val="00F92B0F"/>
    <w:rsid w:val="00F92F53"/>
    <w:rsid w:val="00F93043"/>
    <w:rsid w:val="00F93D6C"/>
    <w:rsid w:val="00F93F86"/>
    <w:rsid w:val="00F93FCF"/>
    <w:rsid w:val="00F94068"/>
    <w:rsid w:val="00F9438E"/>
    <w:rsid w:val="00F9489A"/>
    <w:rsid w:val="00F95284"/>
    <w:rsid w:val="00F9536B"/>
    <w:rsid w:val="00F963DB"/>
    <w:rsid w:val="00F9684A"/>
    <w:rsid w:val="00F96A71"/>
    <w:rsid w:val="00F96ACA"/>
    <w:rsid w:val="00F96D24"/>
    <w:rsid w:val="00F97BFD"/>
    <w:rsid w:val="00FA02C5"/>
    <w:rsid w:val="00FA09E1"/>
    <w:rsid w:val="00FA0A37"/>
    <w:rsid w:val="00FA13FF"/>
    <w:rsid w:val="00FA1AEC"/>
    <w:rsid w:val="00FA1E97"/>
    <w:rsid w:val="00FA26E3"/>
    <w:rsid w:val="00FA2C69"/>
    <w:rsid w:val="00FA3465"/>
    <w:rsid w:val="00FA44FB"/>
    <w:rsid w:val="00FA4587"/>
    <w:rsid w:val="00FA52E3"/>
    <w:rsid w:val="00FA5580"/>
    <w:rsid w:val="00FA598A"/>
    <w:rsid w:val="00FA5BFC"/>
    <w:rsid w:val="00FA5F42"/>
    <w:rsid w:val="00FA620B"/>
    <w:rsid w:val="00FA6361"/>
    <w:rsid w:val="00FA69C3"/>
    <w:rsid w:val="00FA69E4"/>
    <w:rsid w:val="00FA6AAC"/>
    <w:rsid w:val="00FA6CBC"/>
    <w:rsid w:val="00FA6D48"/>
    <w:rsid w:val="00FA7D6A"/>
    <w:rsid w:val="00FA7EC0"/>
    <w:rsid w:val="00FB0BB2"/>
    <w:rsid w:val="00FB1582"/>
    <w:rsid w:val="00FB16C0"/>
    <w:rsid w:val="00FB1938"/>
    <w:rsid w:val="00FB2648"/>
    <w:rsid w:val="00FB349A"/>
    <w:rsid w:val="00FB38BE"/>
    <w:rsid w:val="00FB3E1A"/>
    <w:rsid w:val="00FB4B50"/>
    <w:rsid w:val="00FB4E5B"/>
    <w:rsid w:val="00FB5808"/>
    <w:rsid w:val="00FB5BD6"/>
    <w:rsid w:val="00FB6DFE"/>
    <w:rsid w:val="00FB7E3B"/>
    <w:rsid w:val="00FC072E"/>
    <w:rsid w:val="00FC0921"/>
    <w:rsid w:val="00FC11A9"/>
    <w:rsid w:val="00FC1C6F"/>
    <w:rsid w:val="00FC22FB"/>
    <w:rsid w:val="00FC266E"/>
    <w:rsid w:val="00FC2DC6"/>
    <w:rsid w:val="00FC30E2"/>
    <w:rsid w:val="00FC31EF"/>
    <w:rsid w:val="00FC3A30"/>
    <w:rsid w:val="00FC3B2B"/>
    <w:rsid w:val="00FC3E24"/>
    <w:rsid w:val="00FC5249"/>
    <w:rsid w:val="00FC551E"/>
    <w:rsid w:val="00FC5790"/>
    <w:rsid w:val="00FC5D6A"/>
    <w:rsid w:val="00FC656F"/>
    <w:rsid w:val="00FC6969"/>
    <w:rsid w:val="00FC6A12"/>
    <w:rsid w:val="00FC6D98"/>
    <w:rsid w:val="00FC6DD7"/>
    <w:rsid w:val="00FC759D"/>
    <w:rsid w:val="00FC7CE7"/>
    <w:rsid w:val="00FD039F"/>
    <w:rsid w:val="00FD1153"/>
    <w:rsid w:val="00FD13D5"/>
    <w:rsid w:val="00FD1995"/>
    <w:rsid w:val="00FD25E1"/>
    <w:rsid w:val="00FD2716"/>
    <w:rsid w:val="00FD29EE"/>
    <w:rsid w:val="00FD32CB"/>
    <w:rsid w:val="00FD3C86"/>
    <w:rsid w:val="00FD3CAB"/>
    <w:rsid w:val="00FD40FF"/>
    <w:rsid w:val="00FD5475"/>
    <w:rsid w:val="00FD56F2"/>
    <w:rsid w:val="00FD5E1C"/>
    <w:rsid w:val="00FD62EB"/>
    <w:rsid w:val="00FD6327"/>
    <w:rsid w:val="00FD63DF"/>
    <w:rsid w:val="00FD7339"/>
    <w:rsid w:val="00FD763A"/>
    <w:rsid w:val="00FD7945"/>
    <w:rsid w:val="00FE02C1"/>
    <w:rsid w:val="00FE0829"/>
    <w:rsid w:val="00FE0B54"/>
    <w:rsid w:val="00FE0B5C"/>
    <w:rsid w:val="00FE1880"/>
    <w:rsid w:val="00FE1B0B"/>
    <w:rsid w:val="00FE1EB0"/>
    <w:rsid w:val="00FE2075"/>
    <w:rsid w:val="00FE225A"/>
    <w:rsid w:val="00FE23B0"/>
    <w:rsid w:val="00FE23C1"/>
    <w:rsid w:val="00FE3963"/>
    <w:rsid w:val="00FE3F8E"/>
    <w:rsid w:val="00FE47ED"/>
    <w:rsid w:val="00FE482F"/>
    <w:rsid w:val="00FE4AAD"/>
    <w:rsid w:val="00FE4E48"/>
    <w:rsid w:val="00FE5330"/>
    <w:rsid w:val="00FE61DC"/>
    <w:rsid w:val="00FE67D0"/>
    <w:rsid w:val="00FE6D54"/>
    <w:rsid w:val="00FE7B01"/>
    <w:rsid w:val="00FE7D26"/>
    <w:rsid w:val="00FF00BF"/>
    <w:rsid w:val="00FF081E"/>
    <w:rsid w:val="00FF09FE"/>
    <w:rsid w:val="00FF1187"/>
    <w:rsid w:val="00FF145C"/>
    <w:rsid w:val="00FF184C"/>
    <w:rsid w:val="00FF1BBA"/>
    <w:rsid w:val="00FF2151"/>
    <w:rsid w:val="00FF2318"/>
    <w:rsid w:val="00FF26EE"/>
    <w:rsid w:val="00FF2E59"/>
    <w:rsid w:val="00FF2EC1"/>
    <w:rsid w:val="00FF3102"/>
    <w:rsid w:val="00FF3329"/>
    <w:rsid w:val="00FF3F22"/>
    <w:rsid w:val="00FF41D8"/>
    <w:rsid w:val="00FF47A3"/>
    <w:rsid w:val="00FF4D23"/>
    <w:rsid w:val="00FF602B"/>
    <w:rsid w:val="00FF6353"/>
    <w:rsid w:val="00FF704A"/>
    <w:rsid w:val="00FF7877"/>
    <w:rsid w:val="0F38773D"/>
    <w:rsid w:val="12097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qFormat="1" w:unhideWhenUsed="0" w:uiPriority="0" w:semiHidden="0"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1"/>
    <w:basedOn w:val="3"/>
    <w:next w:val="1"/>
    <w:link w:val="57"/>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5">
    <w:name w:val="heading 2"/>
    <w:basedOn w:val="3"/>
    <w:next w:val="4"/>
    <w:qFormat/>
    <w:uiPriority w:val="0"/>
    <w:pPr>
      <w:tabs>
        <w:tab w:val="left" w:pos="426"/>
      </w:tabs>
      <w:textAlignment w:val="baseline"/>
      <w:outlineLvl w:val="1"/>
    </w:pPr>
    <w:rPr>
      <w:bCs w:val="0"/>
      <w:kern w:val="0"/>
      <w:szCs w:val="20"/>
    </w:rPr>
  </w:style>
  <w:style w:type="paragraph" w:styleId="3">
    <w:name w:val="heading 3"/>
    <w:basedOn w:val="4"/>
    <w:next w:val="1"/>
    <w:link w:val="56"/>
    <w:qFormat/>
    <w:uiPriority w:val="0"/>
    <w:pPr>
      <w:tabs>
        <w:tab w:val="left" w:pos="426"/>
      </w:tabs>
      <w:spacing w:before="260" w:after="260" w:line="240" w:lineRule="auto"/>
      <w:outlineLvl w:val="2"/>
    </w:pPr>
    <w:rPr>
      <w:rFonts w:ascii="宋体" w:hAnsi="宋体" w:eastAsia="宋体"/>
      <w:sz w:val="24"/>
      <w:szCs w:val="32"/>
    </w:rPr>
  </w:style>
  <w:style w:type="paragraph" w:styleId="4">
    <w:name w:val="heading 4"/>
    <w:basedOn w:val="1"/>
    <w:next w:val="1"/>
    <w:link w:val="54"/>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18"/>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8">
    <w:name w:val="heading 6"/>
    <w:basedOn w:val="1"/>
    <w:next w:val="7"/>
    <w:link w:val="119"/>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9">
    <w:name w:val="heading 7"/>
    <w:basedOn w:val="1"/>
    <w:next w:val="7"/>
    <w:link w:val="120"/>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0">
    <w:name w:val="heading 8"/>
    <w:basedOn w:val="1"/>
    <w:next w:val="7"/>
    <w:link w:val="121"/>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1">
    <w:name w:val="heading 9"/>
    <w:basedOn w:val="1"/>
    <w:next w:val="7"/>
    <w:link w:val="122"/>
    <w:qFormat/>
    <w:uiPriority w:val="0"/>
    <w:pPr>
      <w:keepNext/>
      <w:keepLines/>
      <w:spacing w:before="240" w:after="64" w:line="320" w:lineRule="auto"/>
      <w:outlineLvl w:val="8"/>
    </w:pPr>
    <w:rPr>
      <w:rFonts w:ascii="Arial" w:hAnsi="Arial" w:eastAsia="黑体" w:cs="Times New Roman"/>
      <w:kern w:val="2"/>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8"/>
    <w:qFormat/>
    <w:uiPriority w:val="0"/>
    <w:pPr>
      <w:ind w:firstLine="420"/>
    </w:pPr>
    <w:rPr>
      <w:rFonts w:ascii="Times New Roman" w:hAnsi="Times New Roman" w:cs="Times New Roman"/>
      <w:kern w:val="2"/>
      <w:szCs w:val="20"/>
    </w:r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numPr>
        <w:ilvl w:val="0"/>
        <w:numId w:val="1"/>
      </w:numPr>
      <w:tabs>
        <w:tab w:val="left" w:pos="820"/>
      </w:tabs>
      <w:spacing w:afterLines="50"/>
    </w:pPr>
    <w:rPr>
      <w:sz w:val="24"/>
      <w:szCs w:val="20"/>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tabs>
        <w:tab w:val="left" w:pos="360"/>
      </w:tabs>
      <w:ind w:left="360" w:hanging="360" w:hangingChars="200"/>
    </w:pPr>
    <w:rPr>
      <w:szCs w:val="20"/>
    </w:rPr>
  </w:style>
  <w:style w:type="paragraph" w:styleId="16">
    <w:name w:val="Document Map"/>
    <w:basedOn w:val="1"/>
    <w:link w:val="111"/>
    <w:semiHidden/>
    <w:qFormat/>
    <w:uiPriority w:val="0"/>
    <w:pPr>
      <w:shd w:val="clear" w:color="auto" w:fill="000080"/>
    </w:pPr>
    <w:rPr>
      <w:rFonts w:ascii="Times New Roman" w:hAnsi="Times New Roman" w:cs="Times New Roman"/>
      <w:kern w:val="2"/>
    </w:r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2"/>
    <w:qFormat/>
    <w:uiPriority w:val="99"/>
    <w:pPr>
      <w:autoSpaceDE w:val="0"/>
      <w:autoSpaceDN w:val="0"/>
      <w:jc w:val="left"/>
      <w:textAlignment w:val="baseline"/>
    </w:pPr>
    <w:rPr>
      <w:rFonts w:hAnsi="Times New Roman" w:cs="Times New Roman"/>
      <w:sz w:val="34"/>
      <w:szCs w:val="20"/>
    </w:rPr>
  </w:style>
  <w:style w:type="paragraph" w:styleId="19">
    <w:name w:val="Body Text 3"/>
    <w:basedOn w:val="1"/>
    <w:link w:val="274"/>
    <w:qFormat/>
    <w:uiPriority w:val="0"/>
    <w:pPr>
      <w:spacing w:after="120"/>
    </w:pPr>
    <w:rPr>
      <w:rFonts w:ascii="Times New Roman" w:hAnsi="Times New Roman" w:cs="Times New Roman"/>
      <w:kern w:val="2"/>
      <w:sz w:val="16"/>
      <w:szCs w:val="16"/>
    </w:rPr>
  </w:style>
  <w:style w:type="paragraph" w:styleId="20">
    <w:name w:val="Body Text"/>
    <w:basedOn w:val="1"/>
    <w:qFormat/>
    <w:uiPriority w:val="0"/>
    <w:rPr>
      <w:b/>
      <w:bCs/>
      <w:sz w:val="24"/>
    </w:rPr>
  </w:style>
  <w:style w:type="paragraph" w:styleId="21">
    <w:name w:val="Body Text Indent"/>
    <w:basedOn w:val="1"/>
    <w:link w:val="214"/>
    <w:qFormat/>
    <w:uiPriority w:val="0"/>
    <w:pPr>
      <w:ind w:firstLine="420" w:firstLineChars="200"/>
    </w:pPr>
    <w:rPr>
      <w:rFonts w:ascii="Times New Roman" w:hAnsi="Times New Roman" w:cs="Times New Roman"/>
      <w:kern w:val="2"/>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73"/>
    <w:qFormat/>
    <w:uiPriority w:val="0"/>
    <w:rPr>
      <w:rFonts w:hAnsi="Courier New" w:cs="Times New Roman"/>
      <w:kern w:val="2"/>
      <w:szCs w:val="20"/>
    </w:rPr>
  </w:style>
  <w:style w:type="paragraph" w:styleId="25">
    <w:name w:val="toc 8"/>
    <w:basedOn w:val="1"/>
    <w:next w:val="1"/>
    <w:qFormat/>
    <w:uiPriority w:val="0"/>
    <w:pPr>
      <w:ind w:left="1470"/>
      <w:jc w:val="left"/>
    </w:pPr>
    <w:rPr>
      <w:szCs w:val="21"/>
    </w:rPr>
  </w:style>
  <w:style w:type="paragraph" w:styleId="26">
    <w:name w:val="Date"/>
    <w:basedOn w:val="1"/>
    <w:next w:val="1"/>
    <w:link w:val="84"/>
    <w:qFormat/>
    <w:uiPriority w:val="0"/>
    <w:rPr>
      <w:rFonts w:hAnsi="Courier New" w:cs="Times New Roman"/>
      <w:kern w:val="2"/>
      <w:sz w:val="32"/>
      <w:szCs w:val="20"/>
    </w:rPr>
  </w:style>
  <w:style w:type="paragraph" w:styleId="27">
    <w:name w:val="Body Text Indent 2"/>
    <w:basedOn w:val="1"/>
    <w:link w:val="213"/>
    <w:qFormat/>
    <w:uiPriority w:val="0"/>
    <w:pPr>
      <w:spacing w:beforeLines="50" w:afterLines="50" w:line="120" w:lineRule="auto"/>
      <w:ind w:firstLine="840" w:firstLineChars="400"/>
      <w:jc w:val="left"/>
    </w:pPr>
    <w:rPr>
      <w:rFonts w:cs="Times New Roman"/>
      <w:kern w:val="2"/>
    </w:rPr>
  </w:style>
  <w:style w:type="paragraph" w:styleId="28">
    <w:name w:val="Balloon Text"/>
    <w:basedOn w:val="1"/>
    <w:link w:val="110"/>
    <w:semiHidden/>
    <w:qFormat/>
    <w:uiPriority w:val="0"/>
    <w:rPr>
      <w:rFonts w:ascii="Times New Roman" w:hAnsi="Times New Roman" w:cs="Times New Roman"/>
      <w:kern w:val="2"/>
      <w:sz w:val="18"/>
      <w:szCs w:val="18"/>
    </w:rPr>
  </w:style>
  <w:style w:type="paragraph" w:styleId="29">
    <w:name w:val="footer"/>
    <w:basedOn w:val="1"/>
    <w:link w:val="109"/>
    <w:qFormat/>
    <w:uiPriority w:val="99"/>
    <w:pPr>
      <w:tabs>
        <w:tab w:val="center" w:pos="4153"/>
        <w:tab w:val="right" w:pos="8306"/>
      </w:tabs>
      <w:jc w:val="left"/>
    </w:pPr>
    <w:rPr>
      <w:rFonts w:ascii="Times New Roman" w:hAnsi="Times New Roman" w:cs="Times New Roman"/>
      <w:kern w:val="2"/>
      <w:sz w:val="18"/>
      <w:szCs w:val="18"/>
    </w:rPr>
  </w:style>
  <w:style w:type="paragraph" w:styleId="30">
    <w:name w:val="header"/>
    <w:basedOn w:val="1"/>
    <w:link w:val="79"/>
    <w:qFormat/>
    <w:uiPriority w:val="99"/>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31">
    <w:name w:val="toc 1"/>
    <w:basedOn w:val="1"/>
    <w:next w:val="1"/>
    <w:qFormat/>
    <w:uiPriority w:val="39"/>
    <w:pPr>
      <w:tabs>
        <w:tab w:val="right" w:leader="dot" w:pos="8789"/>
      </w:tabs>
      <w:adjustRightInd/>
      <w:snapToGrid/>
      <w:spacing w:before="120" w:after="120"/>
      <w:jc w:val="left"/>
    </w:pPr>
    <w:rPr>
      <w:b/>
      <w:bCs/>
      <w:caps/>
      <w:sz w:val="28"/>
    </w:rPr>
  </w:style>
  <w:style w:type="paragraph" w:styleId="32">
    <w:name w:val="toc 4"/>
    <w:basedOn w:val="1"/>
    <w:next w:val="1"/>
    <w:qFormat/>
    <w:uiPriority w:val="0"/>
    <w:pPr>
      <w:ind w:left="630"/>
      <w:jc w:val="left"/>
    </w:pPr>
    <w:rPr>
      <w:szCs w:val="21"/>
    </w:rPr>
  </w:style>
  <w:style w:type="paragraph" w:styleId="33">
    <w:name w:val="Subtitle"/>
    <w:basedOn w:val="1"/>
    <w:next w:val="1"/>
    <w:link w:val="76"/>
    <w:qFormat/>
    <w:uiPriority w:val="0"/>
    <w:pPr>
      <w:spacing w:before="240" w:after="60" w:line="312" w:lineRule="auto"/>
      <w:jc w:val="center"/>
      <w:outlineLvl w:val="1"/>
    </w:pPr>
    <w:rPr>
      <w:rFonts w:ascii="Cambria" w:hAnsi="Cambria" w:cs="Times New Roman"/>
      <w:b/>
      <w:bCs/>
      <w:kern w:val="28"/>
      <w:sz w:val="28"/>
      <w:szCs w:val="32"/>
    </w:rPr>
  </w:style>
  <w:style w:type="paragraph" w:styleId="34">
    <w:name w:val="toc 6"/>
    <w:basedOn w:val="1"/>
    <w:next w:val="1"/>
    <w:qFormat/>
    <w:uiPriority w:val="0"/>
    <w:pPr>
      <w:ind w:left="1050"/>
      <w:jc w:val="left"/>
    </w:pPr>
    <w:rPr>
      <w:szCs w:val="21"/>
    </w:rPr>
  </w:style>
  <w:style w:type="paragraph" w:styleId="35">
    <w:name w:val="Body Text Indent 3"/>
    <w:basedOn w:val="1"/>
    <w:link w:val="269"/>
    <w:qFormat/>
    <w:uiPriority w:val="0"/>
    <w:pPr>
      <w:ind w:firstLine="482" w:firstLineChars="200"/>
    </w:pPr>
    <w:rPr>
      <w:rFonts w:hAnsi="Times New Roman" w:cs="Times New Roman"/>
      <w:b/>
      <w:bCs/>
      <w:kern w:val="2"/>
      <w:sz w:val="24"/>
    </w:rPr>
  </w:style>
  <w:style w:type="paragraph" w:styleId="36">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37">
    <w:name w:val="toc 9"/>
    <w:basedOn w:val="1"/>
    <w:next w:val="1"/>
    <w:qFormat/>
    <w:uiPriority w:val="0"/>
    <w:pPr>
      <w:ind w:left="1680"/>
      <w:jc w:val="left"/>
    </w:pPr>
    <w:rPr>
      <w:szCs w:val="21"/>
    </w:rPr>
  </w:style>
  <w:style w:type="paragraph" w:styleId="38">
    <w:name w:val="Body Text 2"/>
    <w:basedOn w:val="1"/>
    <w:link w:val="273"/>
    <w:qFormat/>
    <w:uiPriority w:val="0"/>
    <w:rPr>
      <w:rFonts w:ascii="Times New Roman" w:hAnsi="Times New Roman" w:cs="Times New Roman"/>
      <w:kern w:val="2"/>
      <w:sz w:val="24"/>
    </w:rPr>
  </w:style>
  <w:style w:type="paragraph" w:styleId="39">
    <w:name w:val="HTML Preformatted"/>
    <w:basedOn w:val="1"/>
    <w:link w:val="27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40">
    <w:name w:val="Normal (Web)"/>
    <w:basedOn w:val="1"/>
    <w:qFormat/>
    <w:uiPriority w:val="0"/>
    <w:rPr>
      <w:sz w:val="24"/>
    </w:rPr>
  </w:style>
  <w:style w:type="paragraph" w:styleId="41">
    <w:name w:val="index 1"/>
    <w:basedOn w:val="1"/>
    <w:next w:val="1"/>
    <w:qFormat/>
    <w:uiPriority w:val="99"/>
    <w:rPr>
      <w:b/>
      <w:color w:val="0000FF"/>
      <w:sz w:val="24"/>
    </w:rPr>
  </w:style>
  <w:style w:type="paragraph" w:styleId="42">
    <w:name w:val="Title"/>
    <w:basedOn w:val="1"/>
    <w:link w:val="136"/>
    <w:qFormat/>
    <w:uiPriority w:val="0"/>
    <w:pPr>
      <w:spacing w:before="240" w:after="60"/>
      <w:jc w:val="center"/>
      <w:outlineLvl w:val="0"/>
    </w:pPr>
    <w:rPr>
      <w:rFonts w:ascii="Arial" w:hAnsi="Arial" w:cs="Times New Roman"/>
      <w:b/>
      <w:bCs/>
      <w:kern w:val="2"/>
      <w:sz w:val="36"/>
      <w:szCs w:val="32"/>
    </w:rPr>
  </w:style>
  <w:style w:type="paragraph" w:styleId="43">
    <w:name w:val="annotation subject"/>
    <w:basedOn w:val="18"/>
    <w:next w:val="18"/>
    <w:link w:val="251"/>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unhideWhenUsed/>
    <w:qFormat/>
    <w:uiPriority w:val="0"/>
    <w:rPr>
      <w:sz w:val="21"/>
      <w:szCs w:val="21"/>
    </w:rPr>
  </w:style>
  <w:style w:type="character" w:customStyle="1" w:styleId="54">
    <w:name w:val="标题 4 字符"/>
    <w:link w:val="4"/>
    <w:qFormat/>
    <w:uiPriority w:val="0"/>
    <w:rPr>
      <w:rFonts w:ascii="Arial" w:hAnsi="Arial" w:eastAsia="黑体"/>
      <w:b/>
      <w:bCs/>
      <w:kern w:val="2"/>
      <w:sz w:val="28"/>
      <w:szCs w:val="28"/>
      <w:lang w:val="en-US" w:eastAsia="zh-CN" w:bidi="ar-SA"/>
    </w:rPr>
  </w:style>
  <w:style w:type="paragraph" w:customStyle="1" w:styleId="55">
    <w:name w:val="Char"/>
    <w:basedOn w:val="1"/>
    <w:qFormat/>
    <w:uiPriority w:val="0"/>
    <w:pPr>
      <w:spacing w:after="160" w:line="240" w:lineRule="exact"/>
      <w:jc w:val="left"/>
    </w:pPr>
    <w:rPr>
      <w:rFonts w:ascii="Verdana" w:hAnsi="Verdana" w:eastAsia="仿宋_GB2312"/>
      <w:sz w:val="24"/>
      <w:szCs w:val="20"/>
      <w:lang w:eastAsia="en-US"/>
    </w:rPr>
  </w:style>
  <w:style w:type="character" w:customStyle="1" w:styleId="56">
    <w:name w:val="标题 3 字符"/>
    <w:link w:val="3"/>
    <w:qFormat/>
    <w:uiPriority w:val="0"/>
    <w:rPr>
      <w:rFonts w:ascii="宋体" w:hAnsi="宋体"/>
      <w:b/>
      <w:bCs/>
      <w:kern w:val="2"/>
      <w:sz w:val="24"/>
      <w:szCs w:val="32"/>
      <w:shd w:val="clear" w:color="auto" w:fill="FFFFFF"/>
    </w:rPr>
  </w:style>
  <w:style w:type="character" w:customStyle="1" w:styleId="57">
    <w:name w:val="标题 1 字符"/>
    <w:link w:val="2"/>
    <w:qFormat/>
    <w:uiPriority w:val="0"/>
    <w:rPr>
      <w:rFonts w:ascii="宋体" w:hAnsi="宋体" w:eastAsia="黑体"/>
      <w:b/>
      <w:bCs/>
      <w:kern w:val="44"/>
      <w:sz w:val="28"/>
      <w:szCs w:val="28"/>
      <w:lang w:val="en-US" w:eastAsia="zh-CN" w:bidi="ar-SA"/>
    </w:rPr>
  </w:style>
  <w:style w:type="character" w:customStyle="1" w:styleId="58">
    <w:name w:val="正文缩进 字符"/>
    <w:link w:val="7"/>
    <w:qFormat/>
    <w:uiPriority w:val="0"/>
    <w:rPr>
      <w:rFonts w:eastAsia="宋体"/>
      <w:kern w:val="2"/>
      <w:sz w:val="21"/>
      <w:lang w:val="en-US" w:eastAsia="zh-CN" w:bidi="ar-SA"/>
    </w:rPr>
  </w:style>
  <w:style w:type="character" w:customStyle="1" w:styleId="59">
    <w:name w:val="标题 3 Char"/>
    <w:qFormat/>
    <w:uiPriority w:val="0"/>
    <w:rPr>
      <w:rFonts w:ascii="黑体" w:eastAsia="黑体"/>
      <w:bCs/>
      <w:sz w:val="30"/>
    </w:rPr>
  </w:style>
  <w:style w:type="paragraph" w:customStyle="1" w:styleId="60">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61">
    <w:name w:val="图"/>
    <w:basedOn w:val="1"/>
    <w:qFormat/>
    <w:uiPriority w:val="0"/>
    <w:pPr>
      <w:keepNext/>
      <w:spacing w:before="60" w:after="60" w:line="300" w:lineRule="auto"/>
      <w:jc w:val="center"/>
    </w:pPr>
    <w:rPr>
      <w:spacing w:val="20"/>
      <w:sz w:val="24"/>
      <w:szCs w:val="20"/>
    </w:rPr>
  </w:style>
  <w:style w:type="paragraph" w:customStyle="1" w:styleId="62">
    <w:name w:val="文档正文"/>
    <w:basedOn w:val="1"/>
    <w:qFormat/>
    <w:uiPriority w:val="0"/>
    <w:pPr>
      <w:spacing w:line="480" w:lineRule="atLeast"/>
      <w:ind w:firstLine="567" w:firstLineChars="200"/>
      <w:textAlignment w:val="baseline"/>
    </w:pPr>
    <w:rPr>
      <w:rFonts w:ascii="长城仿宋"/>
      <w:szCs w:val="20"/>
    </w:rPr>
  </w:style>
  <w:style w:type="paragraph" w:customStyle="1" w:styleId="63">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64">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65">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qFormat/>
    <w:uiPriority w:val="0"/>
    <w:pPr>
      <w:spacing w:afterLines="50"/>
      <w:ind w:left="600" w:leftChars="600"/>
    </w:pPr>
  </w:style>
  <w:style w:type="paragraph" w:customStyle="1" w:styleId="68">
    <w:name w:val="Char Char Char Char Char"/>
    <w:basedOn w:val="1"/>
    <w:qFormat/>
    <w:uiPriority w:val="0"/>
    <w:rPr>
      <w:rFonts w:ascii="Tahoma" w:hAnsi="Tahoma"/>
      <w:sz w:val="24"/>
      <w:szCs w:val="20"/>
    </w:rPr>
  </w:style>
  <w:style w:type="paragraph" w:customStyle="1" w:styleId="69">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70">
    <w:name w:val="Char Char"/>
    <w:basedOn w:val="1"/>
    <w:qFormat/>
    <w:uiPriority w:val="0"/>
    <w:rPr>
      <w:rFonts w:ascii="Tahoma" w:hAnsi="Tahoma"/>
      <w:sz w:val="24"/>
      <w:szCs w:val="20"/>
    </w:rPr>
  </w:style>
  <w:style w:type="paragraph" w:customStyle="1" w:styleId="71">
    <w:name w:val="È±Ê¡ÎÄ±¾"/>
    <w:basedOn w:val="1"/>
    <w:qFormat/>
    <w:uiPriority w:val="0"/>
    <w:pPr>
      <w:overflowPunct w:val="0"/>
      <w:autoSpaceDE w:val="0"/>
      <w:autoSpaceDN w:val="0"/>
      <w:jc w:val="left"/>
      <w:textAlignment w:val="baseline"/>
    </w:pPr>
    <w:rPr>
      <w:sz w:val="24"/>
      <w:szCs w:val="20"/>
    </w:rPr>
  </w:style>
  <w:style w:type="character" w:customStyle="1" w:styleId="72">
    <w:name w:val="批注文字 字符"/>
    <w:link w:val="18"/>
    <w:qFormat/>
    <w:uiPriority w:val="99"/>
    <w:rPr>
      <w:rFonts w:ascii="宋体" w:eastAsia="宋体"/>
      <w:sz w:val="34"/>
      <w:lang w:val="en-US" w:eastAsia="zh-CN" w:bidi="ar-SA"/>
    </w:rPr>
  </w:style>
  <w:style w:type="character" w:customStyle="1" w:styleId="73">
    <w:name w:val="纯文本 字符"/>
    <w:link w:val="24"/>
    <w:qFormat/>
    <w:uiPriority w:val="0"/>
    <w:rPr>
      <w:rFonts w:ascii="宋体" w:hAnsi="Courier New"/>
      <w:kern w:val="2"/>
      <w:sz w:val="21"/>
    </w:rPr>
  </w:style>
  <w:style w:type="character" w:customStyle="1" w:styleId="74">
    <w:name w:val="apple-converted-space"/>
    <w:basedOn w:val="47"/>
    <w:qFormat/>
    <w:uiPriority w:val="0"/>
  </w:style>
  <w:style w:type="paragraph" w:customStyle="1" w:styleId="75">
    <w:name w:val="TOC 标题1"/>
    <w:basedOn w:val="2"/>
    <w:next w:val="1"/>
    <w:qFormat/>
    <w:uiPriority w:val="39"/>
    <w:pPr>
      <w:spacing w:before="480" w:after="0" w:line="276" w:lineRule="auto"/>
      <w:jc w:val="left"/>
      <w:outlineLvl w:val="9"/>
    </w:pPr>
    <w:rPr>
      <w:rFonts w:ascii="Cambria" w:hAnsi="Cambria" w:eastAsia="宋体"/>
      <w:color w:val="365F91"/>
      <w:kern w:val="0"/>
    </w:rPr>
  </w:style>
  <w:style w:type="character" w:customStyle="1" w:styleId="76">
    <w:name w:val="副标题 字符"/>
    <w:link w:val="33"/>
    <w:qFormat/>
    <w:uiPriority w:val="0"/>
    <w:rPr>
      <w:rFonts w:ascii="Cambria" w:hAnsi="Cambria" w:cs="Times New Roman"/>
      <w:b/>
      <w:bCs/>
      <w:kern w:val="28"/>
      <w:sz w:val="28"/>
      <w:szCs w:val="32"/>
    </w:rPr>
  </w:style>
  <w:style w:type="paragraph" w:customStyle="1" w:styleId="77">
    <w:name w:val="Char Char Char"/>
    <w:basedOn w:val="1"/>
    <w:qFormat/>
    <w:uiPriority w:val="0"/>
    <w:rPr>
      <w:rFonts w:ascii="Tahoma" w:hAnsi="Tahoma"/>
      <w:sz w:val="24"/>
      <w:szCs w:val="20"/>
    </w:rPr>
  </w:style>
  <w:style w:type="paragraph" w:customStyle="1" w:styleId="78">
    <w:name w:val="列出段落1"/>
    <w:basedOn w:val="1"/>
    <w:link w:val="89"/>
    <w:qFormat/>
    <w:uiPriority w:val="0"/>
    <w:pPr>
      <w:ind w:firstLine="420" w:firstLineChars="200"/>
    </w:pPr>
    <w:rPr>
      <w:rFonts w:ascii="Times New Roman" w:hAnsi="Times New Roman" w:cs="Times New Roman"/>
      <w:kern w:val="2"/>
    </w:rPr>
  </w:style>
  <w:style w:type="character" w:customStyle="1" w:styleId="79">
    <w:name w:val="页眉 字符"/>
    <w:link w:val="30"/>
    <w:qFormat/>
    <w:uiPriority w:val="99"/>
    <w:rPr>
      <w:kern w:val="2"/>
      <w:sz w:val="18"/>
      <w:szCs w:val="18"/>
    </w:rPr>
  </w:style>
  <w:style w:type="paragraph" w:customStyle="1" w:styleId="80">
    <w:name w:val="Default"/>
    <w:link w:val="217"/>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81">
    <w:name w:val="主题"/>
    <w:basedOn w:val="1"/>
    <w:qFormat/>
    <w:uiPriority w:val="0"/>
  </w:style>
  <w:style w:type="paragraph" w:customStyle="1" w:styleId="82">
    <w:name w:val="默认段落字体 Para Char Char Char Char Char Char Char Char Char3 Char Char Char Char"/>
    <w:basedOn w:val="16"/>
    <w:qFormat/>
    <w:uiPriority w:val="0"/>
    <w:pPr>
      <w:spacing w:line="436" w:lineRule="exact"/>
      <w:ind w:left="357"/>
      <w:jc w:val="left"/>
      <w:outlineLvl w:val="3"/>
    </w:pPr>
    <w:rPr>
      <w:rFonts w:ascii="Tahoma" w:hAnsi="Tahoma"/>
      <w:b/>
      <w:sz w:val="24"/>
    </w:rPr>
  </w:style>
  <w:style w:type="paragraph" w:customStyle="1" w:styleId="83">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character" w:customStyle="1" w:styleId="84">
    <w:name w:val="日期 字符"/>
    <w:link w:val="26"/>
    <w:qFormat/>
    <w:uiPriority w:val="0"/>
    <w:rPr>
      <w:rFonts w:ascii="宋体" w:hAnsi="Courier New"/>
      <w:kern w:val="2"/>
      <w:sz w:val="32"/>
    </w:rPr>
  </w:style>
  <w:style w:type="paragraph" w:customStyle="1" w:styleId="85">
    <w:name w:val="表1黑体居中"/>
    <w:basedOn w:val="1"/>
    <w:qFormat/>
    <w:uiPriority w:val="0"/>
    <w:pPr>
      <w:ind w:firstLine="435"/>
      <w:jc w:val="center"/>
      <w:textAlignment w:val="baseline"/>
    </w:pPr>
    <w:rPr>
      <w:rFonts w:ascii="黑体" w:eastAsia="黑体"/>
      <w:szCs w:val="21"/>
    </w:rPr>
  </w:style>
  <w:style w:type="paragraph" w:customStyle="1" w:styleId="86">
    <w:name w:val="MaoC2"/>
    <w:basedOn w:val="1"/>
    <w:qFormat/>
    <w:uiPriority w:val="0"/>
    <w:pPr>
      <w:numPr>
        <w:ilvl w:val="1"/>
        <w:numId w:val="2"/>
      </w:numPr>
      <w:spacing w:line="480" w:lineRule="auto"/>
      <w:outlineLvl w:val="1"/>
    </w:pPr>
    <w:rPr>
      <w:rFonts w:ascii="黑体" w:eastAsia="黑体"/>
      <w:szCs w:val="20"/>
    </w:rPr>
  </w:style>
  <w:style w:type="paragraph" w:customStyle="1" w:styleId="87">
    <w:name w:val="图目录4"/>
    <w:basedOn w:val="1"/>
    <w:next w:val="1"/>
    <w:qFormat/>
    <w:uiPriority w:val="0"/>
    <w:pPr>
      <w:numPr>
        <w:ilvl w:val="0"/>
        <w:numId w:val="3"/>
      </w:numPr>
      <w:ind w:hanging="448"/>
      <w:jc w:val="center"/>
      <w:textAlignment w:val="baseline"/>
    </w:pPr>
    <w:rPr>
      <w:szCs w:val="20"/>
    </w:rPr>
  </w:style>
  <w:style w:type="paragraph" w:customStyle="1" w:styleId="8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89">
    <w:name w:val="列出段落 Char"/>
    <w:link w:val="78"/>
    <w:qFormat/>
    <w:uiPriority w:val="0"/>
    <w:rPr>
      <w:kern w:val="2"/>
      <w:sz w:val="21"/>
      <w:szCs w:val="24"/>
    </w:rPr>
  </w:style>
  <w:style w:type="table" w:customStyle="1" w:styleId="90">
    <w:name w:val="Table Normal"/>
    <w:qFormat/>
    <w:uiPriority w:val="0"/>
    <w:pPr>
      <w:spacing w:line="360" w:lineRule="auto"/>
      <w:jc w:val="both"/>
    </w:pPr>
    <w:tblPr>
      <w:tblCellMar>
        <w:top w:w="0" w:type="dxa"/>
        <w:left w:w="0" w:type="dxa"/>
        <w:bottom w:w="0" w:type="dxa"/>
        <w:right w:w="0" w:type="dxa"/>
      </w:tblCellMar>
    </w:tblPr>
  </w:style>
  <w:style w:type="paragraph" w:customStyle="1" w:styleId="91">
    <w:name w:val="样式1"/>
    <w:basedOn w:val="1"/>
    <w:qFormat/>
    <w:uiPriority w:val="0"/>
    <w:pPr>
      <w:keepNext/>
      <w:keepLines/>
      <w:numPr>
        <w:ilvl w:val="0"/>
        <w:numId w:val="4"/>
      </w:numPr>
      <w:spacing w:before="340" w:after="330"/>
      <w:outlineLvl w:val="0"/>
    </w:pPr>
    <w:rPr>
      <w:b/>
      <w:kern w:val="44"/>
      <w:sz w:val="44"/>
      <w:szCs w:val="20"/>
    </w:rPr>
  </w:style>
  <w:style w:type="paragraph" w:customStyle="1" w:styleId="92">
    <w:name w:val="参数内容"/>
    <w:basedOn w:val="78"/>
    <w:qFormat/>
    <w:uiPriority w:val="0"/>
    <w:pPr>
      <w:numPr>
        <w:ilvl w:val="0"/>
        <w:numId w:val="5"/>
      </w:numPr>
      <w:ind w:firstLine="0" w:firstLineChars="0"/>
    </w:pPr>
    <w:rPr>
      <w:szCs w:val="18"/>
    </w:rPr>
  </w:style>
  <w:style w:type="paragraph" w:customStyle="1" w:styleId="93">
    <w:name w:val="标准正文"/>
    <w:basedOn w:val="21"/>
    <w:link w:val="94"/>
    <w:qFormat/>
    <w:uiPriority w:val="0"/>
    <w:pPr>
      <w:spacing w:before="60" w:after="60"/>
      <w:ind w:firstLine="482" w:firstLineChars="0"/>
      <w:jc w:val="left"/>
    </w:pPr>
    <w:rPr>
      <w:rFonts w:ascii="宋体" w:hAnsi="宋体"/>
      <w:kern w:val="0"/>
      <w:sz w:val="24"/>
      <w:szCs w:val="20"/>
    </w:rPr>
  </w:style>
  <w:style w:type="character" w:customStyle="1" w:styleId="94">
    <w:name w:val="标准正文 Char"/>
    <w:link w:val="93"/>
    <w:qFormat/>
    <w:uiPriority w:val="0"/>
    <w:rPr>
      <w:rFonts w:ascii="宋体" w:hAnsi="宋体" w:cs="宋体"/>
      <w:sz w:val="24"/>
    </w:rPr>
  </w:style>
  <w:style w:type="paragraph" w:customStyle="1" w:styleId="95">
    <w:name w:val="下级参数内容"/>
    <w:basedOn w:val="78"/>
    <w:qFormat/>
    <w:uiPriority w:val="0"/>
    <w:pPr>
      <w:numPr>
        <w:ilvl w:val="0"/>
        <w:numId w:val="6"/>
      </w:numPr>
      <w:ind w:left="1134" w:firstLine="0" w:firstLineChars="0"/>
    </w:pPr>
    <w:rPr>
      <w:rFonts w:ascii="仿宋" w:hAnsi="仿宋"/>
    </w:rPr>
  </w:style>
  <w:style w:type="paragraph" w:customStyle="1" w:styleId="96">
    <w:name w:val="Char Char Char1"/>
    <w:basedOn w:val="1"/>
    <w:qFormat/>
    <w:uiPriority w:val="0"/>
    <w:rPr>
      <w:rFonts w:ascii="Tahoma" w:hAnsi="Tahoma"/>
      <w:sz w:val="24"/>
      <w:szCs w:val="20"/>
    </w:rPr>
  </w:style>
  <w:style w:type="paragraph" w:customStyle="1" w:styleId="97">
    <w:name w:val="Char Char10 Char Char"/>
    <w:basedOn w:val="16"/>
    <w:qFormat/>
    <w:uiPriority w:val="0"/>
    <w:rPr>
      <w:rFonts w:ascii="Tahoma" w:hAnsi="Tahoma"/>
      <w:sz w:val="24"/>
    </w:rPr>
  </w:style>
  <w:style w:type="paragraph" w:customStyle="1" w:styleId="98">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99">
    <w:name w:val="font5"/>
    <w:basedOn w:val="1"/>
    <w:qFormat/>
    <w:uiPriority w:val="0"/>
    <w:pPr>
      <w:spacing w:before="100" w:beforeAutospacing="1" w:after="100" w:afterAutospacing="1"/>
      <w:jc w:val="left"/>
    </w:pPr>
    <w:rPr>
      <w:sz w:val="18"/>
      <w:szCs w:val="18"/>
    </w:rPr>
  </w:style>
  <w:style w:type="paragraph" w:customStyle="1" w:styleId="10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101">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2">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10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104">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5">
    <w:name w:val="样式 标题 3style3H3h33rd levelLevel 3 Headlevel_3PIM 33l3C..."/>
    <w:basedOn w:val="3"/>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106">
    <w:name w:val="样式2"/>
    <w:basedOn w:val="2"/>
    <w:qFormat/>
    <w:uiPriority w:val="0"/>
    <w:pPr>
      <w:keepNext/>
      <w:keepLines/>
      <w:spacing w:before="0" w:after="0" w:line="578" w:lineRule="auto"/>
      <w:ind w:left="1200" w:hanging="420"/>
      <w:jc w:val="both"/>
    </w:pPr>
    <w:rPr>
      <w:rFonts w:eastAsia="宋体"/>
      <w:szCs w:val="44"/>
    </w:rPr>
  </w:style>
  <w:style w:type="paragraph" w:customStyle="1" w:styleId="107">
    <w:name w:val="样式3"/>
    <w:basedOn w:val="1"/>
    <w:qFormat/>
    <w:uiPriority w:val="0"/>
    <w:pPr>
      <w:ind w:left="1620" w:hanging="420"/>
      <w:outlineLvl w:val="2"/>
    </w:pPr>
    <w:rPr>
      <w:b/>
    </w:rPr>
  </w:style>
  <w:style w:type="paragraph" w:customStyle="1" w:styleId="108">
    <w:name w:val="样式4"/>
    <w:basedOn w:val="78"/>
    <w:qFormat/>
    <w:uiPriority w:val="0"/>
    <w:pPr>
      <w:ind w:left="2040" w:firstLine="0" w:firstLineChars="0"/>
      <w:jc w:val="left"/>
      <w:outlineLvl w:val="3"/>
    </w:pPr>
    <w:rPr>
      <w:rFonts w:ascii="宋体" w:hAnsi="宋体"/>
    </w:rPr>
  </w:style>
  <w:style w:type="character" w:customStyle="1" w:styleId="109">
    <w:name w:val="页脚 字符"/>
    <w:link w:val="29"/>
    <w:qFormat/>
    <w:uiPriority w:val="99"/>
    <w:rPr>
      <w:kern w:val="2"/>
      <w:sz w:val="18"/>
      <w:szCs w:val="18"/>
    </w:rPr>
  </w:style>
  <w:style w:type="character" w:customStyle="1" w:styleId="110">
    <w:name w:val="批注框文本 字符"/>
    <w:link w:val="28"/>
    <w:semiHidden/>
    <w:qFormat/>
    <w:uiPriority w:val="0"/>
    <w:rPr>
      <w:kern w:val="2"/>
      <w:sz w:val="18"/>
      <w:szCs w:val="18"/>
    </w:rPr>
  </w:style>
  <w:style w:type="character" w:customStyle="1" w:styleId="111">
    <w:name w:val="文档结构图 字符"/>
    <w:link w:val="16"/>
    <w:semiHidden/>
    <w:qFormat/>
    <w:uiPriority w:val="0"/>
    <w:rPr>
      <w:kern w:val="2"/>
      <w:sz w:val="21"/>
      <w:szCs w:val="24"/>
      <w:shd w:val="clear" w:color="auto" w:fill="000080"/>
    </w:rPr>
  </w:style>
  <w:style w:type="paragraph" w:customStyle="1" w:styleId="112">
    <w:name w:val="p0"/>
    <w:basedOn w:val="1"/>
    <w:qFormat/>
    <w:uiPriority w:val="0"/>
    <w:rPr>
      <w:rFonts w:ascii="Calibri" w:hAnsi="Calibri"/>
      <w:szCs w:val="21"/>
    </w:rPr>
  </w:style>
  <w:style w:type="paragraph" w:customStyle="1" w:styleId="113">
    <w:name w:val="图标题"/>
    <w:basedOn w:val="1"/>
    <w:link w:val="117"/>
    <w:qFormat/>
    <w:uiPriority w:val="0"/>
    <w:pPr>
      <w:jc w:val="center"/>
    </w:pPr>
    <w:rPr>
      <w:rFonts w:cs="Times New Roman"/>
      <w:kern w:val="2"/>
    </w:rPr>
  </w:style>
  <w:style w:type="paragraph" w:customStyle="1" w:styleId="114">
    <w:name w:val="表标题"/>
    <w:basedOn w:val="1"/>
    <w:qFormat/>
    <w:uiPriority w:val="0"/>
    <w:pPr>
      <w:jc w:val="center"/>
    </w:pPr>
    <w:rPr>
      <w:rFonts w:eastAsia="黑体"/>
      <w:b/>
    </w:rPr>
  </w:style>
  <w:style w:type="paragraph" w:customStyle="1" w:styleId="115">
    <w:name w:val="正文-1级标题-1"/>
    <w:basedOn w:val="1"/>
    <w:next w:val="1"/>
    <w:qFormat/>
    <w:uiPriority w:val="0"/>
    <w:pPr>
      <w:keepNext/>
      <w:tabs>
        <w:tab w:val="left" w:pos="420"/>
        <w:tab w:val="clear" w:pos="426"/>
      </w:tabs>
      <w:spacing w:beforeLines="30" w:afterLines="30"/>
    </w:pPr>
    <w:rPr>
      <w:b/>
      <w:sz w:val="24"/>
      <w:szCs w:val="28"/>
      <w:lang w:val="en-GB"/>
    </w:rPr>
  </w:style>
  <w:style w:type="paragraph" w:customStyle="1" w:styleId="116">
    <w:name w:val="正文-1级列表-(1)"/>
    <w:basedOn w:val="1"/>
    <w:qFormat/>
    <w:uiPriority w:val="0"/>
    <w:pPr>
      <w:tabs>
        <w:tab w:val="left" w:pos="420"/>
        <w:tab w:val="clear" w:pos="426"/>
      </w:tabs>
      <w:ind w:left="800"/>
    </w:pPr>
    <w:rPr>
      <w:sz w:val="24"/>
      <w:lang w:val="en-GB"/>
    </w:rPr>
  </w:style>
  <w:style w:type="character" w:customStyle="1" w:styleId="117">
    <w:name w:val="图标题 Char"/>
    <w:link w:val="113"/>
    <w:qFormat/>
    <w:uiPriority w:val="0"/>
    <w:rPr>
      <w:rFonts w:ascii="宋体" w:hAnsi="宋体"/>
      <w:kern w:val="2"/>
      <w:sz w:val="21"/>
      <w:szCs w:val="24"/>
    </w:rPr>
  </w:style>
  <w:style w:type="character" w:customStyle="1" w:styleId="118">
    <w:name w:val="标题 5 字符"/>
    <w:link w:val="6"/>
    <w:qFormat/>
    <w:uiPriority w:val="0"/>
    <w:rPr>
      <w:b/>
      <w:kern w:val="2"/>
      <w:sz w:val="24"/>
    </w:rPr>
  </w:style>
  <w:style w:type="character" w:customStyle="1" w:styleId="119">
    <w:name w:val="标题 6 字符"/>
    <w:link w:val="8"/>
    <w:qFormat/>
    <w:uiPriority w:val="0"/>
    <w:rPr>
      <w:rFonts w:ascii="Arial" w:hAnsi="Arial" w:eastAsia="黑体"/>
      <w:b/>
      <w:kern w:val="2"/>
      <w:sz w:val="24"/>
    </w:rPr>
  </w:style>
  <w:style w:type="character" w:customStyle="1" w:styleId="120">
    <w:name w:val="标题 7 字符"/>
    <w:link w:val="9"/>
    <w:qFormat/>
    <w:uiPriority w:val="0"/>
    <w:rPr>
      <w:b/>
      <w:kern w:val="2"/>
      <w:sz w:val="24"/>
    </w:rPr>
  </w:style>
  <w:style w:type="character" w:customStyle="1" w:styleId="121">
    <w:name w:val="标题 8 字符"/>
    <w:link w:val="10"/>
    <w:qFormat/>
    <w:uiPriority w:val="0"/>
    <w:rPr>
      <w:rFonts w:ascii="Arial" w:hAnsi="Arial" w:eastAsia="黑体"/>
      <w:kern w:val="2"/>
      <w:sz w:val="24"/>
    </w:rPr>
  </w:style>
  <w:style w:type="character" w:customStyle="1" w:styleId="122">
    <w:name w:val="标题 9 字符"/>
    <w:link w:val="11"/>
    <w:qFormat/>
    <w:uiPriority w:val="0"/>
    <w:rPr>
      <w:rFonts w:ascii="Arial" w:hAnsi="Arial" w:eastAsia="黑体"/>
      <w:kern w:val="2"/>
      <w:sz w:val="21"/>
    </w:rPr>
  </w:style>
  <w:style w:type="paragraph" w:customStyle="1" w:styleId="123">
    <w:name w:val="样式 标题 1 + 段前: 0.5 行 段后: 0.5 行"/>
    <w:basedOn w:val="2"/>
    <w:qFormat/>
    <w:uiPriority w:val="0"/>
    <w:pPr>
      <w:keepNext/>
      <w:keepLines/>
      <w:numPr>
        <w:ilvl w:val="0"/>
        <w:numId w:val="7"/>
      </w:numPr>
      <w:spacing w:beforeLines="50" w:afterLines="50" w:line="578" w:lineRule="auto"/>
      <w:ind w:left="0" w:firstLine="0"/>
      <w:jc w:val="both"/>
    </w:pPr>
    <w:rPr>
      <w:rFonts w:ascii="Times New Roman" w:hAnsi="Times New Roman" w:eastAsia="宋体" w:cs="宋体"/>
      <w:sz w:val="44"/>
      <w:szCs w:val="20"/>
    </w:rPr>
  </w:style>
  <w:style w:type="paragraph" w:customStyle="1" w:styleId="124">
    <w:name w:val="样式 标题 4 + 段前: 0.5 行 段后: 0.5 行"/>
    <w:basedOn w:val="4"/>
    <w:qFormat/>
    <w:uiPriority w:val="0"/>
    <w:pPr>
      <w:spacing w:beforeLines="50" w:afterLines="50" w:line="377" w:lineRule="auto"/>
      <w:ind w:left="2240"/>
      <w:jc w:val="left"/>
    </w:pPr>
    <w:rPr>
      <w:rFonts w:ascii="Cambria" w:hAnsi="Cambria" w:eastAsia="宋体" w:cs="宋体"/>
      <w:sz w:val="24"/>
      <w:szCs w:val="20"/>
    </w:rPr>
  </w:style>
  <w:style w:type="paragraph" w:customStyle="1" w:styleId="125">
    <w:name w:val="样式 标题 4 + 段前: 0.5 行 段后: 0.5 行1"/>
    <w:basedOn w:val="4"/>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126">
    <w:name w:val="￥正文"/>
    <w:basedOn w:val="1"/>
    <w:link w:val="127"/>
    <w:qFormat/>
    <w:uiPriority w:val="0"/>
    <w:pPr>
      <w:ind w:firstLine="200" w:firstLineChars="200"/>
    </w:pPr>
    <w:rPr>
      <w:rFonts w:ascii="Calibri" w:hAnsi="Calibri" w:cs="Times New Roman"/>
      <w:kern w:val="2"/>
      <w:sz w:val="24"/>
      <w:szCs w:val="20"/>
    </w:rPr>
  </w:style>
  <w:style w:type="character" w:customStyle="1" w:styleId="127">
    <w:name w:val="￥正文 Char"/>
    <w:link w:val="126"/>
    <w:qFormat/>
    <w:uiPriority w:val="0"/>
    <w:rPr>
      <w:rFonts w:ascii="Calibri" w:hAnsi="Calibri"/>
      <w:kern w:val="2"/>
      <w:sz w:val="24"/>
    </w:rPr>
  </w:style>
  <w:style w:type="paragraph" w:customStyle="1" w:styleId="128">
    <w:name w:val="样式 标题 4h4heading 4h41heading 41h42heading 42h411heading ..."/>
    <w:basedOn w:val="4"/>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129">
    <w:name w:val="!项目ALT+P"/>
    <w:basedOn w:val="1"/>
    <w:qFormat/>
    <w:uiPriority w:val="0"/>
    <w:pPr>
      <w:numPr>
        <w:ilvl w:val="0"/>
        <w:numId w:val="8"/>
      </w:numPr>
      <w:spacing w:line="320" w:lineRule="atLeast"/>
      <w:ind w:firstLine="0"/>
      <w:textAlignment w:val="baseline"/>
    </w:pPr>
    <w:rPr>
      <w:szCs w:val="21"/>
    </w:rPr>
  </w:style>
  <w:style w:type="paragraph" w:customStyle="1" w:styleId="130">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131">
    <w:name w:val="正文内容"/>
    <w:basedOn w:val="1"/>
    <w:next w:val="16"/>
    <w:link w:val="132"/>
    <w:qFormat/>
    <w:uiPriority w:val="0"/>
    <w:rPr>
      <w:rFonts w:ascii="Times New Roman" w:hAnsi="Times New Roman" w:cs="Times New Roman"/>
      <w:sz w:val="20"/>
    </w:rPr>
  </w:style>
  <w:style w:type="character" w:customStyle="1" w:styleId="132">
    <w:name w:val="正文内容 Char"/>
    <w:link w:val="131"/>
    <w:qFormat/>
    <w:uiPriority w:val="0"/>
    <w:rPr>
      <w:szCs w:val="24"/>
    </w:rPr>
  </w:style>
  <w:style w:type="paragraph" w:customStyle="1" w:styleId="133">
    <w:name w:val="方案标题1"/>
    <w:basedOn w:val="42"/>
    <w:qFormat/>
    <w:uiPriority w:val="0"/>
    <w:pPr>
      <w:numPr>
        <w:ilvl w:val="0"/>
        <w:numId w:val="9"/>
      </w:numPr>
      <w:spacing w:beforeLines="50" w:afterLines="50"/>
      <w:ind w:firstLine="200" w:firstLineChars="200"/>
      <w:jc w:val="both"/>
    </w:pPr>
    <w:rPr>
      <w:color w:val="000000"/>
    </w:rPr>
  </w:style>
  <w:style w:type="paragraph" w:customStyle="1" w:styleId="134">
    <w:name w:val="方案标题2"/>
    <w:basedOn w:val="42"/>
    <w:qFormat/>
    <w:uiPriority w:val="0"/>
    <w:pPr>
      <w:numPr>
        <w:ilvl w:val="1"/>
        <w:numId w:val="9"/>
      </w:numPr>
      <w:spacing w:beforeLines="50" w:afterLines="50"/>
      <w:ind w:firstLine="200" w:firstLineChars="200"/>
      <w:jc w:val="left"/>
      <w:outlineLvl w:val="1"/>
    </w:pPr>
    <w:rPr>
      <w:rFonts w:eastAsia="仿宋_GB2312"/>
      <w:color w:val="000000"/>
      <w:sz w:val="30"/>
      <w:szCs w:val="30"/>
    </w:rPr>
  </w:style>
  <w:style w:type="paragraph" w:customStyle="1" w:styleId="135">
    <w:name w:val="方案标题3"/>
    <w:basedOn w:val="42"/>
    <w:qFormat/>
    <w:uiPriority w:val="0"/>
    <w:pPr>
      <w:numPr>
        <w:ilvl w:val="2"/>
        <w:numId w:val="9"/>
      </w:numPr>
      <w:spacing w:beforeLines="50" w:afterLines="50" w:line="440" w:lineRule="exact"/>
      <w:ind w:firstLine="200" w:firstLineChars="200"/>
      <w:jc w:val="left"/>
      <w:outlineLvl w:val="2"/>
    </w:pPr>
    <w:rPr>
      <w:rFonts w:ascii="黑体" w:eastAsia="黑体"/>
      <w:color w:val="000000"/>
      <w:sz w:val="28"/>
      <w:szCs w:val="24"/>
    </w:rPr>
  </w:style>
  <w:style w:type="character" w:customStyle="1" w:styleId="136">
    <w:name w:val="标题 字符"/>
    <w:link w:val="42"/>
    <w:qFormat/>
    <w:uiPriority w:val="0"/>
    <w:rPr>
      <w:rFonts w:ascii="Arial" w:hAnsi="Arial" w:cs="Arial"/>
      <w:b/>
      <w:bCs/>
      <w:kern w:val="2"/>
      <w:sz w:val="36"/>
      <w:szCs w:val="32"/>
    </w:rPr>
  </w:style>
  <w:style w:type="paragraph" w:customStyle="1" w:styleId="137">
    <w:name w:val="正文Land"/>
    <w:basedOn w:val="1"/>
    <w:qFormat/>
    <w:uiPriority w:val="0"/>
    <w:pPr>
      <w:spacing w:beforeLines="20" w:afterLines="50"/>
      <w:ind w:firstLine="200" w:firstLineChars="200"/>
    </w:pPr>
    <w:rPr>
      <w:color w:val="000000"/>
      <w:sz w:val="24"/>
    </w:rPr>
  </w:style>
  <w:style w:type="paragraph" w:customStyle="1" w:styleId="138">
    <w:name w:val="样式5"/>
    <w:basedOn w:val="1"/>
    <w:qFormat/>
    <w:uiPriority w:val="0"/>
    <w:pPr>
      <w:numPr>
        <w:ilvl w:val="0"/>
        <w:numId w:val="10"/>
      </w:numPr>
      <w:spacing w:beforeLines="50" w:afterLines="50"/>
      <w:ind w:firstLine="0"/>
    </w:pPr>
    <w:rPr>
      <w:rFonts w:eastAsia="仿宋_GB2312"/>
      <w:color w:val="000000"/>
      <w:sz w:val="24"/>
    </w:rPr>
  </w:style>
  <w:style w:type="paragraph" w:customStyle="1" w:styleId="139">
    <w:name w:val="font6"/>
    <w:basedOn w:val="1"/>
    <w:qFormat/>
    <w:uiPriority w:val="0"/>
    <w:pPr>
      <w:spacing w:beforeAutospacing="1" w:afterAutospacing="1"/>
      <w:jc w:val="left"/>
    </w:pPr>
    <w:rPr>
      <w:sz w:val="18"/>
      <w:szCs w:val="18"/>
    </w:rPr>
  </w:style>
  <w:style w:type="paragraph" w:customStyle="1" w:styleId="140">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41">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142">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3">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144">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5">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146">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147">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148">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149">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150">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152">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3">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154">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155">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6">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7">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158">
    <w:name w:val="xl87"/>
    <w:basedOn w:val="1"/>
    <w:qFormat/>
    <w:uiPriority w:val="0"/>
    <w:pPr>
      <w:spacing w:beforeAutospacing="1" w:afterAutospacing="1"/>
      <w:jc w:val="left"/>
    </w:pPr>
    <w:rPr>
      <w:sz w:val="24"/>
    </w:rPr>
  </w:style>
  <w:style w:type="paragraph" w:customStyle="1" w:styleId="159">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160">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61">
    <w:name w:val="Bulleted Items--Level 2"/>
    <w:basedOn w:val="1"/>
    <w:qFormat/>
    <w:uiPriority w:val="0"/>
    <w:pPr>
      <w:numPr>
        <w:ilvl w:val="0"/>
        <w:numId w:val="11"/>
      </w:numPr>
      <w:tabs>
        <w:tab w:val="left" w:pos="1771"/>
        <w:tab w:val="left" w:pos="2520"/>
        <w:tab w:val="clear" w:pos="360"/>
      </w:tabs>
      <w:spacing w:line="280" w:lineRule="exact"/>
      <w:ind w:left="2520" w:firstLine="0"/>
    </w:pPr>
    <w:rPr>
      <w:color w:val="000000"/>
      <w:sz w:val="22"/>
      <w:szCs w:val="20"/>
      <w:lang w:eastAsia="en-US"/>
    </w:rPr>
  </w:style>
  <w:style w:type="paragraph" w:customStyle="1" w:styleId="162">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163">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164">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165">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66">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67">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168">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169">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170">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171">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172">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173">
    <w:name w:val="xl101"/>
    <w:basedOn w:val="1"/>
    <w:uiPriority w:val="0"/>
    <w:pPr>
      <w:spacing w:beforeAutospacing="1" w:afterAutospacing="1"/>
      <w:jc w:val="left"/>
      <w:textAlignment w:val="center"/>
    </w:pPr>
    <w:rPr>
      <w:color w:val="FF0000"/>
      <w:sz w:val="20"/>
      <w:szCs w:val="20"/>
    </w:rPr>
  </w:style>
  <w:style w:type="paragraph" w:customStyle="1" w:styleId="174">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175">
    <w:name w:val="xl103"/>
    <w:basedOn w:val="1"/>
    <w:qFormat/>
    <w:uiPriority w:val="0"/>
    <w:pPr>
      <w:spacing w:beforeAutospacing="1" w:afterAutospacing="1"/>
      <w:jc w:val="left"/>
      <w:textAlignment w:val="center"/>
    </w:pPr>
    <w:rPr>
      <w:color w:val="FF0000"/>
      <w:sz w:val="22"/>
      <w:szCs w:val="22"/>
    </w:rPr>
  </w:style>
  <w:style w:type="paragraph" w:customStyle="1" w:styleId="176">
    <w:name w:val="xl104"/>
    <w:basedOn w:val="1"/>
    <w:qFormat/>
    <w:uiPriority w:val="0"/>
    <w:pPr>
      <w:spacing w:beforeAutospacing="1" w:afterAutospacing="1"/>
      <w:jc w:val="center"/>
    </w:pPr>
    <w:rPr>
      <w:sz w:val="24"/>
    </w:rPr>
  </w:style>
  <w:style w:type="paragraph" w:customStyle="1" w:styleId="177">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178">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179">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180">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181">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182">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183">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1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85">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186">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187">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8">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9">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190">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1">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2">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193">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194">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5">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6">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197">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98">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9">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200">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1">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202">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203">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4">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5">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6">
    <w:name w:val="样式 首行缩进:  0 字符"/>
    <w:basedOn w:val="1"/>
    <w:qFormat/>
    <w:uiPriority w:val="0"/>
    <w:pPr>
      <w:ind w:firstLine="200" w:firstLineChars="200"/>
    </w:pPr>
    <w:rPr>
      <w:sz w:val="24"/>
      <w:szCs w:val="20"/>
    </w:rPr>
  </w:style>
  <w:style w:type="paragraph" w:customStyle="1" w:styleId="207">
    <w:name w:val="5"/>
    <w:basedOn w:val="1"/>
    <w:qFormat/>
    <w:uiPriority w:val="0"/>
    <w:pPr>
      <w:ind w:firstLine="200" w:firstLineChars="200"/>
      <w:jc w:val="left"/>
    </w:pPr>
    <w:rPr>
      <w:sz w:val="24"/>
    </w:rPr>
  </w:style>
  <w:style w:type="paragraph" w:customStyle="1" w:styleId="208">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09">
    <w:name w:val="附件标题"/>
    <w:basedOn w:val="1"/>
    <w:qFormat/>
    <w:uiPriority w:val="0"/>
    <w:pPr>
      <w:ind w:firstLine="200" w:firstLineChars="200"/>
      <w:jc w:val="center"/>
    </w:pPr>
    <w:rPr>
      <w:rFonts w:ascii="Arial" w:hAnsi="Arial" w:eastAsia="黑体"/>
      <w:sz w:val="24"/>
    </w:rPr>
  </w:style>
  <w:style w:type="paragraph" w:customStyle="1" w:styleId="210">
    <w:name w:val="附件(1)"/>
    <w:basedOn w:val="1"/>
    <w:qFormat/>
    <w:uiPriority w:val="0"/>
    <w:pPr>
      <w:numPr>
        <w:ilvl w:val="0"/>
        <w:numId w:val="12"/>
      </w:numPr>
      <w:ind w:firstLine="200" w:firstLineChars="200"/>
    </w:pPr>
    <w:rPr>
      <w:sz w:val="24"/>
    </w:rPr>
  </w:style>
  <w:style w:type="paragraph" w:customStyle="1" w:styleId="211">
    <w:name w:val="附件1."/>
    <w:basedOn w:val="2"/>
    <w:qFormat/>
    <w:uiPriority w:val="0"/>
    <w:pPr>
      <w:tabs>
        <w:tab w:val="left" w:pos="360"/>
        <w:tab w:val="left" w:pos="420"/>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212">
    <w:name w:val="附件圈"/>
    <w:basedOn w:val="210"/>
    <w:qFormat/>
    <w:uiPriority w:val="0"/>
    <w:pPr>
      <w:numPr>
        <w:numId w:val="0"/>
      </w:numPr>
      <w:tabs>
        <w:tab w:val="left" w:pos="420"/>
        <w:tab w:val="clear" w:pos="426"/>
      </w:tabs>
      <w:ind w:firstLine="420" w:firstLineChars="200"/>
    </w:pPr>
  </w:style>
  <w:style w:type="character" w:customStyle="1" w:styleId="213">
    <w:name w:val="正文文本缩进 2 字符"/>
    <w:link w:val="27"/>
    <w:qFormat/>
    <w:uiPriority w:val="0"/>
    <w:rPr>
      <w:rFonts w:ascii="宋体" w:hAnsi="宋体"/>
      <w:kern w:val="2"/>
      <w:sz w:val="21"/>
      <w:szCs w:val="24"/>
    </w:rPr>
  </w:style>
  <w:style w:type="character" w:customStyle="1" w:styleId="214">
    <w:name w:val="正文文本缩进 字符"/>
    <w:link w:val="21"/>
    <w:qFormat/>
    <w:uiPriority w:val="0"/>
    <w:rPr>
      <w:kern w:val="2"/>
      <w:sz w:val="21"/>
      <w:szCs w:val="24"/>
    </w:rPr>
  </w:style>
  <w:style w:type="paragraph" w:customStyle="1" w:styleId="215">
    <w:name w:val="样式 标题 2H2Heading 2 HiddenHeading 2 CCBSheading 22nd levelh..."/>
    <w:basedOn w:val="5"/>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216">
    <w:name w:val="样式 标题 2H2Heading 2 HiddenHeading 2 CCBSheading 22nd levelh...1"/>
    <w:basedOn w:val="5"/>
    <w:qFormat/>
    <w:uiPriority w:val="0"/>
    <w:pPr>
      <w:adjustRightInd/>
      <w:spacing w:before="240" w:after="240"/>
      <w:ind w:left="576" w:hanging="576"/>
      <w:jc w:val="left"/>
      <w:textAlignment w:val="auto"/>
    </w:pPr>
    <w:rPr>
      <w:bCs/>
      <w:kern w:val="2"/>
      <w:sz w:val="28"/>
      <w:szCs w:val="28"/>
    </w:rPr>
  </w:style>
  <w:style w:type="character" w:customStyle="1" w:styleId="217">
    <w:name w:val="Default Char"/>
    <w:link w:val="80"/>
    <w:qFormat/>
    <w:uiPriority w:val="0"/>
    <w:rPr>
      <w:rFonts w:ascii="宋体" w:hAnsi="Calibri"/>
      <w:color w:val="000000"/>
      <w:sz w:val="24"/>
      <w:szCs w:val="24"/>
      <w:lang w:bidi="ar-SA"/>
    </w:rPr>
  </w:style>
  <w:style w:type="paragraph" w:customStyle="1" w:styleId="218">
    <w:name w:val="CM51"/>
    <w:basedOn w:val="80"/>
    <w:next w:val="80"/>
    <w:qFormat/>
    <w:uiPriority w:val="0"/>
    <w:pPr>
      <w:spacing w:after="103"/>
    </w:pPr>
    <w:rPr>
      <w:rFonts w:ascii="黑体" w:eastAsia="黑体"/>
      <w:color w:val="auto"/>
    </w:rPr>
  </w:style>
  <w:style w:type="paragraph" w:customStyle="1" w:styleId="219">
    <w:name w:val="pan"/>
    <w:basedOn w:val="78"/>
    <w:link w:val="220"/>
    <w:qFormat/>
    <w:uiPriority w:val="0"/>
    <w:pPr>
      <w:numPr>
        <w:ilvl w:val="0"/>
        <w:numId w:val="13"/>
      </w:numPr>
      <w:tabs>
        <w:tab w:val="left" w:pos="840"/>
      </w:tabs>
      <w:ind w:left="840" w:hanging="420" w:firstLineChars="0"/>
      <w:outlineLvl w:val="0"/>
    </w:pPr>
    <w:rPr>
      <w:rFonts w:ascii="黑体" w:hAnsi="黑体" w:eastAsia="黑体"/>
      <w:sz w:val="32"/>
      <w:szCs w:val="32"/>
    </w:rPr>
  </w:style>
  <w:style w:type="character" w:customStyle="1" w:styleId="220">
    <w:name w:val="pan Char"/>
    <w:link w:val="219"/>
    <w:qFormat/>
    <w:uiPriority w:val="0"/>
    <w:rPr>
      <w:rFonts w:ascii="黑体" w:hAnsi="黑体" w:eastAsia="黑体"/>
      <w:kern w:val="2"/>
      <w:sz w:val="32"/>
      <w:szCs w:val="32"/>
      <w:shd w:val="clear" w:color="auto" w:fill="FFFFFF"/>
    </w:rPr>
  </w:style>
  <w:style w:type="paragraph" w:customStyle="1" w:styleId="221">
    <w:name w:val="pan2"/>
    <w:basedOn w:val="78"/>
    <w:link w:val="222"/>
    <w:qFormat/>
    <w:uiPriority w:val="0"/>
    <w:pPr>
      <w:numPr>
        <w:ilvl w:val="1"/>
        <w:numId w:val="13"/>
      </w:numPr>
      <w:tabs>
        <w:tab w:val="left" w:pos="840"/>
      </w:tabs>
      <w:ind w:left="840" w:hanging="420" w:firstLineChars="0"/>
      <w:outlineLvl w:val="1"/>
    </w:pPr>
    <w:rPr>
      <w:rFonts w:ascii="黑体" w:hAnsi="黑体" w:eastAsia="黑体"/>
      <w:sz w:val="30"/>
      <w:szCs w:val="30"/>
    </w:rPr>
  </w:style>
  <w:style w:type="character" w:customStyle="1" w:styleId="222">
    <w:name w:val="pan2 Char"/>
    <w:link w:val="221"/>
    <w:qFormat/>
    <w:uiPriority w:val="0"/>
    <w:rPr>
      <w:rFonts w:ascii="黑体" w:hAnsi="黑体" w:eastAsia="黑体"/>
      <w:kern w:val="2"/>
      <w:sz w:val="30"/>
      <w:szCs w:val="30"/>
      <w:shd w:val="clear" w:color="auto" w:fill="FFFFFF"/>
    </w:rPr>
  </w:style>
  <w:style w:type="paragraph" w:customStyle="1" w:styleId="223">
    <w:name w:val="pan3"/>
    <w:basedOn w:val="78"/>
    <w:link w:val="224"/>
    <w:qFormat/>
    <w:uiPriority w:val="0"/>
    <w:pPr>
      <w:numPr>
        <w:ilvl w:val="2"/>
        <w:numId w:val="13"/>
      </w:numPr>
      <w:tabs>
        <w:tab w:val="left" w:pos="1260"/>
      </w:tabs>
      <w:ind w:left="1260" w:hanging="420" w:firstLineChars="0"/>
      <w:outlineLvl w:val="2"/>
    </w:pPr>
    <w:rPr>
      <w:rFonts w:ascii="黑体" w:hAnsi="黑体" w:eastAsia="黑体"/>
      <w:sz w:val="28"/>
      <w:szCs w:val="28"/>
    </w:rPr>
  </w:style>
  <w:style w:type="character" w:customStyle="1" w:styleId="224">
    <w:name w:val="pan3 Char"/>
    <w:link w:val="223"/>
    <w:qFormat/>
    <w:uiPriority w:val="0"/>
    <w:rPr>
      <w:rFonts w:ascii="黑体" w:hAnsi="黑体" w:eastAsia="黑体"/>
      <w:kern w:val="2"/>
      <w:sz w:val="28"/>
      <w:szCs w:val="28"/>
      <w:shd w:val="clear" w:color="auto" w:fill="FFFFFF"/>
    </w:rPr>
  </w:style>
  <w:style w:type="paragraph" w:customStyle="1" w:styleId="225">
    <w:name w:val="pan4"/>
    <w:basedOn w:val="78"/>
    <w:link w:val="226"/>
    <w:qFormat/>
    <w:uiPriority w:val="0"/>
    <w:pPr>
      <w:numPr>
        <w:ilvl w:val="3"/>
        <w:numId w:val="13"/>
      </w:numPr>
      <w:tabs>
        <w:tab w:val="left" w:pos="1680"/>
      </w:tabs>
      <w:ind w:left="1680" w:hanging="420" w:firstLineChars="0"/>
      <w:outlineLvl w:val="3"/>
    </w:pPr>
    <w:rPr>
      <w:rFonts w:ascii="黑体" w:hAnsi="黑体" w:eastAsia="黑体"/>
      <w:sz w:val="28"/>
      <w:szCs w:val="28"/>
    </w:rPr>
  </w:style>
  <w:style w:type="character" w:customStyle="1" w:styleId="226">
    <w:name w:val="pan4 Char"/>
    <w:link w:val="225"/>
    <w:qFormat/>
    <w:uiPriority w:val="0"/>
    <w:rPr>
      <w:rFonts w:ascii="黑体" w:hAnsi="黑体" w:eastAsia="黑体"/>
      <w:kern w:val="2"/>
      <w:sz w:val="28"/>
      <w:szCs w:val="28"/>
      <w:shd w:val="clear" w:color="auto" w:fill="FFFFFF"/>
    </w:rPr>
  </w:style>
  <w:style w:type="paragraph" w:customStyle="1" w:styleId="227">
    <w:name w:val="pan5"/>
    <w:basedOn w:val="78"/>
    <w:link w:val="228"/>
    <w:qFormat/>
    <w:uiPriority w:val="0"/>
    <w:pPr>
      <w:numPr>
        <w:ilvl w:val="4"/>
        <w:numId w:val="13"/>
      </w:numPr>
      <w:tabs>
        <w:tab w:val="left" w:pos="1008"/>
      </w:tabs>
      <w:ind w:left="1008" w:hanging="1008" w:firstLineChars="0"/>
      <w:outlineLvl w:val="4"/>
    </w:pPr>
    <w:rPr>
      <w:rFonts w:ascii="黑体" w:hAnsi="黑体" w:eastAsia="黑体"/>
      <w:sz w:val="24"/>
    </w:rPr>
  </w:style>
  <w:style w:type="character" w:customStyle="1" w:styleId="228">
    <w:name w:val="pan5 Char"/>
    <w:link w:val="227"/>
    <w:qFormat/>
    <w:uiPriority w:val="0"/>
    <w:rPr>
      <w:rFonts w:ascii="黑体" w:hAnsi="黑体" w:eastAsia="黑体"/>
      <w:kern w:val="2"/>
      <w:sz w:val="24"/>
      <w:szCs w:val="24"/>
      <w:shd w:val="clear" w:color="auto" w:fill="FFFFFF"/>
    </w:rPr>
  </w:style>
  <w:style w:type="paragraph" w:customStyle="1" w:styleId="229">
    <w:name w:val="一级标题"/>
    <w:basedOn w:val="78"/>
    <w:link w:val="231"/>
    <w:qFormat/>
    <w:uiPriority w:val="0"/>
    <w:pPr>
      <w:numPr>
        <w:ilvl w:val="0"/>
        <w:numId w:val="14"/>
      </w:numPr>
      <w:spacing w:line="720" w:lineRule="auto"/>
      <w:ind w:firstLineChars="0"/>
      <w:jc w:val="center"/>
      <w:outlineLvl w:val="0"/>
    </w:pPr>
    <w:rPr>
      <w:rFonts w:ascii="黑体" w:hAnsi="黑体" w:eastAsia="黑体"/>
      <w:sz w:val="44"/>
      <w:szCs w:val="44"/>
    </w:rPr>
  </w:style>
  <w:style w:type="paragraph" w:customStyle="1" w:styleId="230">
    <w:name w:val="二级标题"/>
    <w:basedOn w:val="78"/>
    <w:link w:val="233"/>
    <w:qFormat/>
    <w:uiPriority w:val="0"/>
    <w:pPr>
      <w:numPr>
        <w:ilvl w:val="1"/>
        <w:numId w:val="14"/>
      </w:numPr>
      <w:spacing w:line="720" w:lineRule="auto"/>
      <w:ind w:firstLineChars="0"/>
      <w:outlineLvl w:val="1"/>
    </w:pPr>
    <w:rPr>
      <w:rFonts w:ascii="黑体" w:hAnsi="黑体" w:eastAsia="黑体"/>
      <w:sz w:val="36"/>
      <w:szCs w:val="36"/>
    </w:rPr>
  </w:style>
  <w:style w:type="character" w:customStyle="1" w:styleId="231">
    <w:name w:val="一级标题 Char"/>
    <w:link w:val="229"/>
    <w:qFormat/>
    <w:uiPriority w:val="0"/>
    <w:rPr>
      <w:rFonts w:ascii="黑体" w:hAnsi="黑体" w:eastAsia="黑体"/>
      <w:kern w:val="2"/>
      <w:sz w:val="44"/>
      <w:szCs w:val="44"/>
      <w:shd w:val="clear" w:color="auto" w:fill="FFFFFF"/>
    </w:rPr>
  </w:style>
  <w:style w:type="paragraph" w:customStyle="1" w:styleId="232">
    <w:name w:val="三级标题"/>
    <w:basedOn w:val="78"/>
    <w:link w:val="235"/>
    <w:qFormat/>
    <w:uiPriority w:val="0"/>
    <w:pPr>
      <w:numPr>
        <w:ilvl w:val="2"/>
        <w:numId w:val="14"/>
      </w:numPr>
      <w:spacing w:line="720" w:lineRule="auto"/>
      <w:ind w:firstLineChars="0"/>
      <w:outlineLvl w:val="2"/>
    </w:pPr>
    <w:rPr>
      <w:rFonts w:ascii="黑体" w:hAnsi="黑体" w:eastAsia="黑体"/>
      <w:sz w:val="32"/>
      <w:szCs w:val="32"/>
    </w:rPr>
  </w:style>
  <w:style w:type="character" w:customStyle="1" w:styleId="233">
    <w:name w:val="二级标题 Char"/>
    <w:link w:val="230"/>
    <w:qFormat/>
    <w:uiPriority w:val="0"/>
    <w:rPr>
      <w:rFonts w:ascii="黑体" w:hAnsi="黑体" w:eastAsia="黑体"/>
      <w:kern w:val="2"/>
      <w:sz w:val="36"/>
      <w:szCs w:val="36"/>
      <w:shd w:val="clear" w:color="auto" w:fill="FFFFFF"/>
    </w:rPr>
  </w:style>
  <w:style w:type="paragraph" w:customStyle="1" w:styleId="234">
    <w:name w:val="四级标题"/>
    <w:basedOn w:val="78"/>
    <w:link w:val="237"/>
    <w:qFormat/>
    <w:uiPriority w:val="0"/>
    <w:pPr>
      <w:numPr>
        <w:ilvl w:val="3"/>
        <w:numId w:val="14"/>
      </w:numPr>
      <w:spacing w:line="720" w:lineRule="auto"/>
      <w:ind w:firstLineChars="0"/>
      <w:outlineLvl w:val="3"/>
    </w:pPr>
    <w:rPr>
      <w:rFonts w:ascii="黑体" w:hAnsi="黑体" w:eastAsia="黑体"/>
      <w:sz w:val="30"/>
      <w:szCs w:val="30"/>
    </w:rPr>
  </w:style>
  <w:style w:type="character" w:customStyle="1" w:styleId="235">
    <w:name w:val="三级标题 Char"/>
    <w:link w:val="232"/>
    <w:qFormat/>
    <w:uiPriority w:val="0"/>
    <w:rPr>
      <w:rFonts w:ascii="黑体" w:hAnsi="黑体" w:eastAsia="黑体"/>
      <w:kern w:val="2"/>
      <w:sz w:val="32"/>
      <w:szCs w:val="32"/>
      <w:shd w:val="clear" w:color="auto" w:fill="FFFFFF"/>
    </w:rPr>
  </w:style>
  <w:style w:type="paragraph" w:customStyle="1" w:styleId="236">
    <w:name w:val="五级标题"/>
    <w:basedOn w:val="78"/>
    <w:link w:val="238"/>
    <w:qFormat/>
    <w:uiPriority w:val="0"/>
    <w:pPr>
      <w:numPr>
        <w:ilvl w:val="4"/>
        <w:numId w:val="14"/>
      </w:numPr>
      <w:spacing w:line="720" w:lineRule="auto"/>
      <w:ind w:firstLineChars="0"/>
      <w:outlineLvl w:val="4"/>
    </w:pPr>
    <w:rPr>
      <w:rFonts w:ascii="黑体" w:hAnsi="黑体" w:eastAsia="黑体"/>
      <w:sz w:val="28"/>
      <w:szCs w:val="28"/>
    </w:rPr>
  </w:style>
  <w:style w:type="character" w:customStyle="1" w:styleId="237">
    <w:name w:val="四级标题 Char"/>
    <w:link w:val="234"/>
    <w:qFormat/>
    <w:uiPriority w:val="0"/>
    <w:rPr>
      <w:rFonts w:ascii="黑体" w:hAnsi="黑体" w:eastAsia="黑体"/>
      <w:kern w:val="2"/>
      <w:sz w:val="30"/>
      <w:szCs w:val="30"/>
      <w:shd w:val="clear" w:color="auto" w:fill="FFFFFF"/>
    </w:rPr>
  </w:style>
  <w:style w:type="character" w:customStyle="1" w:styleId="238">
    <w:name w:val="五级标题 Char"/>
    <w:link w:val="236"/>
    <w:qFormat/>
    <w:uiPriority w:val="0"/>
    <w:rPr>
      <w:rFonts w:ascii="黑体" w:hAnsi="黑体" w:eastAsia="黑体"/>
      <w:kern w:val="2"/>
      <w:sz w:val="28"/>
      <w:szCs w:val="28"/>
      <w:shd w:val="clear" w:color="auto" w:fill="FFFFFF"/>
    </w:rPr>
  </w:style>
  <w:style w:type="paragraph" w:customStyle="1" w:styleId="239">
    <w:name w:val="图片"/>
    <w:basedOn w:val="1"/>
    <w:link w:val="241"/>
    <w:qFormat/>
    <w:uiPriority w:val="0"/>
    <w:pPr>
      <w:ind w:firstLine="200" w:firstLineChars="200"/>
      <w:jc w:val="center"/>
    </w:pPr>
    <w:rPr>
      <w:rFonts w:cs="Times New Roman"/>
      <w:kern w:val="2"/>
      <w:sz w:val="24"/>
    </w:rPr>
  </w:style>
  <w:style w:type="paragraph" w:customStyle="1" w:styleId="240">
    <w:name w:val="图片注释"/>
    <w:basedOn w:val="1"/>
    <w:link w:val="242"/>
    <w:qFormat/>
    <w:uiPriority w:val="0"/>
    <w:pPr>
      <w:spacing w:afterLines="25"/>
      <w:ind w:firstLine="200" w:firstLineChars="200"/>
      <w:jc w:val="center"/>
    </w:pPr>
    <w:rPr>
      <w:rFonts w:cs="Times New Roman"/>
      <w:kern w:val="2"/>
      <w:sz w:val="24"/>
      <w:u w:val="single"/>
    </w:rPr>
  </w:style>
  <w:style w:type="character" w:customStyle="1" w:styleId="241">
    <w:name w:val="图片 Char"/>
    <w:link w:val="239"/>
    <w:qFormat/>
    <w:uiPriority w:val="0"/>
    <w:rPr>
      <w:rFonts w:ascii="宋体" w:hAnsi="宋体"/>
      <w:kern w:val="2"/>
      <w:sz w:val="24"/>
      <w:szCs w:val="24"/>
    </w:rPr>
  </w:style>
  <w:style w:type="character" w:customStyle="1" w:styleId="242">
    <w:name w:val="图片注释 Char"/>
    <w:link w:val="240"/>
    <w:qFormat/>
    <w:uiPriority w:val="0"/>
    <w:rPr>
      <w:rFonts w:ascii="宋体" w:hAnsi="宋体"/>
      <w:kern w:val="2"/>
      <w:sz w:val="24"/>
      <w:szCs w:val="24"/>
      <w:u w:val="single"/>
    </w:rPr>
  </w:style>
  <w:style w:type="paragraph" w:customStyle="1" w:styleId="243">
    <w:name w:val="段内层标"/>
    <w:basedOn w:val="131"/>
    <w:link w:val="244"/>
    <w:qFormat/>
    <w:uiPriority w:val="0"/>
    <w:pPr>
      <w:numPr>
        <w:ilvl w:val="0"/>
        <w:numId w:val="15"/>
      </w:numPr>
      <w:spacing w:beforeLines="25" w:afterLines="25"/>
      <w:ind w:firstLine="200" w:firstLineChars="200"/>
    </w:pPr>
    <w:rPr>
      <w:rFonts w:ascii="宋体" w:hAnsi="宋体"/>
      <w:b/>
      <w:kern w:val="2"/>
      <w:sz w:val="28"/>
      <w:szCs w:val="28"/>
    </w:rPr>
  </w:style>
  <w:style w:type="character" w:customStyle="1" w:styleId="244">
    <w:name w:val="段内层标 Char"/>
    <w:link w:val="243"/>
    <w:qFormat/>
    <w:uiPriority w:val="0"/>
    <w:rPr>
      <w:rFonts w:ascii="宋体" w:hAnsi="宋体"/>
      <w:b/>
      <w:kern w:val="2"/>
      <w:sz w:val="28"/>
      <w:szCs w:val="28"/>
      <w:shd w:val="clear" w:color="auto" w:fill="FFFFFF"/>
    </w:rPr>
  </w:style>
  <w:style w:type="paragraph" w:customStyle="1" w:styleId="245">
    <w:name w:val="方案设计1级标题"/>
    <w:basedOn w:val="7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246">
    <w:name w:val="方案设计2级标题"/>
    <w:basedOn w:val="78"/>
    <w:qFormat/>
    <w:uiPriority w:val="0"/>
    <w:pPr>
      <w:numPr>
        <w:ilvl w:val="1"/>
        <w:numId w:val="16"/>
      </w:numPr>
      <w:ind w:firstLine="0" w:firstLineChars="0"/>
      <w:outlineLvl w:val="1"/>
    </w:pPr>
    <w:rPr>
      <w:rFonts w:ascii="黑体" w:hAnsi="黑体" w:eastAsia="黑体"/>
      <w:sz w:val="32"/>
      <w:szCs w:val="32"/>
    </w:rPr>
  </w:style>
  <w:style w:type="paragraph" w:customStyle="1" w:styleId="247">
    <w:name w:val="标题3"/>
    <w:basedOn w:val="78"/>
    <w:link w:val="252"/>
    <w:qFormat/>
    <w:uiPriority w:val="0"/>
    <w:pPr>
      <w:numPr>
        <w:ilvl w:val="2"/>
        <w:numId w:val="16"/>
      </w:numPr>
      <w:ind w:firstLine="0" w:firstLineChars="0"/>
      <w:outlineLvl w:val="2"/>
    </w:pPr>
    <w:rPr>
      <w:rFonts w:ascii="黑体" w:hAnsi="黑体" w:eastAsia="黑体"/>
      <w:sz w:val="28"/>
      <w:szCs w:val="28"/>
    </w:rPr>
  </w:style>
  <w:style w:type="paragraph" w:customStyle="1" w:styleId="248">
    <w:name w:val="标题5"/>
    <w:basedOn w:val="7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249">
    <w:name w:val="正文标题"/>
    <w:basedOn w:val="1"/>
    <w:link w:val="250"/>
    <w:qFormat/>
    <w:uiPriority w:val="0"/>
    <w:pPr>
      <w:numPr>
        <w:ilvl w:val="0"/>
        <w:numId w:val="16"/>
      </w:numPr>
      <w:ind w:firstLine="200" w:firstLineChars="200"/>
    </w:pPr>
    <w:rPr>
      <w:rFonts w:ascii="Calibri" w:hAnsi="Calibri" w:cs="Times New Roman"/>
      <w:b/>
      <w:kern w:val="2"/>
      <w:sz w:val="28"/>
      <w:szCs w:val="28"/>
    </w:rPr>
  </w:style>
  <w:style w:type="character" w:customStyle="1" w:styleId="250">
    <w:name w:val="正文标题 Char"/>
    <w:link w:val="249"/>
    <w:qFormat/>
    <w:uiPriority w:val="0"/>
    <w:rPr>
      <w:rFonts w:ascii="Calibri" w:hAnsi="Calibri"/>
      <w:b/>
      <w:kern w:val="2"/>
      <w:sz w:val="28"/>
      <w:szCs w:val="28"/>
      <w:shd w:val="clear" w:color="auto" w:fill="FFFFFF"/>
    </w:rPr>
  </w:style>
  <w:style w:type="character" w:customStyle="1" w:styleId="251">
    <w:name w:val="批注主题 字符"/>
    <w:link w:val="43"/>
    <w:qFormat/>
    <w:uiPriority w:val="0"/>
    <w:rPr>
      <w:b/>
      <w:bCs/>
      <w:kern w:val="2"/>
      <w:sz w:val="21"/>
      <w:szCs w:val="24"/>
    </w:rPr>
  </w:style>
  <w:style w:type="character" w:customStyle="1" w:styleId="252">
    <w:name w:val="标题3 Char"/>
    <w:link w:val="247"/>
    <w:qFormat/>
    <w:uiPriority w:val="0"/>
    <w:rPr>
      <w:rFonts w:ascii="黑体" w:hAnsi="黑体" w:eastAsia="黑体"/>
      <w:kern w:val="2"/>
      <w:sz w:val="28"/>
      <w:szCs w:val="28"/>
      <w:shd w:val="clear" w:color="auto" w:fill="FFFFFF"/>
    </w:rPr>
  </w:style>
  <w:style w:type="paragraph" w:customStyle="1" w:styleId="253">
    <w:name w:val="样式 Verdana 四号 首行缩进:  2 字符"/>
    <w:basedOn w:val="1"/>
    <w:qFormat/>
    <w:uiPriority w:val="0"/>
    <w:pPr>
      <w:ind w:firstLine="560" w:firstLineChars="200"/>
      <w:jc w:val="left"/>
    </w:pPr>
    <w:rPr>
      <w:rFonts w:ascii="Verdana" w:hAnsi="Verdana"/>
      <w:sz w:val="24"/>
      <w:szCs w:val="20"/>
    </w:rPr>
  </w:style>
  <w:style w:type="paragraph" w:customStyle="1" w:styleId="254">
    <w:name w:val="层标"/>
    <w:basedOn w:val="131"/>
    <w:link w:val="255"/>
    <w:qFormat/>
    <w:uiPriority w:val="0"/>
    <w:pPr>
      <w:numPr>
        <w:ilvl w:val="0"/>
        <w:numId w:val="17"/>
      </w:numPr>
      <w:spacing w:beforeLines="25" w:afterLines="25"/>
      <w:ind w:firstLine="0"/>
    </w:pPr>
    <w:rPr>
      <w:rFonts w:ascii="宋体" w:hAnsi="宋体"/>
      <w:b/>
      <w:kern w:val="2"/>
      <w:sz w:val="28"/>
      <w:szCs w:val="28"/>
    </w:rPr>
  </w:style>
  <w:style w:type="character" w:customStyle="1" w:styleId="255">
    <w:name w:val="层标 Char"/>
    <w:link w:val="254"/>
    <w:qFormat/>
    <w:uiPriority w:val="0"/>
    <w:rPr>
      <w:rFonts w:ascii="宋体" w:hAnsi="宋体"/>
      <w:b/>
      <w:kern w:val="2"/>
      <w:sz w:val="28"/>
      <w:szCs w:val="28"/>
      <w:shd w:val="clear" w:color="auto" w:fill="FFFFFF"/>
    </w:rPr>
  </w:style>
  <w:style w:type="paragraph" w:styleId="256">
    <w:name w:val="Quote"/>
    <w:basedOn w:val="1"/>
    <w:next w:val="1"/>
    <w:link w:val="257"/>
    <w:qFormat/>
    <w:uiPriority w:val="29"/>
    <w:pPr>
      <w:jc w:val="center"/>
    </w:pPr>
    <w:rPr>
      <w:rFonts w:ascii="Times New Roman" w:hAnsi="Times New Roman" w:cs="Times New Roman"/>
      <w:iCs/>
      <w:color w:val="000000"/>
      <w:kern w:val="2"/>
      <w:sz w:val="24"/>
    </w:rPr>
  </w:style>
  <w:style w:type="character" w:customStyle="1" w:styleId="257">
    <w:name w:val="引用 字符"/>
    <w:link w:val="256"/>
    <w:qFormat/>
    <w:uiPriority w:val="29"/>
    <w:rPr>
      <w:iCs/>
      <w:color w:val="000000"/>
      <w:kern w:val="2"/>
      <w:sz w:val="24"/>
      <w:szCs w:val="24"/>
    </w:rPr>
  </w:style>
  <w:style w:type="character" w:customStyle="1" w:styleId="258">
    <w:name w:val="明显参考1"/>
    <w:qFormat/>
    <w:uiPriority w:val="32"/>
    <w:rPr>
      <w:rFonts w:eastAsia="宋体"/>
      <w:bCs/>
      <w:smallCaps/>
      <w:color w:val="000000"/>
      <w:spacing w:val="5"/>
      <w:sz w:val="24"/>
      <w:u w:val="single"/>
    </w:rPr>
  </w:style>
  <w:style w:type="paragraph" w:customStyle="1" w:styleId="259">
    <w:name w:val="段落强调"/>
    <w:basedOn w:val="1"/>
    <w:link w:val="261"/>
    <w:qFormat/>
    <w:uiPriority w:val="0"/>
    <w:pPr>
      <w:numPr>
        <w:ilvl w:val="0"/>
        <w:numId w:val="18"/>
      </w:numPr>
      <w:ind w:left="0" w:firstLine="420"/>
    </w:pPr>
    <w:rPr>
      <w:rFonts w:ascii="Times New Roman" w:hAnsi="Times New Roman" w:cs="Times New Roman"/>
      <w:b/>
      <w:kern w:val="2"/>
      <w:sz w:val="24"/>
    </w:rPr>
  </w:style>
  <w:style w:type="character" w:customStyle="1" w:styleId="260">
    <w:name w:val="书籍标题1"/>
    <w:qFormat/>
    <w:uiPriority w:val="33"/>
    <w:rPr>
      <w:b/>
      <w:bCs/>
      <w:smallCaps/>
      <w:spacing w:val="5"/>
    </w:rPr>
  </w:style>
  <w:style w:type="character" w:customStyle="1" w:styleId="261">
    <w:name w:val="段落强调 Char"/>
    <w:link w:val="259"/>
    <w:uiPriority w:val="0"/>
    <w:rPr>
      <w:b/>
      <w:kern w:val="2"/>
      <w:sz w:val="24"/>
      <w:szCs w:val="24"/>
      <w:shd w:val="clear" w:color="auto" w:fill="FFFFFF"/>
    </w:rPr>
  </w:style>
  <w:style w:type="paragraph" w:customStyle="1" w:styleId="262">
    <w:name w:val="段内主题"/>
    <w:basedOn w:val="1"/>
    <w:link w:val="264"/>
    <w:qFormat/>
    <w:uiPriority w:val="0"/>
    <w:pPr>
      <w:numPr>
        <w:ilvl w:val="1"/>
        <w:numId w:val="19"/>
      </w:numPr>
      <w:ind w:firstLine="0"/>
    </w:pPr>
    <w:rPr>
      <w:rFonts w:cs="Times New Roman"/>
      <w:b/>
      <w:kern w:val="2"/>
      <w:sz w:val="24"/>
    </w:rPr>
  </w:style>
  <w:style w:type="paragraph" w:customStyle="1" w:styleId="263">
    <w:name w:val="图片注释新"/>
    <w:basedOn w:val="240"/>
    <w:link w:val="265"/>
    <w:qFormat/>
    <w:uiPriority w:val="0"/>
    <w:pPr>
      <w:spacing w:after="81"/>
      <w:ind w:firstLine="0" w:firstLineChars="0"/>
    </w:pPr>
  </w:style>
  <w:style w:type="character" w:customStyle="1" w:styleId="264">
    <w:name w:val="段内主题 Char"/>
    <w:link w:val="262"/>
    <w:qFormat/>
    <w:uiPriority w:val="0"/>
    <w:rPr>
      <w:rFonts w:ascii="宋体" w:hAnsi="宋体"/>
      <w:b/>
      <w:kern w:val="2"/>
      <w:sz w:val="24"/>
      <w:szCs w:val="24"/>
      <w:shd w:val="clear" w:color="auto" w:fill="FFFFFF"/>
    </w:rPr>
  </w:style>
  <w:style w:type="character" w:customStyle="1" w:styleId="265">
    <w:name w:val="图片注释新 Char"/>
    <w:link w:val="263"/>
    <w:qFormat/>
    <w:uiPriority w:val="0"/>
    <w:rPr>
      <w:rFonts w:ascii="宋体" w:hAnsi="宋体"/>
      <w:kern w:val="2"/>
      <w:sz w:val="24"/>
      <w:szCs w:val="24"/>
      <w:u w:val="single"/>
    </w:rPr>
  </w:style>
  <w:style w:type="paragraph" w:customStyle="1" w:styleId="266">
    <w:name w:val="正文（缩进）"/>
    <w:basedOn w:val="1"/>
    <w:link w:val="267"/>
    <w:qFormat/>
    <w:uiPriority w:val="0"/>
    <w:pPr>
      <w:spacing w:beforeLines="50" w:afterLines="50"/>
      <w:ind w:firstLine="480" w:firstLineChars="200"/>
    </w:pPr>
    <w:rPr>
      <w:rFonts w:ascii="Times New Roman" w:hAnsi="Times New Roman" w:cs="Times New Roman"/>
      <w:sz w:val="24"/>
    </w:rPr>
  </w:style>
  <w:style w:type="character" w:customStyle="1" w:styleId="267">
    <w:name w:val="正文（缩进） Char"/>
    <w:link w:val="266"/>
    <w:qFormat/>
    <w:uiPriority w:val="0"/>
    <w:rPr>
      <w:sz w:val="24"/>
      <w:szCs w:val="24"/>
    </w:rPr>
  </w:style>
  <w:style w:type="character" w:customStyle="1" w:styleId="268">
    <w:name w:val="Char Char4"/>
    <w:uiPriority w:val="0"/>
    <w:rPr>
      <w:rFonts w:eastAsia="宋体"/>
      <w:b/>
      <w:kern w:val="2"/>
      <w:sz w:val="24"/>
      <w:lang w:val="en-US" w:eastAsia="zh-CN" w:bidi="ar-SA"/>
    </w:rPr>
  </w:style>
  <w:style w:type="character" w:customStyle="1" w:styleId="269">
    <w:name w:val="正文文本缩进 3 字符"/>
    <w:link w:val="35"/>
    <w:qFormat/>
    <w:uiPriority w:val="0"/>
    <w:rPr>
      <w:rFonts w:ascii="宋体"/>
      <w:b/>
      <w:bCs/>
      <w:kern w:val="2"/>
      <w:sz w:val="24"/>
      <w:szCs w:val="24"/>
    </w:rPr>
  </w:style>
  <w:style w:type="paragraph" w:customStyle="1" w:styleId="270">
    <w:name w:val="Char5 Char Char Char Char Char Char"/>
    <w:basedOn w:val="1"/>
    <w:uiPriority w:val="0"/>
    <w:pPr>
      <w:spacing w:after="160" w:line="240" w:lineRule="exact"/>
      <w:jc w:val="left"/>
    </w:pPr>
    <w:rPr>
      <w:rFonts w:ascii="Verdana" w:hAnsi="Verdana" w:eastAsia="仿宋_GB2312"/>
      <w:sz w:val="24"/>
      <w:szCs w:val="20"/>
      <w:lang w:eastAsia="en-US"/>
    </w:rPr>
  </w:style>
  <w:style w:type="paragraph" w:customStyle="1" w:styleId="271">
    <w:name w:val="pa-2"/>
    <w:basedOn w:val="1"/>
    <w:qFormat/>
    <w:uiPriority w:val="0"/>
    <w:pPr>
      <w:spacing w:before="100" w:beforeAutospacing="1" w:after="100" w:afterAutospacing="1"/>
      <w:jc w:val="left"/>
    </w:pPr>
    <w:rPr>
      <w:sz w:val="24"/>
    </w:rPr>
  </w:style>
  <w:style w:type="character" w:customStyle="1" w:styleId="272">
    <w:name w:val="HTML 预设格式 字符"/>
    <w:link w:val="39"/>
    <w:qFormat/>
    <w:uiPriority w:val="0"/>
    <w:rPr>
      <w:rFonts w:ascii="Arial Unicode MS" w:hAnsi="Arial Unicode MS" w:eastAsia="Arial Unicode MS"/>
      <w:color w:val="000000"/>
    </w:rPr>
  </w:style>
  <w:style w:type="character" w:customStyle="1" w:styleId="273">
    <w:name w:val="正文文本 2 字符"/>
    <w:link w:val="38"/>
    <w:uiPriority w:val="0"/>
    <w:rPr>
      <w:kern w:val="2"/>
      <w:sz w:val="24"/>
      <w:szCs w:val="24"/>
    </w:rPr>
  </w:style>
  <w:style w:type="character" w:customStyle="1" w:styleId="274">
    <w:name w:val="正文文本 3 字符"/>
    <w:link w:val="19"/>
    <w:qFormat/>
    <w:uiPriority w:val="0"/>
    <w:rPr>
      <w:kern w:val="2"/>
      <w:sz w:val="16"/>
      <w:szCs w:val="16"/>
    </w:rPr>
  </w:style>
  <w:style w:type="paragraph" w:customStyle="1" w:styleId="275">
    <w:name w:val="方案正文段落"/>
    <w:basedOn w:val="1"/>
    <w:link w:val="276"/>
    <w:qFormat/>
    <w:uiPriority w:val="0"/>
    <w:pPr>
      <w:ind w:firstLine="420" w:firstLineChars="200"/>
    </w:pPr>
    <w:rPr>
      <w:rFonts w:ascii="Times New Roman" w:hAnsi="Times New Roman" w:cs="Times New Roman"/>
      <w:kern w:val="2"/>
      <w:szCs w:val="20"/>
    </w:rPr>
  </w:style>
  <w:style w:type="character" w:customStyle="1" w:styleId="276">
    <w:name w:val="方案正文段落 Char"/>
    <w:link w:val="275"/>
    <w:uiPriority w:val="0"/>
    <w:rPr>
      <w:kern w:val="2"/>
      <w:sz w:val="21"/>
    </w:rPr>
  </w:style>
  <w:style w:type="paragraph" w:customStyle="1" w:styleId="277">
    <w:name w:val="修订1"/>
    <w:hidden/>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78">
    <w:name w:val="模板正文"/>
    <w:basedOn w:val="1"/>
    <w:link w:val="279"/>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79">
    <w:name w:val="模板正文 Char"/>
    <w:link w:val="278"/>
    <w:qFormat/>
    <w:locked/>
    <w:uiPriority w:val="0"/>
    <w:rPr>
      <w:rFonts w:eastAsia="仿宋_GB2312"/>
      <w:sz w:val="28"/>
      <w:szCs w:val="21"/>
    </w:rPr>
  </w:style>
  <w:style w:type="paragraph" w:styleId="280">
    <w:name w:val="List Paragraph"/>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281">
    <w:name w:val="普通段落"/>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2">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283">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paragraph" w:customStyle="1" w:styleId="284">
    <w:name w:val="_Style 2"/>
    <w:basedOn w:val="1"/>
    <w:qFormat/>
    <w:uiPriority w:val="34"/>
    <w:pPr>
      <w:widowControl w:val="0"/>
      <w:shd w:val="clear" w:color="auto" w:fill="auto"/>
      <w:tabs>
        <w:tab w:val="clear" w:pos="426"/>
      </w:tabs>
      <w:adjustRightInd/>
      <w:snapToGrid/>
      <w:spacing w:line="240" w:lineRule="auto"/>
      <w:ind w:firstLine="420" w:firstLineChars="200"/>
    </w:pPr>
    <w:rPr>
      <w:rFonts w:ascii="Times New Roman" w:hAnsi="Times New Roman" w:cs="Times New Roman"/>
      <w:kern w:val="2"/>
      <w:szCs w:val="22"/>
    </w:rPr>
  </w:style>
  <w:style w:type="character" w:customStyle="1" w:styleId="285">
    <w:name w:val="未处理的提及1"/>
    <w:basedOn w:val="47"/>
    <w:semiHidden/>
    <w:unhideWhenUsed/>
    <w:uiPriority w:val="99"/>
    <w:rPr>
      <w:color w:val="605E5C"/>
      <w:shd w:val="clear" w:color="auto" w:fill="E1DFDD"/>
    </w:rPr>
  </w:style>
  <w:style w:type="character" w:styleId="286">
    <w:name w:val="Placeholder Text"/>
    <w:basedOn w:val="47"/>
    <w:unhideWhenUsed/>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BAECA-26FE-41B8-A245-727F5B52293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7432</Words>
  <Characters>7791</Characters>
  <Lines>72</Lines>
  <Paragraphs>20</Paragraphs>
  <TotalTime>2965</TotalTime>
  <ScaleCrop>false</ScaleCrop>
  <LinksUpToDate>false</LinksUpToDate>
  <CharactersWithSpaces>9290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2019-02-13T10:06:00Z</dcterms:created>
  <dc:creator>Zhangwei</dc:creator>
  <cp:lastModifiedBy>尐安逸丶</cp:lastModifiedBy>
  <cp:lastPrinted>2017-02-22T09:17:00Z</cp:lastPrinted>
  <dcterms:modified xsi:type="dcterms:W3CDTF">2023-08-18T01:39:32Z</dcterms:modified>
  <cp:revision>872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A70A76D3FE0D4ED9BAECB59E74C07657_12</vt:lpwstr>
  </property>
</Properties>
</file>