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电子显示屏招标文件（招标编号：FTEY-202</w:t>
      </w:r>
      <w:r>
        <w:rPr>
          <w:rFonts w:hint="eastAsia" w:asciiTheme="minorEastAsia" w:hAnsiTheme="minorEastAsia" w:cstheme="minorEastAsia"/>
          <w:b/>
          <w:bCs/>
          <w:sz w:val="28"/>
          <w:szCs w:val="28"/>
          <w:lang w:val="en-US" w:eastAsia="zh-CN"/>
        </w:rPr>
        <w:t>1</w:t>
      </w:r>
      <w:r>
        <w:rPr>
          <w:rFonts w:hint="eastAsia" w:asciiTheme="minorEastAsia" w:hAnsiTheme="minorEastAsia" w:cstheme="minorEastAsia"/>
          <w:b/>
          <w:bCs/>
          <w:sz w:val="28"/>
          <w:szCs w:val="28"/>
          <w:lang w:eastAsia="zh-CN"/>
        </w:rPr>
        <w:t>0</w:t>
      </w:r>
      <w:r>
        <w:rPr>
          <w:rFonts w:hint="eastAsia" w:asciiTheme="minorEastAsia" w:hAnsiTheme="minorEastAsia" w:cstheme="minorEastAsia"/>
          <w:b/>
          <w:bCs/>
          <w:sz w:val="28"/>
          <w:szCs w:val="28"/>
          <w:lang w:val="en-US" w:eastAsia="zh-CN"/>
        </w:rPr>
        <w:t>5</w:t>
      </w:r>
      <w:r>
        <w:rPr>
          <w:rFonts w:hint="eastAsia" w:asciiTheme="minorEastAsia" w:hAnsiTheme="minorEastAsia" w:cstheme="minorEastAsia"/>
          <w:b/>
          <w:bCs/>
          <w:sz w:val="28"/>
          <w:szCs w:val="28"/>
          <w:lang w:eastAsia="zh-CN"/>
        </w:rPr>
        <w:t>-SB001）</w:t>
      </w:r>
    </w:p>
    <w:p>
      <w:pPr>
        <w:jc w:val="center"/>
        <w:rPr>
          <w:rFonts w:hint="eastAsia" w:asciiTheme="minorEastAsia" w:hAnsiTheme="minorEastAsia" w:cstheme="minorEastAsia"/>
          <w:b/>
          <w:bCs/>
          <w:sz w:val="24"/>
          <w:lang w:eastAsia="zh-CN"/>
        </w:rPr>
      </w:pPr>
    </w:p>
    <w:p>
      <w:pPr>
        <w:rPr>
          <w:rFonts w:asciiTheme="minorEastAsia" w:hAnsiTheme="minorEastAsia" w:cstheme="minorEastAsia"/>
          <w:szCs w:val="21"/>
        </w:rPr>
      </w:pPr>
      <w:r>
        <w:rPr>
          <w:rFonts w:hint="eastAsia" w:asciiTheme="minorEastAsia" w:hAnsiTheme="minorEastAsia" w:cstheme="minorEastAsia"/>
          <w:szCs w:val="21"/>
        </w:rPr>
        <w:t>   1、深圳市福田区第二人民医院对本单位</w:t>
      </w:r>
      <w:r>
        <w:rPr>
          <w:rFonts w:hint="eastAsia" w:asciiTheme="minorEastAsia" w:hAnsiTheme="minorEastAsia" w:cstheme="minorEastAsia"/>
          <w:szCs w:val="21"/>
          <w:lang w:eastAsia="zh-CN"/>
        </w:rPr>
        <w:t>医疗设备</w:t>
      </w:r>
      <w:r>
        <w:rPr>
          <w:rFonts w:hint="eastAsia" w:asciiTheme="minorEastAsia" w:hAnsiTheme="minorEastAsia" w:cstheme="minorEastAsia"/>
          <w:szCs w:val="21"/>
        </w:rPr>
        <w:t xml:space="preserve">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000000" w:themeColor="text1"/>
          <w:sz w:val="28"/>
        </w:rPr>
      </w:pPr>
      <w:r>
        <w:rPr>
          <w:rFonts w:hint="eastAsia" w:asciiTheme="minorEastAsia" w:hAnsiTheme="minorEastAsia" w:cstheme="minorEastAsia"/>
          <w:color w:val="000000" w:themeColor="text1"/>
          <w:szCs w:val="21"/>
        </w:rPr>
        <w:t xml:space="preserve">  (7)报价表(标书第2项)、技术参数规格偏离表(标书第3项)、产品三证(标书第</w:t>
      </w:r>
      <w:r>
        <w:rPr>
          <w:rFonts w:hint="eastAsia" w:asciiTheme="minorEastAsia" w:hAnsiTheme="minorEastAsia" w:cstheme="minorEastAsia"/>
          <w:color w:val="000000" w:themeColor="text1"/>
          <w:szCs w:val="21"/>
          <w:lang w:val="en-US" w:eastAsia="zh-CN"/>
        </w:rPr>
        <w:t>4</w:t>
      </w:r>
      <w:r>
        <w:rPr>
          <w:rFonts w:hint="eastAsia" w:asciiTheme="minorEastAsia" w:hAnsiTheme="minorEastAsia" w:cstheme="minorEastAsia"/>
          <w:color w:val="000000" w:themeColor="text1"/>
          <w:szCs w:val="21"/>
        </w:rPr>
        <w:t>项)、</w:t>
      </w:r>
      <w:r>
        <w:rPr>
          <w:rFonts w:hint="eastAsia" w:asciiTheme="minorEastAsia" w:hAnsiTheme="minorEastAsia" w:cstheme="minorEastAsia"/>
          <w:color w:val="000000" w:themeColor="text1"/>
          <w:szCs w:val="21"/>
          <w:lang w:eastAsia="zh-CN"/>
        </w:rPr>
        <w:t>业绩清单</w:t>
      </w:r>
      <w:r>
        <w:rPr>
          <w:rFonts w:hint="eastAsia" w:asciiTheme="minorEastAsia" w:hAnsiTheme="minorEastAsia" w:cstheme="minorEastAsia"/>
          <w:color w:val="000000" w:themeColor="text1"/>
          <w:szCs w:val="21"/>
        </w:rPr>
        <w:t>(标书第</w:t>
      </w:r>
      <w:r>
        <w:rPr>
          <w:rFonts w:hint="eastAsia" w:asciiTheme="minorEastAsia" w:hAnsiTheme="minorEastAsia" w:cstheme="minorEastAsia"/>
          <w:color w:val="000000" w:themeColor="text1"/>
          <w:szCs w:val="21"/>
          <w:lang w:val="en-US" w:eastAsia="zh-CN"/>
        </w:rPr>
        <w:t>5</w:t>
      </w:r>
      <w:r>
        <w:rPr>
          <w:rFonts w:hint="eastAsia" w:asciiTheme="minorEastAsia" w:hAnsiTheme="minorEastAsia" w:cstheme="minorEastAsia"/>
          <w:color w:val="000000" w:themeColor="text1"/>
          <w:szCs w:val="21"/>
        </w:rPr>
        <w:t>项)、售后服务承诺(标书第</w:t>
      </w:r>
      <w:r>
        <w:rPr>
          <w:rFonts w:hint="eastAsia" w:asciiTheme="minorEastAsia" w:hAnsiTheme="minorEastAsia" w:cstheme="minorEastAsia"/>
          <w:color w:val="000000" w:themeColor="text1"/>
          <w:szCs w:val="21"/>
          <w:lang w:val="en-US" w:eastAsia="zh-CN"/>
        </w:rPr>
        <w:t>6</w:t>
      </w:r>
      <w:r>
        <w:rPr>
          <w:rFonts w:hint="eastAsia" w:asciiTheme="minorEastAsia" w:hAnsiTheme="minorEastAsia" w:cstheme="minorEastAsia"/>
          <w:color w:val="000000" w:themeColor="text1"/>
          <w:szCs w:val="21"/>
        </w:rPr>
        <w:t>项)；</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p>
    <w:p>
      <w:pPr>
        <w:rPr>
          <w:rFonts w:hint="eastAsia" w:asciiTheme="minorEastAsia" w:hAnsiTheme="minorEastAsia" w:eastAsiaTheme="minorEastAsia" w:cstheme="minorEastAsia"/>
          <w:color w:val="000000" w:themeColor="text1"/>
          <w:szCs w:val="21"/>
          <w:lang w:eastAsia="zh-CN"/>
        </w:rPr>
      </w:pPr>
      <w:r>
        <w:rPr>
          <w:rFonts w:hint="eastAsia" w:asciiTheme="minorEastAsia" w:hAnsiTheme="minorEastAsia" w:cstheme="minorEastAsia"/>
          <w:color w:val="000000" w:themeColor="text1"/>
          <w:szCs w:val="21"/>
        </w:rPr>
        <w:t xml:space="preserve"> (8)货比三家资料(发票复印件)</w:t>
      </w:r>
      <w:r>
        <w:rPr>
          <w:rFonts w:hint="eastAsia" w:asciiTheme="minorEastAsia" w:hAnsiTheme="minorEastAsia" w:cstheme="minorEastAsia"/>
          <w:color w:val="000000" w:themeColor="text1"/>
          <w:szCs w:val="21"/>
          <w:lang w:eastAsia="zh-CN"/>
        </w:rPr>
        <w:t>，设备</w:t>
      </w:r>
      <w:r>
        <w:rPr>
          <w:rFonts w:hint="eastAsia" w:asciiTheme="minorEastAsia" w:hAnsiTheme="minorEastAsia" w:cstheme="minorEastAsia"/>
          <w:color w:val="000000" w:themeColor="text1"/>
          <w:szCs w:val="21"/>
        </w:rPr>
        <w:t>彩页等</w:t>
      </w:r>
      <w:r>
        <w:rPr>
          <w:rFonts w:hint="eastAsia" w:asciiTheme="minorEastAsia" w:hAnsiTheme="minorEastAsia" w:cstheme="minorEastAsia"/>
          <w:color w:val="000000" w:themeColor="text1"/>
          <w:szCs w:val="21"/>
          <w:lang w:eastAsia="zh-CN"/>
        </w:rPr>
        <w:t>。</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11</w:t>
      </w:r>
      <w:r>
        <w:rPr>
          <w:rFonts w:hint="eastAsia" w:asciiTheme="minorEastAsia" w:hAnsiTheme="minorEastAsia" w:cstheme="minorEastAsia"/>
          <w:szCs w:val="21"/>
        </w:rPr>
        <w:t xml:space="preserve">）投标价格一经公布，不得更改，如有错误，作废标处理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12</w:t>
      </w:r>
      <w:r>
        <w:rPr>
          <w:rFonts w:hint="eastAsia" w:asciiTheme="minorEastAsia" w:hAnsiTheme="minorEastAsia" w:cstheme="minorEastAsia"/>
          <w:szCs w:val="21"/>
        </w:rPr>
        <w:t xml:space="preserve">）投标文件中不许有加行、涂改，否则作废标处理。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13</w:t>
      </w:r>
      <w:r>
        <w:rPr>
          <w:rFonts w:hint="eastAsia" w:asciiTheme="minorEastAsia" w:hAnsiTheme="minorEastAsia" w:cstheme="minorEastAsia"/>
          <w:szCs w:val="21"/>
        </w:rPr>
        <w:t xml:space="preserve">）招标单位不向落标方解释原因，不退还投标文件。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14</w:t>
      </w:r>
      <w:r>
        <w:rPr>
          <w:rFonts w:hint="eastAsia" w:asciiTheme="minorEastAsia" w:hAnsiTheme="minorEastAsia" w:cstheme="minorEastAsia"/>
          <w:szCs w:val="21"/>
        </w:rPr>
        <w:t xml:space="preserve">）中标单位在中标公告发出两周内与招标方确定签订合同事宜，逾期作废。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 xml:space="preserve">（16）设备保修期限36个月；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 xml:space="preserve">）企业参加投标，即表示接受本次招标的各项要求。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 xml:space="preserve">）招标活动的最终解释权属于深圳市福田区第二人民医院。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 xml:space="preserve">）招标评审组由院领导、相关科室专家、设备科、财务科、医院纪检部门等组成。 </w:t>
      </w:r>
    </w:p>
    <w:p>
      <w:pPr>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）参加投标企业需投标前15分钟到达开标地点。</w:t>
      </w:r>
    </w:p>
    <w:p>
      <w:pP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lang w:eastAsia="zh-CN"/>
        </w:rPr>
        <w:t>）本项目为政府投资项目，中标商需支付该项目后期审计费用。</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hint="eastAsia" w:asciiTheme="minorEastAsia" w:hAnsiTheme="minorEastAsia" w:eastAsiaTheme="minorEastAsia" w:cstheme="minorEastAsia"/>
          <w:szCs w:val="21"/>
          <w:lang w:eastAsia="zh-CN"/>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（3年或以上）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66"/>
        <w:gridCol w:w="1293"/>
        <w:gridCol w:w="2542"/>
        <w:gridCol w:w="2542"/>
        <w:gridCol w:w="129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40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货物名称</w:t>
            </w:r>
          </w:p>
        </w:tc>
        <w:tc>
          <w:tcPr>
            <w:tcW w:w="152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招标货物主要参数</w:t>
            </w:r>
          </w:p>
        </w:tc>
        <w:tc>
          <w:tcPr>
            <w:tcW w:w="152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投标货物主要参数</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品名</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售后服务承诺：</w:t>
      </w:r>
    </w:p>
    <w:p>
      <w:pPr>
        <w:widowControl/>
        <w:spacing w:after="200" w:line="220" w:lineRule="atLeast"/>
        <w:jc w:val="center"/>
        <w:rPr>
          <w:rFonts w:asciiTheme="minorEastAsia" w:hAnsiTheme="minorEastAsia" w:cstheme="minorEastAsia"/>
          <w:sz w:val="24"/>
        </w:rPr>
      </w:pPr>
      <w:r>
        <w:rPr>
          <w:rFonts w:asciiTheme="minorEastAsia" w:hAnsiTheme="minorEastAsia" w:cstheme="minorEastAsia"/>
          <w:sz w:val="24"/>
        </w:rPr>
        <w:t>每年两次维护计划</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1"/>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hanging="420" w:hangingChars="200"/>
        <w:jc w:val="left"/>
        <w:rPr>
          <w:rFonts w:ascii="宋体" w:hAnsi="宋体" w:cs="宋体"/>
          <w:szCs w:val="21"/>
        </w:rPr>
      </w:pPr>
      <w:r>
        <w:rPr>
          <w:rFonts w:ascii="宋体" w:hAnsi="宋体" w:cs="宋体"/>
          <w:szCs w:val="21"/>
        </w:rPr>
        <w:t>2.由我方提供售后服务，2小时内响应，8小时维修到位（不可抗力情况除外）。消耗品和零配件供应及时，特殊情况下可提供备用机。</w:t>
      </w:r>
      <w:r>
        <w:rPr>
          <w:rFonts w:hint="eastAsia" w:ascii="宋体" w:hAnsi="宋体" w:cs="宋体"/>
          <w:szCs w:val="21"/>
        </w:rPr>
        <w:t xml:space="preserve">   </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rPr>
        <w:t>五、信息化服务</w:t>
      </w:r>
    </w:p>
    <w:p>
      <w:pPr>
        <w:widowControl/>
        <w:spacing w:after="200" w:line="220" w:lineRule="atLeast"/>
        <w:ind w:left="420" w:hanging="420" w:hangingChars="200"/>
        <w:jc w:val="left"/>
        <w:rPr>
          <w:rFonts w:ascii="宋体" w:hAnsi="宋体" w:cs="宋体"/>
          <w:color w:val="000000" w:themeColor="text1"/>
          <w:szCs w:val="21"/>
        </w:rPr>
      </w:pPr>
      <w:r>
        <w:rPr>
          <w:rFonts w:hint="eastAsia" w:ascii="宋体" w:hAnsi="宋体" w:cs="宋体"/>
          <w:color w:val="FF0000"/>
          <w:szCs w:val="21"/>
        </w:rPr>
        <w:t xml:space="preserve">       </w:t>
      </w:r>
      <w:r>
        <w:rPr>
          <w:rFonts w:hint="eastAsia" w:ascii="宋体" w:hAnsi="宋体" w:cs="宋体"/>
          <w:color w:val="000000" w:themeColor="text1"/>
          <w:szCs w:val="21"/>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rPr>
          <w:rFonts w:ascii="宋体" w:hAnsi="宋体" w:cs="宋体"/>
          <w:color w:val="000000" w:themeColor="text1"/>
          <w:szCs w:val="21"/>
        </w:rPr>
      </w:pPr>
    </w:p>
    <w:p>
      <w:pPr>
        <w:rPr>
          <w:rFonts w:hint="eastAsia" w:ascii="宋体" w:hAnsi="宋体" w:cs="宋体"/>
          <w:color w:val="000000" w:themeColor="text1"/>
          <w:sz w:val="24"/>
          <w:szCs w:val="24"/>
          <w:lang w:eastAsia="zh-CN"/>
        </w:rPr>
      </w:pPr>
      <w:r>
        <w:rPr>
          <w:rFonts w:hint="eastAsia" w:ascii="宋体" w:hAnsi="宋体" w:cs="宋体"/>
          <w:color w:val="000000" w:themeColor="text1"/>
          <w:sz w:val="24"/>
          <w:szCs w:val="24"/>
          <w:lang w:eastAsia="zh-CN"/>
        </w:rPr>
        <w:t>产品参数：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90"/>
        <w:gridCol w:w="560"/>
        <w:gridCol w:w="2117"/>
        <w:gridCol w:w="774"/>
        <w:gridCol w:w="133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8" w:hRule="atLeast"/>
        </w:trPr>
        <w:tc>
          <w:tcPr>
            <w:tcW w:w="490" w:type="dxa"/>
            <w:vMerge w:val="restart"/>
          </w:tcPr>
          <w:p>
            <w:pPr>
              <w:rPr>
                <w:rFonts w:hint="eastAsia" w:ascii="宋体" w:hAnsi="宋体" w:cs="宋体"/>
                <w:color w:val="000000" w:themeColor="text1"/>
                <w:szCs w:val="21"/>
                <w:vertAlign w:val="baseline"/>
                <w:lang w:eastAsia="zh-CN"/>
              </w:rPr>
            </w:pPr>
          </w:p>
          <w:p>
            <w:pPr>
              <w:rPr>
                <w:rFonts w:hint="eastAsia" w:ascii="宋体" w:hAnsi="宋体" w:cs="宋体"/>
                <w:color w:val="000000" w:themeColor="text1"/>
                <w:szCs w:val="21"/>
                <w:vertAlign w:val="baseline"/>
                <w:lang w:eastAsia="zh-CN"/>
              </w:rPr>
            </w:pPr>
          </w:p>
          <w:p>
            <w:pPr>
              <w:rPr>
                <w:rFonts w:hint="eastAsia" w:ascii="宋体" w:hAnsi="宋体" w:cs="宋体"/>
                <w:color w:val="000000" w:themeColor="text1"/>
                <w:szCs w:val="21"/>
                <w:vertAlign w:val="baseline"/>
                <w:lang w:eastAsia="zh-CN"/>
              </w:rPr>
            </w:pPr>
            <w:r>
              <w:rPr>
                <w:rFonts w:hint="eastAsia" w:ascii="宋体" w:hAnsi="宋体" w:cs="宋体"/>
                <w:b/>
                <w:bCs/>
                <w:color w:val="000000" w:themeColor="text1"/>
                <w:szCs w:val="21"/>
                <w:vertAlign w:val="baseline"/>
                <w:lang w:eastAsia="zh-CN"/>
              </w:rPr>
              <w:t>设备清单</w:t>
            </w:r>
          </w:p>
        </w:tc>
        <w:tc>
          <w:tcPr>
            <w:tcW w:w="560" w:type="dxa"/>
          </w:tcPr>
          <w:p>
            <w:pPr>
              <w:rPr>
                <w:rFonts w:hint="eastAsia" w:ascii="宋体" w:hAnsi="宋体" w:cs="宋体"/>
                <w:color w:val="000000" w:themeColor="text1"/>
                <w:szCs w:val="21"/>
                <w:vertAlign w:val="baseline"/>
                <w:lang w:eastAsia="zh-CN"/>
              </w:rPr>
            </w:pPr>
            <w:r>
              <w:rPr>
                <w:rFonts w:hint="eastAsia" w:ascii="宋体" w:hAnsi="宋体" w:cs="宋体"/>
                <w:b/>
                <w:bCs/>
                <w:color w:val="000000" w:themeColor="text1"/>
                <w:szCs w:val="21"/>
                <w:vertAlign w:val="baseline"/>
                <w:lang w:eastAsia="zh-CN"/>
              </w:rPr>
              <w:t>序号</w:t>
            </w:r>
          </w:p>
        </w:tc>
        <w:tc>
          <w:tcPr>
            <w:tcW w:w="211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货物名称</w:t>
            </w:r>
          </w:p>
        </w:tc>
        <w:tc>
          <w:tcPr>
            <w:tcW w:w="774"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数量</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单位</w:t>
            </w:r>
          </w:p>
        </w:tc>
        <w:tc>
          <w:tcPr>
            <w:tcW w:w="2006"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0" w:type="dxa"/>
            <w:vMerge w:val="continue"/>
            <w:tcBorders/>
          </w:tcPr>
          <w:p>
            <w:pPr>
              <w:rPr>
                <w:rFonts w:hint="eastAsia" w:ascii="宋体" w:hAnsi="宋体" w:cs="宋体"/>
                <w:color w:val="000000" w:themeColor="text1"/>
                <w:szCs w:val="21"/>
                <w:vertAlign w:val="baseline"/>
                <w:lang w:eastAsia="zh-CN"/>
              </w:rPr>
            </w:pPr>
          </w:p>
        </w:tc>
        <w:tc>
          <w:tcPr>
            <w:tcW w:w="560"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1</w:t>
            </w:r>
          </w:p>
        </w:tc>
        <w:tc>
          <w:tcPr>
            <w:tcW w:w="2117"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挂架</w:t>
            </w:r>
          </w:p>
        </w:tc>
        <w:tc>
          <w:tcPr>
            <w:tcW w:w="774"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1</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2006" w:type="dxa"/>
            <w:vMerge w:val="restart"/>
          </w:tcPr>
          <w:p>
            <w:pPr>
              <w:rPr>
                <w:rFonts w:hint="eastAsia" w:ascii="宋体" w:hAnsi="宋体" w:cs="宋体"/>
                <w:color w:val="000000" w:themeColor="text1"/>
                <w:szCs w:val="21"/>
                <w:vertAlign w:val="baseline"/>
                <w:lang w:val="en-US" w:eastAsia="zh-CN"/>
              </w:rPr>
            </w:pPr>
          </w:p>
          <w:p>
            <w:pPr>
              <w:rPr>
                <w:rFonts w:hint="eastAsia" w:ascii="宋体" w:hAnsi="宋体" w:cs="宋体"/>
                <w:color w:val="000000" w:themeColor="text1"/>
                <w:szCs w:val="21"/>
                <w:vertAlign w:val="baseline"/>
                <w:lang w:val="en-US" w:eastAsia="zh-CN"/>
              </w:rPr>
            </w:pPr>
          </w:p>
          <w:p>
            <w:pPr>
              <w:ind w:firstLine="1050" w:firstLineChars="500"/>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0" w:type="dxa"/>
            <w:vMerge w:val="continue"/>
            <w:tcBorders/>
          </w:tcPr>
          <w:p>
            <w:pPr>
              <w:rPr>
                <w:rFonts w:hint="eastAsia" w:ascii="宋体" w:hAnsi="宋体" w:cs="宋体"/>
                <w:color w:val="000000" w:themeColor="text1"/>
                <w:szCs w:val="21"/>
                <w:vertAlign w:val="baseline"/>
                <w:lang w:eastAsia="zh-CN"/>
              </w:rPr>
            </w:pPr>
          </w:p>
        </w:tc>
        <w:tc>
          <w:tcPr>
            <w:tcW w:w="560"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2</w:t>
            </w:r>
          </w:p>
        </w:tc>
        <w:tc>
          <w:tcPr>
            <w:tcW w:w="2117"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电源线</w:t>
            </w:r>
          </w:p>
        </w:tc>
        <w:tc>
          <w:tcPr>
            <w:tcW w:w="774"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1</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根</w:t>
            </w:r>
          </w:p>
        </w:tc>
        <w:tc>
          <w:tcPr>
            <w:tcW w:w="2006" w:type="dxa"/>
            <w:vMerge w:val="continue"/>
            <w:tcBorders/>
          </w:tcPr>
          <w:p>
            <w:pP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0" w:type="dxa"/>
            <w:vMerge w:val="continue"/>
            <w:tcBorders/>
          </w:tcPr>
          <w:p>
            <w:pPr>
              <w:rPr>
                <w:rFonts w:hint="eastAsia" w:ascii="宋体" w:hAnsi="宋体" w:cs="宋体"/>
                <w:color w:val="000000" w:themeColor="text1"/>
                <w:szCs w:val="21"/>
                <w:vertAlign w:val="baseline"/>
                <w:lang w:eastAsia="zh-CN"/>
              </w:rPr>
            </w:pPr>
          </w:p>
        </w:tc>
        <w:tc>
          <w:tcPr>
            <w:tcW w:w="560"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3</w:t>
            </w:r>
          </w:p>
        </w:tc>
        <w:tc>
          <w:tcPr>
            <w:tcW w:w="2117"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钥匙</w:t>
            </w:r>
          </w:p>
        </w:tc>
        <w:tc>
          <w:tcPr>
            <w:tcW w:w="774"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1</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把</w:t>
            </w:r>
          </w:p>
        </w:tc>
        <w:tc>
          <w:tcPr>
            <w:tcW w:w="2006" w:type="dxa"/>
            <w:vMerge w:val="continue"/>
            <w:tcBorders/>
          </w:tcPr>
          <w:p>
            <w:pP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0" w:type="dxa"/>
            <w:vMerge w:val="continue"/>
            <w:tcBorders/>
          </w:tcPr>
          <w:p>
            <w:pPr>
              <w:rPr>
                <w:rFonts w:hint="eastAsia" w:ascii="宋体" w:hAnsi="宋体" w:cs="宋体"/>
                <w:color w:val="000000" w:themeColor="text1"/>
                <w:szCs w:val="21"/>
                <w:vertAlign w:val="baseline"/>
                <w:lang w:eastAsia="zh-CN"/>
              </w:rPr>
            </w:pPr>
          </w:p>
        </w:tc>
        <w:tc>
          <w:tcPr>
            <w:tcW w:w="560"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4</w:t>
            </w:r>
          </w:p>
        </w:tc>
        <w:tc>
          <w:tcPr>
            <w:tcW w:w="2117"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WIFI棒</w:t>
            </w:r>
          </w:p>
        </w:tc>
        <w:tc>
          <w:tcPr>
            <w:tcW w:w="774"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1</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根</w:t>
            </w:r>
          </w:p>
        </w:tc>
        <w:tc>
          <w:tcPr>
            <w:tcW w:w="2006" w:type="dxa"/>
            <w:vMerge w:val="continue"/>
            <w:tcBorders/>
          </w:tcPr>
          <w:p>
            <w:pPr>
              <w:rPr>
                <w:rFonts w:hint="eastAsia" w:ascii="宋体" w:hAnsi="宋体" w:cs="宋体"/>
                <w:color w:val="000000" w:themeColor="text1"/>
                <w:szCs w:val="21"/>
                <w:vertAlign w:val="baseline"/>
                <w:lang w:eastAsia="zh-CN"/>
              </w:rPr>
            </w:pPr>
          </w:p>
        </w:tc>
      </w:tr>
    </w:tbl>
    <w:p>
      <w:pPr>
        <w:rPr>
          <w:rFonts w:hint="eastAsia" w:ascii="宋体" w:hAnsi="宋体" w:cs="宋体"/>
          <w:color w:val="000000" w:themeColor="text1"/>
          <w:szCs w:val="21"/>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68"/>
        <w:gridCol w:w="580"/>
        <w:gridCol w:w="4228"/>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tcPr>
          <w:p>
            <w:pPr>
              <w:rPr>
                <w:rFonts w:hint="eastAsia" w:ascii="宋体" w:hAnsi="宋体" w:cs="宋体"/>
                <w:b/>
                <w:bCs/>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228" w:type="dxa"/>
            <w:vAlign w:val="bottom"/>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技术要求</w:t>
            </w:r>
          </w:p>
        </w:tc>
        <w:tc>
          <w:tcPr>
            <w:tcW w:w="1978" w:type="dxa"/>
          </w:tcPr>
          <w:p>
            <w:pPr>
              <w:ind w:firstLine="632" w:firstLineChars="300"/>
              <w:rPr>
                <w:rFonts w:hint="eastAsia" w:ascii="宋体" w:hAnsi="宋体" w:cs="宋体"/>
                <w:b/>
                <w:bCs/>
                <w:color w:val="000000" w:themeColor="text1"/>
                <w:szCs w:val="21"/>
                <w:vertAlign w:val="baseline"/>
                <w:lang w:eastAsia="zh-CN"/>
              </w:rPr>
            </w:pPr>
          </w:p>
          <w:p>
            <w:pPr>
              <w:ind w:firstLine="632" w:firstLineChars="300"/>
              <w:rPr>
                <w:rFonts w:hint="eastAsia" w:ascii="宋体" w:hAnsi="宋体" w:cs="宋体"/>
                <w:b/>
                <w:bCs/>
                <w:color w:val="000000" w:themeColor="text1"/>
                <w:szCs w:val="21"/>
                <w:vertAlign w:val="baseline"/>
                <w:lang w:eastAsia="zh-CN"/>
              </w:rPr>
            </w:pPr>
            <w:r>
              <w:rPr>
                <w:rFonts w:hint="eastAsia" w:ascii="宋体" w:hAnsi="宋体" w:cs="宋体"/>
                <w:b/>
                <w:bCs/>
                <w:color w:val="000000" w:themeColor="text1"/>
                <w:szCs w:val="21"/>
                <w:vertAlign w:val="baseline"/>
                <w:lang w:eastAsia="zh-CN"/>
              </w:rPr>
              <w:t>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restart"/>
          </w:tcPr>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color w:val="000000" w:themeColor="text1"/>
                <w:szCs w:val="21"/>
                <w:vertAlign w:val="baseline"/>
                <w:lang w:eastAsia="zh-CN"/>
              </w:rPr>
            </w:pPr>
            <w:r>
              <w:rPr>
                <w:rFonts w:hint="eastAsia" w:ascii="宋体" w:hAnsi="宋体" w:cs="宋体"/>
                <w:b/>
                <w:bCs/>
                <w:color w:val="000000" w:themeColor="text1"/>
                <w:szCs w:val="21"/>
                <w:vertAlign w:val="baseline"/>
                <w:lang w:eastAsia="zh-CN"/>
              </w:rPr>
              <w:t>技术要求</w:t>
            </w: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228" w:type="dxa"/>
            <w:vAlign w:val="bottom"/>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高清16:9全视角LCD显示屏，分辨率≥1920*1080</w:t>
            </w:r>
          </w:p>
        </w:tc>
        <w:tc>
          <w:tcPr>
            <w:tcW w:w="1978"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228" w:type="dxa"/>
            <w:vAlign w:val="bottom"/>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工业级外观，设计合理，稳固结实</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228"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铝合金氧化拉丝边框，机身需采用金属喷涂的五金冷轧钢板，表面≥3.5mm钢化玻璃</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228"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内部散热采用对流方式，支持长期负载工作</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228" w:type="dxa"/>
            <w:vAlign w:val="bottom"/>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安装：竖屏落地方式</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显示尺寸≥65英寸</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显示面积≥803.52*1428.48mm</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可视角度89/89/89/89(左/右/上/下)</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亮    度≥350cd/m2</w:t>
            </w:r>
          </w:p>
        </w:tc>
        <w:tc>
          <w:tcPr>
            <w:tcW w:w="1978"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背光类型：ELED</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响应时间≥16.7M（8-bit）</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像素排列RGB垂直条装</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CPU：RK3128以上</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运行内存1GB以上，储存内存8GB以上</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系统版本：Android 7.1  四核以上</w:t>
            </w:r>
          </w:p>
        </w:tc>
        <w:tc>
          <w:tcPr>
            <w:tcW w:w="1978"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预装软件：信息发布系统、支持第三方应用</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4228"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17、网络通信：以太网、Wifi    </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4228"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系统接口：DC*1  USB*2 HDMI输出*1  TF卡槽*1  RJ45*1</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4228"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支持自定义开关机，支持有线/无线鼠标键盘</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边框材质：铝合金氧化拉丝型材</w:t>
            </w:r>
          </w:p>
        </w:tc>
        <w:tc>
          <w:tcPr>
            <w:tcW w:w="1978"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4228" w:type="dxa"/>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尺寸：≥2078*853*62.3mm （含挂架）</w:t>
            </w:r>
          </w:p>
        </w:tc>
        <w:tc>
          <w:tcPr>
            <w:tcW w:w="1978"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8" w:type="dxa"/>
            <w:vMerge w:val="continue"/>
            <w:tcBorders/>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228"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终端管理：终端配置：导入显示终端，修改终端名称、地址信息等</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终端监控：实时查看终端在线状态、截图终端播放界面、运行信息等</w:t>
            </w:r>
          </w:p>
        </w:tc>
        <w:tc>
          <w:tcPr>
            <w:tcW w:w="1978" w:type="dxa"/>
            <w:vAlign w:val="center"/>
          </w:tcPr>
          <w:p>
            <w:pPr>
              <w:jc w:val="center"/>
              <w:rPr>
                <w:rFonts w:hint="eastAsia" w:ascii="宋体" w:hAnsi="宋体" w:cs="宋体"/>
                <w:color w:val="000000" w:themeColor="text1"/>
                <w:szCs w:val="21"/>
                <w:vertAlign w:val="baseline"/>
                <w:lang w:eastAsia="zh-CN"/>
              </w:rPr>
            </w:pPr>
          </w:p>
        </w:tc>
      </w:tr>
    </w:tbl>
    <w:p>
      <w:pPr>
        <w:rPr>
          <w:rFonts w:hint="eastAsia" w:ascii="宋体" w:hAnsi="宋体" w:cs="宋体"/>
          <w:color w:val="000000" w:themeColor="text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E627108"/>
    <w:rsid w:val="15EA71A0"/>
    <w:rsid w:val="15F571B0"/>
    <w:rsid w:val="1A6178E9"/>
    <w:rsid w:val="20524AAD"/>
    <w:rsid w:val="2DAB2C3A"/>
    <w:rsid w:val="387F6390"/>
    <w:rsid w:val="413270B5"/>
    <w:rsid w:val="487629FF"/>
    <w:rsid w:val="48A022C5"/>
    <w:rsid w:val="5D045FFD"/>
    <w:rsid w:val="63DD429E"/>
    <w:rsid w:val="6D98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eastAsia="宋体" w:cs="Times New Roman"/>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semiHidden/>
    <w:qFormat/>
    <w:uiPriority w:val="99"/>
    <w:rPr>
      <w:rFonts w:ascii="宋体" w:hAnsi="Courier New" w:eastAsia="宋体" w:cs="Times New Roman"/>
      <w:szCs w:val="20"/>
    </w:rPr>
  </w:style>
  <w:style w:type="character" w:customStyle="1" w:styleId="11">
    <w:name w:val="font21"/>
    <w:basedOn w:val="7"/>
    <w:uiPriority w:val="0"/>
    <w:rPr>
      <w:rFonts w:hint="eastAsia" w:ascii="宋体" w:hAnsi="宋体" w:eastAsia="宋体" w:cs="宋体"/>
      <w:b/>
      <w:bCs/>
      <w:color w:val="000000"/>
      <w:sz w:val="24"/>
      <w:szCs w:val="24"/>
      <w:u w:val="none"/>
    </w:rPr>
  </w:style>
  <w:style w:type="character" w:customStyle="1" w:styleId="12">
    <w:name w:val="font4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662</Words>
  <Characters>3776</Characters>
  <Lines>31</Lines>
  <Paragraphs>8</Paragraphs>
  <TotalTime>2</TotalTime>
  <ScaleCrop>false</ScaleCrop>
  <LinksUpToDate>false</LinksUpToDate>
  <CharactersWithSpaces>4430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2021-10-21T02:31:08Z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E22E6180E9BC42218675102372457424</vt:lpwstr>
  </property>
</Properties>
</file>