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p>
    <w:p>
      <w:pPr>
        <w:jc w:val="center"/>
        <w:rPr>
          <w:rFonts w:hint="eastAsia" w:asciiTheme="minorEastAsia" w:hAnsiTheme="minorEastAsia" w:cstheme="minorEastAsia"/>
          <w:b/>
          <w:bCs/>
          <w:sz w:val="28"/>
          <w:szCs w:val="28"/>
          <w:lang w:eastAsia="zh-CN"/>
        </w:rPr>
      </w:pPr>
      <w:r>
        <w:rPr>
          <w:rFonts w:hint="eastAsia" w:asciiTheme="minorEastAsia" w:hAnsiTheme="minorEastAsia" w:cstheme="minorEastAsia"/>
          <w:b/>
          <w:bCs/>
          <w:sz w:val="28"/>
          <w:szCs w:val="28"/>
          <w:lang w:eastAsia="zh-CN"/>
        </w:rPr>
        <w:t>医用空气消毒机招标文件（招标编号：FTEY-202</w:t>
      </w:r>
      <w:r>
        <w:rPr>
          <w:rFonts w:hint="eastAsia" w:asciiTheme="minorEastAsia" w:hAnsiTheme="minorEastAsia" w:cstheme="minorEastAsia"/>
          <w:b/>
          <w:bCs/>
          <w:sz w:val="28"/>
          <w:szCs w:val="28"/>
          <w:lang w:val="en-US" w:eastAsia="zh-CN"/>
        </w:rPr>
        <w:t>1</w:t>
      </w:r>
      <w:r>
        <w:rPr>
          <w:rFonts w:hint="eastAsia" w:asciiTheme="minorEastAsia" w:hAnsiTheme="minorEastAsia" w:cstheme="minorEastAsia"/>
          <w:b/>
          <w:bCs/>
          <w:sz w:val="28"/>
          <w:szCs w:val="28"/>
          <w:lang w:eastAsia="zh-CN"/>
        </w:rPr>
        <w:t>0</w:t>
      </w:r>
      <w:r>
        <w:rPr>
          <w:rFonts w:hint="eastAsia" w:asciiTheme="minorEastAsia" w:hAnsiTheme="minorEastAsia" w:cstheme="minorEastAsia"/>
          <w:b/>
          <w:bCs/>
          <w:sz w:val="28"/>
          <w:szCs w:val="28"/>
          <w:lang w:val="en-US" w:eastAsia="zh-CN"/>
        </w:rPr>
        <w:t>5</w:t>
      </w:r>
      <w:r>
        <w:rPr>
          <w:rFonts w:hint="eastAsia" w:asciiTheme="minorEastAsia" w:hAnsiTheme="minorEastAsia" w:cstheme="minorEastAsia"/>
          <w:b/>
          <w:bCs/>
          <w:sz w:val="28"/>
          <w:szCs w:val="28"/>
          <w:lang w:eastAsia="zh-CN"/>
        </w:rPr>
        <w:t>-SB00</w:t>
      </w:r>
      <w:r>
        <w:rPr>
          <w:rFonts w:hint="eastAsia" w:asciiTheme="minorEastAsia" w:hAnsiTheme="minorEastAsia" w:cstheme="minorEastAsia"/>
          <w:b/>
          <w:bCs/>
          <w:sz w:val="28"/>
          <w:szCs w:val="28"/>
          <w:lang w:val="en-US" w:eastAsia="zh-CN"/>
        </w:rPr>
        <w:t>2</w:t>
      </w:r>
      <w:r>
        <w:rPr>
          <w:rFonts w:hint="eastAsia" w:asciiTheme="minorEastAsia" w:hAnsiTheme="minorEastAsia" w:cstheme="minorEastAsia"/>
          <w:b/>
          <w:bCs/>
          <w:sz w:val="28"/>
          <w:szCs w:val="28"/>
          <w:lang w:eastAsia="zh-CN"/>
        </w:rPr>
        <w:t>）</w:t>
      </w:r>
    </w:p>
    <w:p>
      <w:pPr>
        <w:jc w:val="center"/>
        <w:rPr>
          <w:rFonts w:hint="eastAsia" w:asciiTheme="minorEastAsia" w:hAnsiTheme="minorEastAsia" w:cstheme="minorEastAsia"/>
          <w:b/>
          <w:bCs/>
          <w:sz w:val="24"/>
          <w:lang w:eastAsia="zh-CN"/>
        </w:rPr>
      </w:pPr>
    </w:p>
    <w:p>
      <w:pPr>
        <w:rPr>
          <w:rFonts w:asciiTheme="minorEastAsia" w:hAnsiTheme="minorEastAsia" w:cstheme="minorEastAsia"/>
          <w:szCs w:val="21"/>
        </w:rPr>
      </w:pPr>
      <w:r>
        <w:rPr>
          <w:rFonts w:hint="eastAsia" w:asciiTheme="minorEastAsia" w:hAnsiTheme="minorEastAsia" w:cstheme="minorEastAsia"/>
          <w:szCs w:val="21"/>
        </w:rPr>
        <w:t>   1、深圳市福田区第二人民医院对本单位</w:t>
      </w:r>
      <w:r>
        <w:rPr>
          <w:rFonts w:hint="eastAsia" w:asciiTheme="minorEastAsia" w:hAnsiTheme="minorEastAsia" w:cstheme="minorEastAsia"/>
          <w:szCs w:val="21"/>
          <w:lang w:eastAsia="zh-CN"/>
        </w:rPr>
        <w:t>医疗设备</w:t>
      </w:r>
      <w:r>
        <w:rPr>
          <w:rFonts w:hint="eastAsia" w:asciiTheme="minorEastAsia" w:hAnsiTheme="minorEastAsia" w:cstheme="minorEastAsia"/>
          <w:szCs w:val="21"/>
        </w:rPr>
        <w:t xml:space="preserve">进行公开招标。欢迎各有医疗器械经营许可权或医疗设备生产许可权的经营企业或生产企业参加投标。 </w:t>
      </w:r>
    </w:p>
    <w:p>
      <w:pPr>
        <w:rPr>
          <w:rFonts w:asciiTheme="minorEastAsia" w:hAnsiTheme="minorEastAsia" w:cstheme="minorEastAsia"/>
          <w:szCs w:val="21"/>
        </w:rPr>
      </w:pPr>
      <w:r>
        <w:rPr>
          <w:rFonts w:hint="eastAsia" w:asciiTheme="minorEastAsia" w:hAnsiTheme="minorEastAsia" w:cstheme="minorEastAsia"/>
          <w:szCs w:val="21"/>
        </w:rPr>
        <w:t>  2、供应商可根据自身的经营情况，选择投一个或多个采购条目，但不允许将一个采购条目流水号的内容拆散判。请准备投标文件三份（一份正本二份副本</w:t>
      </w:r>
      <w:r>
        <w:rPr>
          <w:rFonts w:hint="eastAsia" w:asciiTheme="minorEastAsia" w:hAnsiTheme="minorEastAsia" w:cstheme="minorEastAsia"/>
          <w:szCs w:val="21"/>
          <w:lang w:eastAsia="zh-CN"/>
        </w:rPr>
        <w:t>，需密封</w:t>
      </w:r>
      <w:r>
        <w:rPr>
          <w:rFonts w:hint="eastAsia" w:asciiTheme="minorEastAsia" w:hAnsiTheme="minorEastAsia" w:cstheme="minorEastAsia"/>
          <w:szCs w:val="21"/>
        </w:rPr>
        <w:t>）。</w:t>
      </w:r>
    </w:p>
    <w:p>
      <w:pPr>
        <w:rPr>
          <w:rFonts w:asciiTheme="minorEastAsia" w:hAnsiTheme="minorEastAsia" w:cstheme="minorEastAsia"/>
          <w:color w:val="000000" w:themeColor="text1"/>
          <w:szCs w:val="21"/>
        </w:rPr>
      </w:pPr>
      <w:r>
        <w:rPr>
          <w:rFonts w:hint="eastAsia" w:asciiTheme="minorEastAsia" w:hAnsiTheme="minorEastAsia" w:cstheme="minorEastAsia"/>
          <w:szCs w:val="21"/>
        </w:rPr>
        <w:t xml:space="preserve">   3、应标供应商资质查验：参</w:t>
      </w:r>
      <w:r>
        <w:rPr>
          <w:rFonts w:hint="eastAsia" w:asciiTheme="minorEastAsia" w:hAnsiTheme="minorEastAsia" w:cstheme="minorEastAsia"/>
          <w:color w:val="000000" w:themeColor="text1"/>
          <w:szCs w:val="21"/>
        </w:rPr>
        <w:t>加投标的供应商须按照要求编制投标文件，包含以下资质证明文件(请按照以下顺序排列)，并做好封面及目录。</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(1)参加应标的供应商法人证明书；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(2)参加应标的供应商法人代表授权书；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(3) 参加应标公司法入及被授权人身份证复印件(正反面、加盖公司公章)；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(4)参加应标的供应商营业执照副本复印件(加盖公章)；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(5) 参加应标的供应商医疗器械经营许可证复印件(加盖公章)；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(6) 参加应标的供应商必须为制造商或制造商对项目指定的唯一合法代理商，必须提供制造授权书；</w:t>
      </w:r>
    </w:p>
    <w:p>
      <w:pPr>
        <w:spacing w:line="500" w:lineRule="exact"/>
        <w:jc w:val="left"/>
        <w:rPr>
          <w:rFonts w:ascii="宋体" w:hAnsi="宋体"/>
          <w:b/>
          <w:bCs/>
          <w:color w:val="000000" w:themeColor="text1"/>
          <w:sz w:val="28"/>
        </w:rPr>
      </w:pPr>
      <w:r>
        <w:rPr>
          <w:rFonts w:hint="eastAsia" w:asciiTheme="minorEastAsia" w:hAnsiTheme="minorEastAsia" w:cstheme="minorEastAsia"/>
          <w:color w:val="000000" w:themeColor="text1"/>
          <w:szCs w:val="21"/>
        </w:rPr>
        <w:t xml:space="preserve">  (7)报价表(标书第2项)、技术参数规格偏离表(标书第3项)、产品三证(标书第</w:t>
      </w:r>
      <w:r>
        <w:rPr>
          <w:rFonts w:hint="eastAsia" w:asciiTheme="minorEastAsia" w:hAnsiTheme="minorEastAsia" w:cstheme="minorEastAsia"/>
          <w:color w:val="000000" w:themeColor="text1"/>
          <w:szCs w:val="21"/>
          <w:lang w:val="en-US" w:eastAsia="zh-CN"/>
        </w:rPr>
        <w:t>4</w:t>
      </w:r>
      <w:r>
        <w:rPr>
          <w:rFonts w:hint="eastAsia" w:asciiTheme="minorEastAsia" w:hAnsiTheme="minorEastAsia" w:cstheme="minorEastAsia"/>
          <w:color w:val="000000" w:themeColor="text1"/>
          <w:szCs w:val="21"/>
        </w:rPr>
        <w:t>项)</w:t>
      </w:r>
      <w:r>
        <w:rPr>
          <w:rFonts w:hint="eastAsia" w:asciiTheme="minorEastAsia" w:hAnsiTheme="minorEastAsia" w:cstheme="minorEastAsia"/>
          <w:b/>
          <w:bCs/>
          <w:color w:val="000000" w:themeColor="text1"/>
          <w:szCs w:val="21"/>
          <w:lang w:eastAsia="zh-CN"/>
        </w:rPr>
        <w:t>需提供消毒产品生产企业卫生许可证，</w:t>
      </w:r>
      <w:r>
        <w:rPr>
          <w:rFonts w:hint="eastAsia" w:asciiTheme="minorEastAsia" w:hAnsiTheme="minorEastAsia" w:cstheme="minorEastAsia"/>
          <w:b/>
          <w:bCs/>
          <w:color w:val="000000" w:themeColor="text1"/>
          <w:szCs w:val="21"/>
          <w:lang w:eastAsia="zh-CN"/>
        </w:rPr>
        <w:t>并提供具有CMA或CNAS资质的第三方检测机构出具的关于消毒效果的检测报告证明扫描件，原件备查、</w:t>
      </w:r>
      <w:r>
        <w:rPr>
          <w:rFonts w:hint="eastAsia" w:asciiTheme="minorEastAsia" w:hAnsiTheme="minorEastAsia" w:cstheme="minorEastAsia"/>
          <w:color w:val="000000" w:themeColor="text1"/>
          <w:szCs w:val="21"/>
          <w:lang w:eastAsia="zh-CN"/>
        </w:rPr>
        <w:t>业绩清单</w:t>
      </w:r>
      <w:r>
        <w:rPr>
          <w:rFonts w:hint="eastAsia" w:asciiTheme="minorEastAsia" w:hAnsiTheme="minorEastAsia" w:cstheme="minorEastAsia"/>
          <w:color w:val="000000" w:themeColor="text1"/>
          <w:szCs w:val="21"/>
        </w:rPr>
        <w:t>(标书第</w:t>
      </w:r>
      <w:r>
        <w:rPr>
          <w:rFonts w:hint="eastAsia" w:asciiTheme="minorEastAsia" w:hAnsiTheme="minorEastAsia" w:cstheme="minorEastAsia"/>
          <w:color w:val="000000" w:themeColor="text1"/>
          <w:szCs w:val="21"/>
          <w:lang w:val="en-US" w:eastAsia="zh-CN"/>
        </w:rPr>
        <w:t>5</w:t>
      </w:r>
      <w:r>
        <w:rPr>
          <w:rFonts w:hint="eastAsia" w:asciiTheme="minorEastAsia" w:hAnsiTheme="minorEastAsia" w:cstheme="minorEastAsia"/>
          <w:color w:val="000000" w:themeColor="text1"/>
          <w:szCs w:val="21"/>
        </w:rPr>
        <w:t>项)、售后服务承诺(标书第</w:t>
      </w:r>
      <w:r>
        <w:rPr>
          <w:rFonts w:hint="eastAsia" w:asciiTheme="minorEastAsia" w:hAnsiTheme="minorEastAsia" w:cstheme="minorEastAsia"/>
          <w:color w:val="000000" w:themeColor="text1"/>
          <w:szCs w:val="21"/>
          <w:lang w:val="en-US" w:eastAsia="zh-CN"/>
        </w:rPr>
        <w:t>6</w:t>
      </w:r>
      <w:r>
        <w:rPr>
          <w:rFonts w:hint="eastAsia" w:asciiTheme="minorEastAsia" w:hAnsiTheme="minorEastAsia" w:cstheme="minorEastAsia"/>
          <w:color w:val="000000" w:themeColor="text1"/>
          <w:szCs w:val="21"/>
        </w:rPr>
        <w:t>项)；</w:t>
      </w:r>
      <w:r>
        <w:rPr>
          <w:rFonts w:hint="eastAsia" w:asciiTheme="minorEastAsia" w:hAnsiTheme="minorEastAsia" w:cstheme="minorEastAsia"/>
          <w:b/>
          <w:bCs/>
          <w:color w:val="000000" w:themeColor="text1"/>
          <w:szCs w:val="21"/>
        </w:rPr>
        <w:t>开标当天纸质版报价表需做双份，一份为开标一览表单独密封投递，一份为纸质报价表装订在标书内。</w:t>
      </w:r>
    </w:p>
    <w:p>
      <w:pPr>
        <w:rPr>
          <w:rFonts w:hint="eastAsia" w:asciiTheme="minorEastAsia" w:hAnsiTheme="minorEastAsia" w:eastAsiaTheme="minorEastAsia" w:cstheme="minorEastAsia"/>
          <w:color w:val="000000" w:themeColor="text1"/>
          <w:szCs w:val="21"/>
          <w:lang w:val="en-US" w:eastAsia="zh-CN"/>
        </w:rPr>
      </w:pPr>
      <w:r>
        <w:rPr>
          <w:rFonts w:hint="eastAsia" w:asciiTheme="minorEastAsia" w:hAnsiTheme="minorEastAsia" w:cstheme="minorEastAsia"/>
          <w:color w:val="000000" w:themeColor="text1"/>
          <w:szCs w:val="21"/>
        </w:rPr>
        <w:t xml:space="preserve"> (8)货比三家资料(发票复印件)</w:t>
      </w:r>
      <w:r>
        <w:rPr>
          <w:rFonts w:hint="eastAsia" w:asciiTheme="minorEastAsia" w:hAnsiTheme="minorEastAsia" w:cstheme="minorEastAsia"/>
          <w:color w:val="000000" w:themeColor="text1"/>
          <w:szCs w:val="21"/>
          <w:lang w:eastAsia="zh-CN"/>
        </w:rPr>
        <w:t>，设备</w:t>
      </w:r>
      <w:r>
        <w:rPr>
          <w:rFonts w:hint="eastAsia" w:asciiTheme="minorEastAsia" w:hAnsiTheme="minorEastAsia" w:cstheme="minorEastAsia"/>
          <w:color w:val="000000" w:themeColor="text1"/>
          <w:szCs w:val="21"/>
        </w:rPr>
        <w:t>彩页</w:t>
      </w:r>
      <w:r>
        <w:rPr>
          <w:rFonts w:hint="eastAsia" w:asciiTheme="minorEastAsia" w:hAnsiTheme="minorEastAsia" w:cstheme="minorEastAsia"/>
          <w:color w:val="000000" w:themeColor="text1"/>
          <w:szCs w:val="21"/>
          <w:lang w:eastAsia="zh-CN"/>
        </w:rPr>
        <w:t>等。</w:t>
      </w:r>
    </w:p>
    <w:p>
      <w:pPr>
        <w:rPr>
          <w:rFonts w:asciiTheme="minorEastAsia" w:hAnsiTheme="minorEastAsia" w:cstheme="minorEastAsia"/>
          <w:szCs w:val="21"/>
        </w:rPr>
      </w:pPr>
      <w:r>
        <w:rPr>
          <w:rFonts w:hint="eastAsia" w:asciiTheme="minorEastAsia" w:hAnsiTheme="minorEastAsia" w:cstheme="minorEastAsia"/>
          <w:color w:val="000000" w:themeColor="text1"/>
          <w:szCs w:val="21"/>
        </w:rPr>
        <w:t xml:space="preserve"> (9)属于国家强制计量检测设备项目需提供有效期内</w:t>
      </w:r>
      <w:r>
        <w:rPr>
          <w:rFonts w:hint="eastAsia" w:asciiTheme="minorEastAsia" w:hAnsiTheme="minorEastAsia" w:cstheme="minorEastAsia"/>
          <w:szCs w:val="21"/>
        </w:rPr>
        <w:t>的第三方检测报告及检测合格证；   （10）请各供应商自行登陆“国家企业信用信息公示系统”，如近三年内有处罚信息记录的请出示加盖公司公章的情况说明及当年的处罚通知书原件。</w:t>
      </w:r>
    </w:p>
    <w:p>
      <w:pPr>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11</w:t>
      </w:r>
      <w:r>
        <w:rPr>
          <w:rFonts w:hint="eastAsia" w:asciiTheme="minorEastAsia" w:hAnsiTheme="minorEastAsia" w:cstheme="minorEastAsia"/>
          <w:szCs w:val="21"/>
        </w:rPr>
        <w:t xml:space="preserve">）投标价格一经公布，不得更改，如有错误，作废标处理 </w:t>
      </w:r>
    </w:p>
    <w:p>
      <w:pPr>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12</w:t>
      </w:r>
      <w:r>
        <w:rPr>
          <w:rFonts w:hint="eastAsia" w:asciiTheme="minorEastAsia" w:hAnsiTheme="minorEastAsia" w:cstheme="minorEastAsia"/>
          <w:szCs w:val="21"/>
        </w:rPr>
        <w:t xml:space="preserve">）投标文件中不许有加行、涂改，否则作废标处理。 </w:t>
      </w:r>
    </w:p>
    <w:p>
      <w:pPr>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13</w:t>
      </w:r>
      <w:r>
        <w:rPr>
          <w:rFonts w:hint="eastAsia" w:asciiTheme="minorEastAsia" w:hAnsiTheme="minorEastAsia" w:cstheme="minorEastAsia"/>
          <w:szCs w:val="21"/>
        </w:rPr>
        <w:t xml:space="preserve">）招标单位不向落标方解释原因，不退还投标文件。 </w:t>
      </w:r>
    </w:p>
    <w:p>
      <w:pPr>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14</w:t>
      </w:r>
      <w:r>
        <w:rPr>
          <w:rFonts w:hint="eastAsia" w:asciiTheme="minorEastAsia" w:hAnsiTheme="minorEastAsia" w:cstheme="minorEastAsia"/>
          <w:szCs w:val="21"/>
        </w:rPr>
        <w:t xml:space="preserve">）中标单位在中标公告发出两周内与招标方确定签订合同事宜，逾期作废。 </w:t>
      </w:r>
    </w:p>
    <w:p>
      <w:pPr>
        <w:rPr>
          <w:rFonts w:asciiTheme="minorEastAsia" w:hAnsiTheme="minorEastAsia" w:cstheme="minorEastAsia"/>
          <w:szCs w:val="21"/>
        </w:rPr>
      </w:pPr>
      <w:r>
        <w:rPr>
          <w:rFonts w:hint="eastAsia" w:asciiTheme="minorEastAsia" w:hAnsiTheme="minorEastAsia" w:cstheme="minorEastAsia"/>
          <w:szCs w:val="21"/>
        </w:rPr>
        <w:t xml:space="preserve">（16）设备保修期限36个月；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 xml:space="preserve">）企业参加投标，即表示接受本次招标的各项要求。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 xml:space="preserve">）招标活动的最终解释权属于深圳市福田区第二人民医院。 </w:t>
      </w:r>
    </w:p>
    <w:p>
      <w:pPr>
        <w:rPr>
          <w:rFonts w:hint="eastAsia"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19</w:t>
      </w:r>
      <w:r>
        <w:rPr>
          <w:rFonts w:hint="eastAsia" w:asciiTheme="minorEastAsia" w:hAnsiTheme="minorEastAsia" w:cstheme="minorEastAsia"/>
          <w:szCs w:val="21"/>
        </w:rPr>
        <w:t xml:space="preserve">）招标评审组由院领导、相关科室专家、设备科、财务科、医院纪检部门等组成。 </w:t>
      </w:r>
    </w:p>
    <w:p>
      <w:pPr>
        <w:rPr>
          <w:rFonts w:hint="eastAsia"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20</w:t>
      </w:r>
      <w:r>
        <w:rPr>
          <w:rFonts w:hint="eastAsia" w:asciiTheme="minorEastAsia" w:hAnsiTheme="minorEastAsia" w:cstheme="minorEastAsia"/>
          <w:szCs w:val="21"/>
        </w:rPr>
        <w:t>）参加投标企业需投标前15分钟到达开标地点。</w:t>
      </w:r>
    </w:p>
    <w:p>
      <w:pP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21</w:t>
      </w:r>
      <w:r>
        <w:rPr>
          <w:rFonts w:hint="eastAsia" w:asciiTheme="minorEastAsia" w:hAnsiTheme="minorEastAsia" w:cstheme="minorEastAsia"/>
          <w:szCs w:val="21"/>
          <w:lang w:eastAsia="zh-CN"/>
        </w:rPr>
        <w:t>）本项目为政府投资项目，中标商需支付该项目后期审计费用。</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hint="eastAsia" w:asciiTheme="minorEastAsia" w:hAnsiTheme="minorEastAsia" w:eastAsiaTheme="minorEastAsia" w:cstheme="minorEastAsia"/>
          <w:szCs w:val="21"/>
          <w:lang w:eastAsia="zh-CN"/>
        </w:rPr>
      </w:pPr>
    </w:p>
    <w:p>
      <w:pPr>
        <w:jc w:val="center"/>
        <w:rPr>
          <w:rFonts w:asciiTheme="minorEastAsia" w:hAnsiTheme="minorEastAsia" w:cstheme="minorEastAsia"/>
          <w:sz w:val="24"/>
        </w:rPr>
      </w:pP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Theme="minorEastAsia" w:hAnsiTheme="minorEastAsia" w:cstheme="minorEastAsia"/>
          <w:szCs w:val="21"/>
        </w:rPr>
        <w:t>投标人名称：                     单位：人民币元</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40"/>
        <w:gridCol w:w="1238"/>
        <w:gridCol w:w="1238"/>
        <w:gridCol w:w="640"/>
        <w:gridCol w:w="640"/>
        <w:gridCol w:w="1238"/>
        <w:gridCol w:w="2061"/>
        <w:gridCol w:w="64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设备名称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品牌型号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单价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投标总价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质保期</w:t>
            </w:r>
            <w:r>
              <w:rPr>
                <w:rFonts w:hint="eastAsia" w:asciiTheme="minorEastAsia" w:hAnsiTheme="minorEastAsia" w:cstheme="minorEastAsia"/>
                <w:szCs w:val="21"/>
              </w:rPr>
              <w:br w:type="textWrapping"/>
            </w:r>
            <w:r>
              <w:rPr>
                <w:rFonts w:hint="eastAsia" w:asciiTheme="minorEastAsia" w:hAnsiTheme="minorEastAsia" w:cstheme="minorEastAsia"/>
                <w:szCs w:val="21"/>
              </w:rPr>
              <w:t>（3年或以上）</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r>
              <w:rPr>
                <w:rFonts w:hint="eastAsia" w:asciiTheme="minorEastAsia" w:hAnsiTheme="minorEastAsia" w:cstheme="minorEastAsia"/>
                <w:szCs w:val="21"/>
              </w:rPr>
              <w:t>投标报价（大写）：</w:t>
            </w:r>
          </w:p>
        </w:tc>
      </w:tr>
    </w:tbl>
    <w:p>
      <w:pPr>
        <w:rPr>
          <w:rFonts w:asciiTheme="minorEastAsia" w:hAnsiTheme="minorEastAsia" w:cstheme="minorEastAsia"/>
          <w:szCs w:val="21"/>
        </w:rPr>
      </w:pPr>
      <w:r>
        <w:rPr>
          <w:rFonts w:hint="eastAsia" w:asciiTheme="minorEastAsia" w:hAnsiTheme="minorEastAsia" w:cstheme="minorEastAsia"/>
          <w:szCs w:val="21"/>
        </w:rPr>
        <w:t xml:space="preserve">                                               投标人：（公章） </w:t>
      </w:r>
    </w:p>
    <w:p>
      <w:pPr>
        <w:rPr>
          <w:rFonts w:asciiTheme="minorEastAsia" w:hAnsiTheme="minorEastAsia" w:cstheme="minorEastAsia"/>
          <w:szCs w:val="21"/>
        </w:rPr>
      </w:pPr>
      <w:r>
        <w:rPr>
          <w:rFonts w:hint="eastAsia" w:asciiTheme="minorEastAsia" w:hAnsiTheme="minorEastAsia" w:cstheme="minorEastAsia"/>
          <w:szCs w:val="21"/>
        </w:rPr>
        <w:t xml:space="preserve">                                               法定代表人或其授权代表签名： </w:t>
      </w:r>
    </w:p>
    <w:p>
      <w:pPr>
        <w:rPr>
          <w:rFonts w:asciiTheme="minorEastAsia" w:hAnsiTheme="minorEastAsia" w:cstheme="minorEastAsia"/>
          <w:szCs w:val="21"/>
        </w:rPr>
      </w:pPr>
      <w:r>
        <w:rPr>
          <w:rFonts w:hint="eastAsia" w:asciiTheme="minorEastAsia" w:hAnsiTheme="minorEastAsia" w:cstheme="minorEastAsia"/>
          <w:szCs w:val="21"/>
        </w:rPr>
        <w:t xml:space="preserve">                                               日期： </w:t>
      </w:r>
    </w:p>
    <w:p>
      <w:pPr>
        <w:rPr>
          <w:rFonts w:asciiTheme="minorEastAsia" w:hAnsiTheme="minorEastAsia" w:cstheme="minorEastAsia"/>
          <w:sz w:val="24"/>
        </w:rPr>
      </w:pPr>
      <w:r>
        <w:rPr>
          <w:rFonts w:hint="eastAsia" w:asciiTheme="minorEastAsia" w:hAnsiTheme="minorEastAsia" w:cstheme="minorEastAsia"/>
          <w:sz w:val="24"/>
        </w:rPr>
        <w:t xml:space="preserve">                 </w:t>
      </w: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r>
        <w:rPr>
          <w:rFonts w:hint="eastAsia" w:asciiTheme="minorEastAsia" w:hAnsiTheme="minorEastAsia" w:cstheme="minorEastAsia"/>
          <w:sz w:val="24"/>
        </w:rPr>
        <w:t>福田区第二人民医院技术规格偏离表</w:t>
      </w:r>
    </w:p>
    <w:p>
      <w:pPr>
        <w:rPr>
          <w:rFonts w:asciiTheme="minorEastAsia" w:hAnsiTheme="minorEastAsia" w:cstheme="minorEastAsia"/>
          <w:szCs w:val="21"/>
        </w:rPr>
      </w:pPr>
      <w:r>
        <w:rPr>
          <w:rFonts w:hint="eastAsia" w:asciiTheme="minorEastAsia" w:hAnsiTheme="minorEastAsia" w:cstheme="minorEastAsia"/>
          <w:szCs w:val="21"/>
        </w:rPr>
        <w:t>货物名称:</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66"/>
        <w:gridCol w:w="1293"/>
        <w:gridCol w:w="2542"/>
        <w:gridCol w:w="2542"/>
        <w:gridCol w:w="1293"/>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40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货物名称</w:t>
            </w:r>
          </w:p>
        </w:tc>
        <w:tc>
          <w:tcPr>
            <w:tcW w:w="152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招标货物主要参数</w:t>
            </w:r>
          </w:p>
        </w:tc>
        <w:tc>
          <w:tcPr>
            <w:tcW w:w="152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投标货物主要参数</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偏离说明</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40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24"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77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投标人名称(盖公章):</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授权代表:</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日期:</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rPr>
        <w:t>产品配置清单：</w:t>
      </w:r>
    </w:p>
    <w:tbl>
      <w:tblPr>
        <w:tblStyle w:val="5"/>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21"/>
        <w:gridCol w:w="2034"/>
        <w:gridCol w:w="2601"/>
        <w:gridCol w:w="1059"/>
        <w:gridCol w:w="1064"/>
        <w:gridCol w:w="95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22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品名</w:t>
            </w:r>
          </w:p>
        </w:tc>
        <w:tc>
          <w:tcPr>
            <w:tcW w:w="156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规格说明</w:t>
            </w:r>
          </w:p>
        </w:tc>
        <w:tc>
          <w:tcPr>
            <w:tcW w:w="63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标配数量</w:t>
            </w:r>
          </w:p>
        </w:tc>
        <w:tc>
          <w:tcPr>
            <w:tcW w:w="6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采购数量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*填写信息必须与投标文件相关内容一致</w:t>
      </w: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hint="eastAsia" w:asciiTheme="minorEastAsia" w:hAnsiTheme="minorEastAsia" w:cstheme="minorEastAsia"/>
          <w:sz w:val="24"/>
        </w:rPr>
      </w:pPr>
    </w:p>
    <w:p>
      <w:pPr>
        <w:rPr>
          <w:rFonts w:asciiTheme="minorEastAsia" w:hAnsiTheme="minorEastAsia" w:cstheme="minorEastAsia"/>
          <w:sz w:val="24"/>
        </w:rPr>
      </w:pPr>
      <w:r>
        <w:rPr>
          <w:rFonts w:hint="eastAsia" w:asciiTheme="minorEastAsia" w:hAnsiTheme="minorEastAsia" w:cstheme="minorEastAsia"/>
          <w:sz w:val="24"/>
        </w:rPr>
        <w:t>售后服务承诺：</w:t>
      </w:r>
    </w:p>
    <w:p>
      <w:pPr>
        <w:widowControl/>
        <w:spacing w:after="200" w:line="220" w:lineRule="atLeast"/>
        <w:jc w:val="center"/>
        <w:rPr>
          <w:rFonts w:asciiTheme="minorEastAsia" w:hAnsiTheme="minorEastAsia" w:cstheme="minorEastAsia"/>
          <w:sz w:val="24"/>
        </w:rPr>
      </w:pPr>
      <w:r>
        <w:rPr>
          <w:rFonts w:asciiTheme="minorEastAsia" w:hAnsiTheme="minorEastAsia" w:cstheme="minorEastAsia"/>
          <w:sz w:val="24"/>
        </w:rPr>
        <w:t>每年两次维护计划</w:t>
      </w:r>
    </w:p>
    <w:p>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pPr>
        <w:ind w:left="239" w:leftChars="114" w:firstLine="210" w:firstLineChars="100"/>
        <w:rPr>
          <w:rFonts w:ascii="宋体" w:hAnsi="宋体" w:cs="宋体"/>
          <w:szCs w:val="21"/>
        </w:rPr>
      </w:pPr>
      <w:r>
        <w:rPr>
          <w:rFonts w:ascii="宋体" w:hAnsi="宋体" w:cs="宋体"/>
          <w:szCs w:val="21"/>
        </w:rPr>
        <w:t>在您的支持和信任之下，为保障您的利益，使您得到更好更优质的服务，我</w:t>
      </w:r>
    </w:p>
    <w:p>
      <w:pPr>
        <w:rPr>
          <w:rFonts w:ascii="宋体" w:hAnsi="宋体" w:cs="宋体"/>
          <w:szCs w:val="21"/>
        </w:rPr>
      </w:pPr>
      <w:r>
        <w:rPr>
          <w:rFonts w:ascii="宋体" w:hAnsi="宋体" w:cs="宋体"/>
          <w:szCs w:val="21"/>
        </w:rPr>
        <w:t>司在此做出如下承诺：</w:t>
      </w:r>
      <w:r>
        <w:rPr>
          <w:rFonts w:ascii="宋体" w:hAnsi="宋体" w:cs="宋体"/>
          <w:szCs w:val="21"/>
        </w:rPr>
        <w:br w:type="textWrapping"/>
      </w:r>
    </w:p>
    <w:p>
      <w:pPr>
        <w:numPr>
          <w:ilvl w:val="0"/>
          <w:numId w:val="1"/>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 xml:space="preserve"> 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w:t>
      </w:r>
    </w:p>
    <w:p>
      <w:pPr>
        <w:ind w:left="-210" w:leftChars="-100"/>
        <w:rPr>
          <w:szCs w:val="21"/>
        </w:rPr>
      </w:pPr>
      <w:r>
        <w:rPr>
          <w:rFonts w:ascii="宋体" w:hAnsi="宋体" w:cs="宋体"/>
          <w:szCs w:val="21"/>
        </w:rPr>
        <w:t>需方进行培训，使其能独立完成与设备、系统有关的各项操作，以及使用时注意的事项和常见简单故障的处理，保证用户对仪器能进行熟练的操作和日常维护。</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 xml:space="preserve"> 维护保养服务</w:t>
      </w:r>
      <w:r>
        <w:rPr>
          <w:rFonts w:ascii="宋体" w:hAnsi="宋体" w:cs="宋体"/>
          <w:szCs w:val="21"/>
        </w:rPr>
        <w:br w:type="textWrapping"/>
      </w:r>
      <w:r>
        <w:rPr>
          <w:rFonts w:ascii="宋体" w:hAnsi="宋体" w:cs="宋体"/>
          <w:szCs w:val="21"/>
        </w:rPr>
        <w:t>我们保证为货物提供整机免费保修期</w:t>
      </w:r>
      <w:r>
        <w:rPr>
          <w:rFonts w:hint="eastAsia" w:ascii="宋体" w:hAnsi="宋体" w:cs="宋体"/>
          <w:szCs w:val="21"/>
        </w:rPr>
        <w:t>叁</w:t>
      </w:r>
      <w:r>
        <w:rPr>
          <w:rFonts w:ascii="宋体" w:hAnsi="宋体" w:cs="宋体"/>
          <w:szCs w:val="21"/>
        </w:rPr>
        <w:t>年，终身有偿维修。年度定期预防性维</w:t>
      </w:r>
    </w:p>
    <w:p>
      <w:pPr>
        <w:ind w:left="210" w:leftChars="-100" w:hanging="420" w:hangingChars="200"/>
        <w:rPr>
          <w:szCs w:val="21"/>
        </w:rPr>
      </w:pPr>
      <w:r>
        <w:rPr>
          <w:rFonts w:ascii="宋体" w:hAnsi="宋体" w:cs="宋体"/>
          <w:szCs w:val="21"/>
        </w:rPr>
        <w:t>护保养次数应不少于2次，</w:t>
      </w:r>
      <w:r>
        <w:rPr>
          <w:rFonts w:ascii="宋体" w:hAnsi="宋体" w:cs="宋体"/>
          <w:szCs w:val="21"/>
        </w:rPr>
        <w:br w:type="textWrapping"/>
      </w:r>
      <w:r>
        <w:rPr>
          <w:rFonts w:ascii="宋体" w:hAnsi="宋体" w:cs="宋体"/>
          <w:szCs w:val="21"/>
        </w:rPr>
        <w:t>1． 机器的正常保养</w:t>
      </w:r>
      <w:r>
        <w:rPr>
          <w:rFonts w:ascii="宋体" w:hAnsi="宋体" w:cs="宋体"/>
          <w:szCs w:val="21"/>
        </w:rPr>
        <w:br w:type="textWrapping"/>
      </w:r>
      <w:r>
        <w:rPr>
          <w:rFonts w:ascii="宋体" w:hAnsi="宋体" w:cs="宋体"/>
          <w:szCs w:val="21"/>
        </w:rPr>
        <w:t>2． 机器性能的检测。 </w:t>
      </w:r>
      <w:r>
        <w:rPr>
          <w:rFonts w:ascii="宋体" w:hAnsi="宋体" w:cs="宋体"/>
          <w:szCs w:val="21"/>
        </w:rPr>
        <w:br w:type="textWrapping"/>
      </w:r>
    </w:p>
    <w:p>
      <w:pPr>
        <w:numPr>
          <w:ilvl w:val="0"/>
          <w:numId w:val="1"/>
        </w:numPr>
        <w:ind w:left="210" w:hanging="210" w:hangingChars="100"/>
        <w:rPr>
          <w:szCs w:val="21"/>
        </w:rPr>
      </w:pPr>
      <w:r>
        <w:rPr>
          <w:rFonts w:ascii="宋体" w:hAnsi="宋体" w:cs="宋体"/>
          <w:szCs w:val="21"/>
        </w:rPr>
        <w:t>免费保修期内外所提供服务</w:t>
      </w:r>
      <w:r>
        <w:rPr>
          <w:rFonts w:ascii="宋体" w:hAnsi="宋体" w:cs="宋体"/>
          <w:szCs w:val="21"/>
        </w:rPr>
        <w:br w:type="textWrapping"/>
      </w:r>
      <w:r>
        <w:rPr>
          <w:rFonts w:ascii="宋体" w:hAnsi="宋体" w:cs="宋体"/>
          <w:szCs w:val="21"/>
        </w:rPr>
        <w:t>1.保修期内免费更换零配件、免工时保修时间从验收签字起计算。在质保期内</w:t>
      </w:r>
    </w:p>
    <w:p>
      <w:pPr>
        <w:widowControl/>
        <w:spacing w:after="200" w:line="220" w:lineRule="atLeast"/>
        <w:ind w:left="420" w:hanging="420" w:hangingChars="200"/>
        <w:jc w:val="left"/>
        <w:rPr>
          <w:rFonts w:ascii="宋体" w:hAnsi="宋体" w:cs="宋体"/>
          <w:szCs w:val="21"/>
        </w:rPr>
      </w:pPr>
      <w:r>
        <w:rPr>
          <w:rFonts w:ascii="宋体" w:hAnsi="宋体" w:cs="宋体"/>
          <w:szCs w:val="21"/>
        </w:rPr>
        <w:t>我方将严格遵守中华人民共和国的相关法律和法规对货物提供“三包”等售后服务</w:t>
      </w:r>
      <w:r>
        <w:rPr>
          <w:rFonts w:hint="eastAsia" w:ascii="宋体" w:hAnsi="宋体" w:cs="宋体"/>
          <w:szCs w:val="21"/>
        </w:rPr>
        <w:t>。</w:t>
      </w:r>
    </w:p>
    <w:p>
      <w:pPr>
        <w:widowControl/>
        <w:spacing w:after="200" w:line="220" w:lineRule="atLeast"/>
        <w:ind w:left="420" w:hanging="420" w:hangingChars="200"/>
        <w:jc w:val="left"/>
        <w:rPr>
          <w:rFonts w:ascii="宋体" w:hAnsi="宋体" w:cs="宋体"/>
          <w:szCs w:val="21"/>
        </w:rPr>
      </w:pPr>
      <w:r>
        <w:rPr>
          <w:rFonts w:ascii="宋体" w:hAnsi="宋体" w:cs="宋体"/>
          <w:szCs w:val="21"/>
        </w:rPr>
        <w:t>2.由我方提供售后服务，2小时内响应，8小时维修到位（不可抗力情况除外）。消耗品和零配件供应及时，特殊情况下可提供备用机。</w:t>
      </w:r>
      <w:r>
        <w:rPr>
          <w:rFonts w:hint="eastAsia" w:ascii="宋体" w:hAnsi="宋体" w:cs="宋体"/>
          <w:szCs w:val="21"/>
        </w:rPr>
        <w:t xml:space="preserve">   </w:t>
      </w:r>
    </w:p>
    <w:p>
      <w:pPr>
        <w:widowControl/>
        <w:spacing w:after="200" w:line="220" w:lineRule="atLeast"/>
        <w:ind w:left="420" w:hanging="420" w:hangingChars="200"/>
        <w:jc w:val="left"/>
        <w:rPr>
          <w:rFonts w:ascii="宋体" w:hAnsi="宋体" w:cs="宋体"/>
          <w:szCs w:val="21"/>
        </w:rPr>
      </w:pPr>
      <w:r>
        <w:rPr>
          <w:rFonts w:hint="eastAsia" w:ascii="宋体" w:hAnsi="宋体" w:cs="宋体"/>
          <w:szCs w:val="21"/>
        </w:rPr>
        <w:t>五、信息化服务</w:t>
      </w:r>
    </w:p>
    <w:p>
      <w:pPr>
        <w:widowControl/>
        <w:spacing w:after="200" w:line="220" w:lineRule="atLeast"/>
        <w:ind w:left="420" w:hanging="420" w:hangingChars="200"/>
        <w:jc w:val="left"/>
        <w:rPr>
          <w:rFonts w:ascii="宋体" w:hAnsi="宋体" w:cs="宋体"/>
          <w:color w:val="000000" w:themeColor="text1"/>
          <w:szCs w:val="21"/>
        </w:rPr>
      </w:pPr>
      <w:r>
        <w:rPr>
          <w:rFonts w:hint="eastAsia" w:ascii="宋体" w:hAnsi="宋体" w:cs="宋体"/>
          <w:color w:val="FF0000"/>
          <w:szCs w:val="21"/>
        </w:rPr>
        <w:t xml:space="preserve">       </w:t>
      </w:r>
      <w:r>
        <w:rPr>
          <w:rFonts w:hint="eastAsia" w:ascii="宋体" w:hAnsi="宋体" w:cs="宋体"/>
          <w:color w:val="000000" w:themeColor="text1"/>
          <w:szCs w:val="21"/>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pPr>
        <w:widowControl/>
        <w:spacing w:after="200" w:line="220" w:lineRule="atLeast"/>
        <w:ind w:left="420" w:hanging="420" w:hangingChars="200"/>
        <w:jc w:val="left"/>
        <w:rPr>
          <w:rFonts w:ascii="宋体" w:hAnsi="宋体" w:cs="宋体"/>
          <w:color w:val="000000" w:themeColor="text1"/>
          <w:szCs w:val="21"/>
        </w:rPr>
      </w:pPr>
    </w:p>
    <w:p>
      <w:pPr>
        <w:widowControl/>
        <w:spacing w:after="200" w:line="220" w:lineRule="atLeast"/>
        <w:ind w:left="420" w:hanging="420" w:hangingChars="200"/>
        <w:jc w:val="left"/>
        <w:rPr>
          <w:rFonts w:ascii="宋体" w:hAnsi="宋体" w:cs="宋体"/>
          <w:color w:val="000000" w:themeColor="text1"/>
          <w:szCs w:val="21"/>
        </w:rPr>
      </w:pPr>
    </w:p>
    <w:p>
      <w:pPr>
        <w:widowControl/>
        <w:spacing w:after="200" w:line="220" w:lineRule="atLeast"/>
        <w:ind w:left="420" w:hanging="420" w:hangingChars="200"/>
        <w:jc w:val="left"/>
        <w:rPr>
          <w:rFonts w:ascii="宋体" w:hAnsi="宋体" w:cs="宋体"/>
          <w:color w:val="000000" w:themeColor="text1"/>
          <w:szCs w:val="21"/>
        </w:rPr>
      </w:pPr>
    </w:p>
    <w:p>
      <w:pPr>
        <w:widowControl/>
        <w:spacing w:after="200" w:line="220" w:lineRule="atLeast"/>
        <w:ind w:left="420" w:hanging="420" w:hangingChars="200"/>
        <w:jc w:val="left"/>
        <w:rPr>
          <w:rFonts w:ascii="宋体" w:hAnsi="宋体" w:cs="宋体"/>
          <w:color w:val="000000" w:themeColor="text1"/>
          <w:szCs w:val="21"/>
        </w:rPr>
      </w:pPr>
    </w:p>
    <w:p>
      <w:pPr>
        <w:rPr>
          <w:rFonts w:ascii="宋体" w:hAnsi="宋体" w:cs="宋体"/>
          <w:color w:val="000000" w:themeColor="text1"/>
          <w:szCs w:val="21"/>
        </w:rPr>
      </w:pPr>
    </w:p>
    <w:p>
      <w:pPr>
        <w:rPr>
          <w:rFonts w:hint="eastAsia" w:ascii="宋体" w:hAnsi="宋体" w:cs="宋体"/>
          <w:color w:val="000000" w:themeColor="text1"/>
          <w:sz w:val="24"/>
          <w:szCs w:val="24"/>
          <w:lang w:eastAsia="zh-CN"/>
        </w:rPr>
      </w:pPr>
      <w:r>
        <w:rPr>
          <w:rFonts w:hint="eastAsia" w:ascii="宋体" w:hAnsi="宋体" w:cs="宋体"/>
          <w:color w:val="000000" w:themeColor="text1"/>
          <w:sz w:val="24"/>
          <w:szCs w:val="24"/>
          <w:lang w:eastAsia="zh-CN"/>
        </w:rPr>
        <w:t>产品参数：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560"/>
        <w:gridCol w:w="2117"/>
        <w:gridCol w:w="774"/>
        <w:gridCol w:w="1335"/>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90" w:type="dxa"/>
            <w:vMerge w:val="restart"/>
          </w:tcPr>
          <w:p>
            <w:pPr>
              <w:rPr>
                <w:rFonts w:hint="eastAsia" w:ascii="宋体" w:hAnsi="宋体" w:cs="宋体"/>
                <w:color w:val="000000" w:themeColor="text1"/>
                <w:szCs w:val="21"/>
                <w:vertAlign w:val="baseline"/>
                <w:lang w:eastAsia="zh-CN"/>
              </w:rPr>
            </w:pPr>
          </w:p>
          <w:p>
            <w:pPr>
              <w:rPr>
                <w:rFonts w:hint="eastAsia" w:ascii="宋体" w:hAnsi="宋体" w:cs="宋体"/>
                <w:color w:val="000000" w:themeColor="text1"/>
                <w:szCs w:val="21"/>
                <w:vertAlign w:val="baseline"/>
                <w:lang w:eastAsia="zh-CN"/>
              </w:rPr>
            </w:pPr>
          </w:p>
          <w:p>
            <w:pPr>
              <w:rPr>
                <w:rFonts w:hint="eastAsia" w:ascii="宋体" w:hAnsi="宋体" w:cs="宋体"/>
                <w:color w:val="000000" w:themeColor="text1"/>
                <w:szCs w:val="21"/>
                <w:vertAlign w:val="baseline"/>
                <w:lang w:eastAsia="zh-CN"/>
              </w:rPr>
            </w:pPr>
            <w:r>
              <w:rPr>
                <w:rFonts w:hint="eastAsia" w:ascii="宋体" w:hAnsi="宋体" w:cs="宋体"/>
                <w:b/>
                <w:bCs/>
                <w:color w:val="000000" w:themeColor="text1"/>
                <w:szCs w:val="21"/>
                <w:vertAlign w:val="baseline"/>
                <w:lang w:eastAsia="zh-CN"/>
              </w:rPr>
              <w:t>设备清单</w:t>
            </w:r>
          </w:p>
        </w:tc>
        <w:tc>
          <w:tcPr>
            <w:tcW w:w="560" w:type="dxa"/>
          </w:tcPr>
          <w:p>
            <w:pPr>
              <w:rPr>
                <w:rFonts w:hint="eastAsia" w:ascii="宋体" w:hAnsi="宋体" w:cs="宋体"/>
                <w:color w:val="000000" w:themeColor="text1"/>
                <w:szCs w:val="21"/>
                <w:vertAlign w:val="baseline"/>
                <w:lang w:eastAsia="zh-CN"/>
              </w:rPr>
            </w:pPr>
            <w:r>
              <w:rPr>
                <w:rFonts w:hint="eastAsia" w:ascii="宋体" w:hAnsi="宋体" w:cs="宋体"/>
                <w:b/>
                <w:bCs/>
                <w:color w:val="000000" w:themeColor="text1"/>
                <w:szCs w:val="21"/>
                <w:vertAlign w:val="baseline"/>
                <w:lang w:eastAsia="zh-CN"/>
              </w:rPr>
              <w:t>序号</w:t>
            </w:r>
          </w:p>
        </w:tc>
        <w:tc>
          <w:tcPr>
            <w:tcW w:w="2117"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货物名称</w:t>
            </w:r>
          </w:p>
        </w:tc>
        <w:tc>
          <w:tcPr>
            <w:tcW w:w="774"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b/>
                <w:bCs/>
                <w:i w:val="0"/>
                <w:iCs w:val="0"/>
                <w:color w:val="000000"/>
                <w:kern w:val="0"/>
                <w:sz w:val="21"/>
                <w:szCs w:val="21"/>
                <w:u w:val="none"/>
                <w:lang w:val="en-US" w:eastAsia="zh-CN" w:bidi="ar"/>
              </w:rPr>
              <w:t>数量</w:t>
            </w:r>
          </w:p>
        </w:tc>
        <w:tc>
          <w:tcPr>
            <w:tcW w:w="1335"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b/>
                <w:bCs/>
                <w:i w:val="0"/>
                <w:iCs w:val="0"/>
                <w:color w:val="000000"/>
                <w:kern w:val="0"/>
                <w:sz w:val="21"/>
                <w:szCs w:val="21"/>
                <w:u w:val="none"/>
                <w:lang w:val="en-US" w:eastAsia="zh-CN" w:bidi="ar"/>
              </w:rPr>
              <w:t>单位</w:t>
            </w:r>
          </w:p>
        </w:tc>
        <w:tc>
          <w:tcPr>
            <w:tcW w:w="2006"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b/>
                <w:bCs/>
                <w:i w:val="0"/>
                <w:iCs w:val="0"/>
                <w:color w:val="000000"/>
                <w:kern w:val="0"/>
                <w:sz w:val="21"/>
                <w:szCs w:val="21"/>
                <w:u w:val="none"/>
                <w:lang w:val="en-US" w:eastAsia="zh-CN" w:bidi="ar"/>
              </w:rPr>
              <w:t>单价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Merge w:val="continue"/>
          </w:tcPr>
          <w:p>
            <w:pPr>
              <w:rPr>
                <w:rFonts w:hint="eastAsia" w:ascii="宋体" w:hAnsi="宋体" w:cs="宋体"/>
                <w:color w:val="000000" w:themeColor="text1"/>
                <w:szCs w:val="21"/>
                <w:vertAlign w:val="baseline"/>
                <w:lang w:eastAsia="zh-CN"/>
              </w:rPr>
            </w:pPr>
          </w:p>
        </w:tc>
        <w:tc>
          <w:tcPr>
            <w:tcW w:w="560" w:type="dxa"/>
          </w:tcPr>
          <w:p>
            <w:pPr>
              <w:rPr>
                <w:rFonts w:hint="default" w:ascii="宋体" w:hAnsi="宋体" w:cs="宋体"/>
                <w:color w:val="000000" w:themeColor="text1"/>
                <w:szCs w:val="21"/>
                <w:vertAlign w:val="baseline"/>
                <w:lang w:val="en-US" w:eastAsia="zh-CN"/>
              </w:rPr>
            </w:pPr>
            <w:r>
              <w:rPr>
                <w:rFonts w:hint="eastAsia" w:ascii="宋体" w:hAnsi="宋体" w:cs="宋体"/>
                <w:color w:val="000000" w:themeColor="text1"/>
                <w:szCs w:val="21"/>
                <w:vertAlign w:val="baseline"/>
                <w:lang w:val="en-US" w:eastAsia="zh-CN"/>
              </w:rPr>
              <w:t>1</w:t>
            </w:r>
          </w:p>
        </w:tc>
        <w:tc>
          <w:tcPr>
            <w:tcW w:w="2117" w:type="dxa"/>
            <w:vAlign w:val="center"/>
          </w:tcPr>
          <w:p>
            <w:pPr>
              <w:keepNext w:val="0"/>
              <w:keepLines w:val="0"/>
              <w:widowControl/>
              <w:suppressLineNumbers w:val="0"/>
              <w:jc w:val="both"/>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 xml:space="preserve">空气消毒机主机         </w:t>
            </w:r>
          </w:p>
        </w:tc>
        <w:tc>
          <w:tcPr>
            <w:tcW w:w="774" w:type="dxa"/>
            <w:vAlign w:val="center"/>
          </w:tcPr>
          <w:p>
            <w:pPr>
              <w:keepNext w:val="0"/>
              <w:keepLines w:val="0"/>
              <w:widowControl/>
              <w:suppressLineNumbers w:val="0"/>
              <w:jc w:val="center"/>
              <w:textAlignment w:val="center"/>
              <w:rPr>
                <w:rFonts w:hint="default" w:ascii="宋体" w:hAnsi="宋体" w:cs="宋体"/>
                <w:color w:val="000000" w:themeColor="text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335"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台</w:t>
            </w:r>
          </w:p>
        </w:tc>
        <w:tc>
          <w:tcPr>
            <w:tcW w:w="2006" w:type="dxa"/>
            <w:vMerge w:val="restart"/>
          </w:tcPr>
          <w:p>
            <w:pPr>
              <w:rPr>
                <w:rFonts w:hint="eastAsia" w:ascii="宋体" w:hAnsi="宋体" w:cs="宋体"/>
                <w:color w:val="000000" w:themeColor="text1"/>
                <w:szCs w:val="21"/>
                <w:vertAlign w:val="baseline"/>
                <w:lang w:val="en-US" w:eastAsia="zh-CN"/>
              </w:rPr>
            </w:pPr>
          </w:p>
          <w:p>
            <w:pPr>
              <w:rPr>
                <w:rFonts w:hint="eastAsia" w:ascii="宋体" w:hAnsi="宋体" w:cs="宋体"/>
                <w:color w:val="000000" w:themeColor="text1"/>
                <w:szCs w:val="21"/>
                <w:vertAlign w:val="baseline"/>
                <w:lang w:val="en-US" w:eastAsia="zh-CN"/>
              </w:rPr>
            </w:pPr>
          </w:p>
          <w:p>
            <w:pPr>
              <w:ind w:firstLine="630" w:firstLineChars="300"/>
              <w:rPr>
                <w:rFonts w:hint="default" w:ascii="宋体" w:hAnsi="宋体" w:cs="宋体"/>
                <w:color w:val="000000" w:themeColor="text1"/>
                <w:szCs w:val="21"/>
                <w:vertAlign w:val="baseline"/>
                <w:lang w:val="en-US" w:eastAsia="zh-CN"/>
              </w:rPr>
            </w:pPr>
            <w:r>
              <w:rPr>
                <w:rFonts w:hint="eastAsia" w:ascii="宋体" w:hAnsi="宋体" w:cs="宋体"/>
                <w:color w:val="000000" w:themeColor="text1"/>
                <w:szCs w:val="21"/>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Merge w:val="continue"/>
          </w:tcPr>
          <w:p>
            <w:pPr>
              <w:rPr>
                <w:rFonts w:hint="eastAsia" w:ascii="宋体" w:hAnsi="宋体" w:cs="宋体"/>
                <w:color w:val="000000" w:themeColor="text1"/>
                <w:szCs w:val="21"/>
                <w:vertAlign w:val="baseline"/>
                <w:lang w:eastAsia="zh-CN"/>
              </w:rPr>
            </w:pPr>
          </w:p>
        </w:tc>
        <w:tc>
          <w:tcPr>
            <w:tcW w:w="560" w:type="dxa"/>
          </w:tcPr>
          <w:p>
            <w:pPr>
              <w:rPr>
                <w:rFonts w:hint="default" w:ascii="宋体" w:hAnsi="宋体" w:cs="宋体"/>
                <w:color w:val="000000" w:themeColor="text1"/>
                <w:szCs w:val="21"/>
                <w:vertAlign w:val="baseline"/>
                <w:lang w:val="en-US" w:eastAsia="zh-CN"/>
              </w:rPr>
            </w:pPr>
            <w:r>
              <w:rPr>
                <w:rFonts w:hint="eastAsia" w:ascii="宋体" w:hAnsi="宋体" w:cs="宋体"/>
                <w:color w:val="000000" w:themeColor="text1"/>
                <w:szCs w:val="21"/>
                <w:vertAlign w:val="baseline"/>
                <w:lang w:val="en-US" w:eastAsia="zh-CN"/>
              </w:rPr>
              <w:t>2</w:t>
            </w:r>
          </w:p>
        </w:tc>
        <w:tc>
          <w:tcPr>
            <w:tcW w:w="2117"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遥控器</w:t>
            </w:r>
          </w:p>
        </w:tc>
        <w:tc>
          <w:tcPr>
            <w:tcW w:w="774" w:type="dxa"/>
            <w:vAlign w:val="center"/>
          </w:tcPr>
          <w:p>
            <w:pPr>
              <w:keepNext w:val="0"/>
              <w:keepLines w:val="0"/>
              <w:widowControl/>
              <w:suppressLineNumbers w:val="0"/>
              <w:jc w:val="center"/>
              <w:textAlignment w:val="center"/>
              <w:rPr>
                <w:rFonts w:hint="default" w:ascii="宋体" w:hAnsi="宋体" w:cs="宋体"/>
                <w:color w:val="000000" w:themeColor="text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335"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2006" w:type="dxa"/>
            <w:vMerge w:val="continue"/>
          </w:tcPr>
          <w:p>
            <w:pP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Merge w:val="continue"/>
          </w:tcPr>
          <w:p>
            <w:pPr>
              <w:rPr>
                <w:rFonts w:hint="eastAsia" w:ascii="宋体" w:hAnsi="宋体" w:cs="宋体"/>
                <w:color w:val="000000" w:themeColor="text1"/>
                <w:szCs w:val="21"/>
                <w:vertAlign w:val="baseline"/>
                <w:lang w:eastAsia="zh-CN"/>
              </w:rPr>
            </w:pPr>
          </w:p>
        </w:tc>
        <w:tc>
          <w:tcPr>
            <w:tcW w:w="560" w:type="dxa"/>
          </w:tcPr>
          <w:p>
            <w:pPr>
              <w:rPr>
                <w:rFonts w:hint="default" w:ascii="宋体" w:hAnsi="宋体" w:cs="宋体"/>
                <w:color w:val="000000" w:themeColor="text1"/>
                <w:szCs w:val="21"/>
                <w:vertAlign w:val="baseline"/>
                <w:lang w:val="en-US" w:eastAsia="zh-CN"/>
              </w:rPr>
            </w:pPr>
            <w:r>
              <w:rPr>
                <w:rFonts w:hint="eastAsia" w:ascii="宋体" w:hAnsi="宋体" w:cs="宋体"/>
                <w:color w:val="000000" w:themeColor="text1"/>
                <w:szCs w:val="21"/>
                <w:vertAlign w:val="baseline"/>
                <w:lang w:val="en-US" w:eastAsia="zh-CN"/>
              </w:rPr>
              <w:t>3</w:t>
            </w:r>
          </w:p>
        </w:tc>
        <w:tc>
          <w:tcPr>
            <w:tcW w:w="2117"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胶塞和螺丝</w:t>
            </w:r>
          </w:p>
        </w:tc>
        <w:tc>
          <w:tcPr>
            <w:tcW w:w="774" w:type="dxa"/>
            <w:vAlign w:val="center"/>
          </w:tcPr>
          <w:p>
            <w:pPr>
              <w:keepNext w:val="0"/>
              <w:keepLines w:val="0"/>
              <w:widowControl/>
              <w:suppressLineNumbers w:val="0"/>
              <w:jc w:val="center"/>
              <w:textAlignment w:val="center"/>
              <w:rPr>
                <w:rFonts w:hint="default" w:ascii="宋体" w:hAnsi="宋体" w:cs="宋体"/>
                <w:color w:val="000000" w:themeColor="text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80</w:t>
            </w:r>
          </w:p>
        </w:tc>
        <w:tc>
          <w:tcPr>
            <w:tcW w:w="1335"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个</w:t>
            </w:r>
          </w:p>
        </w:tc>
        <w:tc>
          <w:tcPr>
            <w:tcW w:w="2006" w:type="dxa"/>
            <w:vMerge w:val="continue"/>
          </w:tcPr>
          <w:p>
            <w:pP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Merge w:val="continue"/>
          </w:tcPr>
          <w:p>
            <w:pPr>
              <w:rPr>
                <w:rFonts w:hint="eastAsia" w:ascii="宋体" w:hAnsi="宋体" w:cs="宋体"/>
                <w:color w:val="000000" w:themeColor="text1"/>
                <w:szCs w:val="21"/>
                <w:vertAlign w:val="baseline"/>
                <w:lang w:eastAsia="zh-CN"/>
              </w:rPr>
            </w:pPr>
          </w:p>
        </w:tc>
        <w:tc>
          <w:tcPr>
            <w:tcW w:w="560" w:type="dxa"/>
          </w:tcPr>
          <w:p>
            <w:pPr>
              <w:rPr>
                <w:rFonts w:hint="default" w:ascii="宋体" w:hAnsi="宋体" w:cs="宋体"/>
                <w:color w:val="000000" w:themeColor="text1"/>
                <w:szCs w:val="21"/>
                <w:vertAlign w:val="baseline"/>
                <w:lang w:val="en-US" w:eastAsia="zh-CN"/>
              </w:rPr>
            </w:pPr>
            <w:r>
              <w:rPr>
                <w:rFonts w:hint="eastAsia" w:ascii="宋体" w:hAnsi="宋体" w:cs="宋体"/>
                <w:color w:val="000000" w:themeColor="text1"/>
                <w:szCs w:val="21"/>
                <w:vertAlign w:val="baseline"/>
                <w:lang w:val="en-US" w:eastAsia="zh-CN"/>
              </w:rPr>
              <w:t>4</w:t>
            </w:r>
          </w:p>
        </w:tc>
        <w:tc>
          <w:tcPr>
            <w:tcW w:w="2117"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7号电池</w:t>
            </w:r>
          </w:p>
        </w:tc>
        <w:tc>
          <w:tcPr>
            <w:tcW w:w="774" w:type="dxa"/>
            <w:vAlign w:val="center"/>
          </w:tcPr>
          <w:p>
            <w:pPr>
              <w:keepNext w:val="0"/>
              <w:keepLines w:val="0"/>
              <w:widowControl/>
              <w:suppressLineNumbers w:val="0"/>
              <w:jc w:val="center"/>
              <w:textAlignment w:val="center"/>
              <w:rPr>
                <w:rFonts w:hint="default" w:ascii="宋体" w:hAnsi="宋体" w:cs="宋体"/>
                <w:color w:val="000000" w:themeColor="text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335"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对</w:t>
            </w:r>
          </w:p>
        </w:tc>
        <w:tc>
          <w:tcPr>
            <w:tcW w:w="2006" w:type="dxa"/>
            <w:vMerge w:val="continue"/>
          </w:tcPr>
          <w:p>
            <w:pPr>
              <w:rPr>
                <w:rFonts w:hint="eastAsia" w:ascii="宋体" w:hAnsi="宋体" w:cs="宋体"/>
                <w:color w:val="000000" w:themeColor="text1"/>
                <w:szCs w:val="21"/>
                <w:vertAlign w:val="baseline"/>
                <w:lang w:eastAsia="zh-CN"/>
              </w:rPr>
            </w:pPr>
          </w:p>
        </w:tc>
      </w:tr>
    </w:tbl>
    <w:p>
      <w:pPr>
        <w:rPr>
          <w:rFonts w:hint="eastAsia" w:ascii="宋体" w:hAnsi="宋体" w:cs="宋体"/>
          <w:color w:val="000000" w:themeColor="text1"/>
          <w:szCs w:val="21"/>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580"/>
        <w:gridCol w:w="4228"/>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rPr>
                <w:rFonts w:hint="eastAsia" w:ascii="宋体" w:hAnsi="宋体" w:cs="宋体"/>
                <w:b/>
                <w:bCs/>
                <w:color w:val="000000" w:themeColor="text1"/>
                <w:szCs w:val="21"/>
                <w:vertAlign w:val="baseline"/>
                <w:lang w:eastAsia="zh-CN"/>
              </w:rPr>
            </w:pPr>
          </w:p>
        </w:tc>
        <w:tc>
          <w:tcPr>
            <w:tcW w:w="580" w:type="dxa"/>
            <w:vAlign w:val="bottom"/>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228" w:type="dxa"/>
            <w:vAlign w:val="bottom"/>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技术要求</w:t>
            </w:r>
          </w:p>
        </w:tc>
        <w:tc>
          <w:tcPr>
            <w:tcW w:w="1978" w:type="dxa"/>
          </w:tcPr>
          <w:p>
            <w:pPr>
              <w:ind w:firstLine="632" w:firstLineChars="300"/>
              <w:rPr>
                <w:rFonts w:hint="eastAsia" w:ascii="宋体" w:hAnsi="宋体" w:cs="宋体"/>
                <w:b/>
                <w:bCs/>
                <w:color w:val="000000" w:themeColor="text1"/>
                <w:szCs w:val="21"/>
                <w:vertAlign w:val="baseline"/>
                <w:lang w:eastAsia="zh-CN"/>
              </w:rPr>
            </w:pPr>
          </w:p>
          <w:p>
            <w:pPr>
              <w:ind w:firstLine="632" w:firstLineChars="300"/>
              <w:rPr>
                <w:rFonts w:hint="eastAsia" w:ascii="宋体" w:hAnsi="宋体" w:cs="宋体"/>
                <w:b/>
                <w:bCs/>
                <w:color w:val="000000" w:themeColor="text1"/>
                <w:szCs w:val="21"/>
                <w:vertAlign w:val="baseline"/>
                <w:lang w:eastAsia="zh-CN"/>
              </w:rPr>
            </w:pPr>
            <w:r>
              <w:rPr>
                <w:rFonts w:hint="eastAsia" w:ascii="宋体" w:hAnsi="宋体" w:cs="宋体"/>
                <w:b/>
                <w:bCs/>
                <w:color w:val="000000" w:themeColor="text1"/>
                <w:szCs w:val="21"/>
                <w:vertAlign w:val="baseline"/>
                <w:lang w:eastAsia="zh-CN"/>
              </w:rPr>
              <w:t>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restart"/>
          </w:tcPr>
          <w:p>
            <w:pPr>
              <w:rPr>
                <w:rFonts w:hint="eastAsia" w:ascii="宋体" w:hAnsi="宋体" w:cs="宋体"/>
                <w:b/>
                <w:bCs/>
                <w:color w:val="000000" w:themeColor="text1"/>
                <w:szCs w:val="21"/>
                <w:vertAlign w:val="baseline"/>
                <w:lang w:eastAsia="zh-CN"/>
              </w:rPr>
            </w:pPr>
          </w:p>
          <w:p>
            <w:pPr>
              <w:rPr>
                <w:rFonts w:hint="eastAsia" w:ascii="宋体" w:hAnsi="宋体" w:cs="宋体"/>
                <w:b/>
                <w:bCs/>
                <w:color w:val="000000" w:themeColor="text1"/>
                <w:szCs w:val="21"/>
                <w:vertAlign w:val="baseline"/>
                <w:lang w:eastAsia="zh-CN"/>
              </w:rPr>
            </w:pPr>
          </w:p>
          <w:p>
            <w:pPr>
              <w:rPr>
                <w:rFonts w:hint="eastAsia" w:ascii="宋体" w:hAnsi="宋体" w:cs="宋体"/>
                <w:b/>
                <w:bCs/>
                <w:color w:val="000000" w:themeColor="text1"/>
                <w:szCs w:val="21"/>
                <w:vertAlign w:val="baseline"/>
                <w:lang w:eastAsia="zh-CN"/>
              </w:rPr>
            </w:pPr>
          </w:p>
          <w:p>
            <w:pPr>
              <w:rPr>
                <w:rFonts w:hint="eastAsia" w:ascii="宋体" w:hAnsi="宋体" w:cs="宋体"/>
                <w:b/>
                <w:bCs/>
                <w:color w:val="000000" w:themeColor="text1"/>
                <w:szCs w:val="21"/>
                <w:vertAlign w:val="baseline"/>
                <w:lang w:eastAsia="zh-CN"/>
              </w:rPr>
            </w:pPr>
          </w:p>
          <w:p>
            <w:pPr>
              <w:rPr>
                <w:rFonts w:hint="eastAsia" w:ascii="宋体" w:hAnsi="宋体" w:cs="宋体"/>
                <w:b/>
                <w:bCs/>
                <w:color w:val="000000" w:themeColor="text1"/>
                <w:szCs w:val="21"/>
                <w:vertAlign w:val="baseline"/>
                <w:lang w:eastAsia="zh-CN"/>
              </w:rPr>
            </w:pPr>
          </w:p>
          <w:p>
            <w:pPr>
              <w:rPr>
                <w:rFonts w:hint="eastAsia" w:ascii="宋体" w:hAnsi="宋体" w:cs="宋体"/>
                <w:b/>
                <w:bCs/>
                <w:color w:val="000000" w:themeColor="text1"/>
                <w:szCs w:val="21"/>
                <w:vertAlign w:val="baseline"/>
                <w:lang w:eastAsia="zh-CN"/>
              </w:rPr>
            </w:pPr>
          </w:p>
          <w:p>
            <w:pPr>
              <w:rPr>
                <w:rFonts w:hint="eastAsia" w:ascii="宋体" w:hAnsi="宋体" w:cs="宋体"/>
                <w:b/>
                <w:bCs/>
                <w:color w:val="000000" w:themeColor="text1"/>
                <w:szCs w:val="21"/>
                <w:vertAlign w:val="baseline"/>
                <w:lang w:eastAsia="zh-CN"/>
              </w:rPr>
            </w:pPr>
          </w:p>
          <w:p>
            <w:pPr>
              <w:rPr>
                <w:rFonts w:hint="eastAsia" w:ascii="宋体" w:hAnsi="宋体" w:cs="宋体"/>
                <w:color w:val="000000" w:themeColor="text1"/>
                <w:szCs w:val="21"/>
                <w:vertAlign w:val="baseline"/>
                <w:lang w:eastAsia="zh-CN"/>
              </w:rPr>
            </w:pPr>
            <w:r>
              <w:rPr>
                <w:rFonts w:hint="eastAsia" w:ascii="宋体" w:hAnsi="宋体" w:cs="宋体"/>
                <w:b/>
                <w:bCs/>
                <w:color w:val="000000" w:themeColor="text1"/>
                <w:szCs w:val="21"/>
                <w:vertAlign w:val="baseline"/>
                <w:lang w:eastAsia="zh-CN"/>
              </w:rPr>
              <w:t>技术要求</w:t>
            </w:r>
          </w:p>
        </w:tc>
        <w:tc>
          <w:tcPr>
            <w:tcW w:w="580" w:type="dxa"/>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最大风量(m</w:t>
            </w:r>
            <w:r>
              <w:rPr>
                <w:rStyle w:val="13"/>
                <w:lang w:val="en-US" w:eastAsia="zh-CN" w:bidi="ar"/>
              </w:rPr>
              <w:t>3</w:t>
            </w:r>
            <w:r>
              <w:rPr>
                <w:rFonts w:hint="eastAsia" w:ascii="宋体" w:hAnsi="宋体" w:eastAsia="宋体" w:cs="宋体"/>
                <w:i w:val="0"/>
                <w:iCs w:val="0"/>
                <w:color w:val="000000"/>
                <w:kern w:val="0"/>
                <w:sz w:val="18"/>
                <w:szCs w:val="18"/>
                <w:u w:val="none"/>
                <w:lang w:val="en-US" w:eastAsia="zh-CN" w:bidi="ar"/>
              </w:rPr>
              <w:t>/h)：≥800立方米/每小时</w:t>
            </w:r>
          </w:p>
        </w:tc>
        <w:tc>
          <w:tcPr>
            <w:tcW w:w="1978"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安装方式： 壁挂式  配置：遥控器</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适用体积：≥100立方米</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额定功率(VA)≤52W </w:t>
            </w:r>
            <w:r>
              <w:rPr>
                <w:rStyle w:val="14"/>
                <w:lang w:val="en-US" w:eastAsia="zh-CN" w:bidi="ar"/>
              </w:rPr>
              <w:t>电源电压：AC220（1±10%)V、50Hz</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4228"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10202"/>
                <w:kern w:val="0"/>
                <w:sz w:val="18"/>
                <w:szCs w:val="18"/>
                <w:u w:val="none"/>
                <w:lang w:val="en-US" w:eastAsia="zh-CN" w:bidi="ar"/>
              </w:rPr>
              <w:t>使用环境条件：环境温度：-10℃～40℃ 相对湿度：≤90%(不结露)</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噪音[dB(A)] ＜50</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产品使用期限：3</w:t>
            </w:r>
            <w:r>
              <w:rPr>
                <w:rStyle w:val="14"/>
                <w:lang w:val="en-US" w:eastAsia="zh-CN" w:bidi="ar"/>
              </w:rPr>
              <w:t>0000小时</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Merge w:val="restart"/>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消毒效果：（1）作用时间1h，对空气中的白色葡萄球菌的除菌率≥99.97</w:t>
            </w:r>
            <w:r>
              <w:rPr>
                <w:rStyle w:val="14"/>
                <w:lang w:val="en-US" w:eastAsia="zh-CN" w:bidi="ar"/>
              </w:rPr>
              <w:t>%</w:t>
            </w:r>
            <w:r>
              <w:rPr>
                <w:rFonts w:hint="eastAsia" w:ascii="宋体" w:hAnsi="宋体" w:eastAsia="宋体" w:cs="宋体"/>
                <w:i w:val="0"/>
                <w:iCs w:val="0"/>
                <w:color w:val="000000"/>
                <w:kern w:val="0"/>
                <w:sz w:val="18"/>
                <w:szCs w:val="18"/>
                <w:u w:val="none"/>
                <w:lang w:val="en-US" w:eastAsia="zh-CN" w:bidi="ar"/>
              </w:rPr>
              <w:t>（提供该机型权威机构检测报告复印件，原件备查）</w:t>
            </w:r>
          </w:p>
        </w:tc>
        <w:tc>
          <w:tcPr>
            <w:tcW w:w="1978"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Merge w:val="continue"/>
            <w:tcBorders/>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（2）作用时间1h，对空气中的自然菌的平均消亡率≥94.19</w:t>
            </w:r>
            <w:r>
              <w:rPr>
                <w:rStyle w:val="14"/>
                <w:lang w:val="en-US" w:eastAsia="zh-CN" w:bidi="ar"/>
              </w:rPr>
              <w:t>%</w:t>
            </w:r>
            <w:r>
              <w:rPr>
                <w:rFonts w:hint="eastAsia" w:ascii="宋体" w:hAnsi="宋体" w:eastAsia="宋体" w:cs="宋体"/>
                <w:i w:val="0"/>
                <w:iCs w:val="0"/>
                <w:color w:val="000000"/>
                <w:kern w:val="0"/>
                <w:sz w:val="18"/>
                <w:szCs w:val="18"/>
                <w:u w:val="none"/>
                <w:lang w:val="en-US" w:eastAsia="zh-CN" w:bidi="ar"/>
              </w:rPr>
              <w:t>（提供该机型权威机构检测报告复印件，原件备查）</w:t>
            </w:r>
          </w:p>
        </w:tc>
        <w:tc>
          <w:tcPr>
            <w:tcW w:w="1978" w:type="dxa"/>
            <w:vMerge w:val="continue"/>
            <w:tcBorders/>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电场电压：5500V-6000V   （提供该机型的权威机构检测报告复印件,原件备查) </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Style w:val="15"/>
                <w:lang w:val="en-US" w:eastAsia="zh-CN" w:bidi="ar"/>
              </w:rPr>
              <w:t>纯动态机，可在有人的场合下进行连续动态消毒，机器运行期间对人及周边设备都无损害</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符合用户信息管理要求，可配置感控设备远程监控管理系统，利用GPRS无线通讯技术可在线实时监控设备的运行状态、使用信息储存统计及追溯管理；具有系统升级功能(提供专利证书复印件，原件备查)</w:t>
            </w:r>
          </w:p>
        </w:tc>
        <w:tc>
          <w:tcPr>
            <w:tcW w:w="1978" w:type="dxa"/>
            <w:vAlign w:val="center"/>
          </w:tcPr>
          <w:p>
            <w:pPr>
              <w:jc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可配置感控设备远程监控管理系统,管理系统可以对通过查询条件筛选出来的数据进行导出，可将数据直接导出至EXCEL中（提供工作界面截图及表格数据截图）</w:t>
            </w:r>
          </w:p>
        </w:tc>
        <w:tc>
          <w:tcPr>
            <w:tcW w:w="1978" w:type="dxa"/>
            <w:vAlign w:val="center"/>
          </w:tcPr>
          <w:p>
            <w:pPr>
              <w:jc w:val="center"/>
              <w:rPr>
                <w:rFonts w:hint="eastAsia" w:ascii="宋体" w:hAnsi="宋体" w:cs="宋体"/>
                <w:color w:val="000000" w:themeColor="text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自动、定时、手动三种工作模式,人性化设计,操作更简便</w:t>
            </w:r>
          </w:p>
        </w:tc>
        <w:tc>
          <w:tcPr>
            <w:tcW w:w="1978" w:type="dxa"/>
            <w:vAlign w:val="center"/>
          </w:tcPr>
          <w:p>
            <w:pPr>
              <w:keepNext w:val="0"/>
              <w:keepLines w:val="0"/>
              <w:widowControl/>
              <w:suppressLineNumbers w:val="0"/>
              <w:jc w:val="center"/>
              <w:textAlignment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具有故障报警功能，保证产品安全、可靠运行</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具有总运行时间提示功能、滤网清洗时间提示功能</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风速：可切换机器风量，可低、中、高档循环调速</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Merge w:val="continue"/>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具有此机型的备案证明。(提供证明文件复印件，原件备查)</w:t>
            </w:r>
          </w:p>
        </w:tc>
        <w:tc>
          <w:tcPr>
            <w:tcW w:w="1978" w:type="dxa"/>
            <w:vAlign w:val="center"/>
          </w:tcPr>
          <w:p>
            <w:pPr>
              <w:jc w:val="center"/>
              <w:rPr>
                <w:rFonts w:hint="eastAsia" w:ascii="宋体" w:hAnsi="宋体" w:cs="宋体"/>
                <w:color w:val="000000" w:themeColor="text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通过CE认证，符合欧盟标准电磁兼容性要求(提供CE认证证书复印件，原件备查)</w:t>
            </w:r>
          </w:p>
        </w:tc>
        <w:tc>
          <w:tcPr>
            <w:tcW w:w="1978" w:type="dxa"/>
            <w:vAlign w:val="center"/>
          </w:tcPr>
          <w:p>
            <w:pPr>
              <w:jc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rPr>
                <w:rFonts w:hint="eastAsia" w:ascii="宋体" w:hAnsi="宋体" w:cs="宋体"/>
                <w:color w:val="000000" w:themeColor="text1"/>
                <w:szCs w:val="21"/>
                <w:vertAlign w:val="baseline"/>
                <w:lang w:eastAsia="zh-CN"/>
              </w:rPr>
            </w:pPr>
          </w:p>
        </w:tc>
        <w:tc>
          <w:tcPr>
            <w:tcW w:w="580"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bookmarkStart w:id="0" w:name="_GoBack"/>
            <w:bookmarkEnd w:id="0"/>
          </w:p>
        </w:tc>
        <w:tc>
          <w:tcPr>
            <w:tcW w:w="4228" w:type="dxa"/>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通过CE认证，符合欧盟标准电气安全通用要求(提供CE认证证书复印件，原件备查)</w:t>
            </w:r>
          </w:p>
        </w:tc>
        <w:tc>
          <w:tcPr>
            <w:tcW w:w="1978" w:type="dxa"/>
            <w:vAlign w:val="center"/>
          </w:tcPr>
          <w:p>
            <w:pPr>
              <w:jc w:val="center"/>
              <w:rPr>
                <w:rFonts w:hint="eastAsia" w:ascii="宋体" w:hAnsi="宋体" w:eastAsia="宋体" w:cs="宋体"/>
                <w:i w:val="0"/>
                <w:iCs w:val="0"/>
                <w:color w:val="000000"/>
                <w:kern w:val="0"/>
                <w:sz w:val="18"/>
                <w:szCs w:val="18"/>
                <w:u w:val="none"/>
                <w:lang w:val="en-US" w:eastAsia="zh-CN" w:bidi="ar"/>
              </w:rPr>
            </w:pPr>
          </w:p>
        </w:tc>
      </w:tr>
    </w:tbl>
    <w:p>
      <w:pPr>
        <w:rPr>
          <w:rFonts w:hint="eastAsia" w:ascii="宋体" w:hAnsi="宋体" w:cs="宋体"/>
          <w:color w:val="000000" w:themeColor="text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02B2F"/>
    <w:multiLevelType w:val="singleLevel"/>
    <w:tmpl w:val="D9602B2F"/>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48F41BF"/>
    <w:rsid w:val="0E0343E4"/>
    <w:rsid w:val="0E627108"/>
    <w:rsid w:val="109F7DF4"/>
    <w:rsid w:val="10EF336B"/>
    <w:rsid w:val="11EB6DAC"/>
    <w:rsid w:val="12FC3086"/>
    <w:rsid w:val="14F64427"/>
    <w:rsid w:val="15EA71A0"/>
    <w:rsid w:val="15F571B0"/>
    <w:rsid w:val="164F5CF2"/>
    <w:rsid w:val="1A6178E9"/>
    <w:rsid w:val="1EEB51AB"/>
    <w:rsid w:val="1F963546"/>
    <w:rsid w:val="20524AAD"/>
    <w:rsid w:val="29642977"/>
    <w:rsid w:val="2DAB2C3A"/>
    <w:rsid w:val="2E4B6B58"/>
    <w:rsid w:val="37301186"/>
    <w:rsid w:val="37AA113C"/>
    <w:rsid w:val="380A6EAD"/>
    <w:rsid w:val="387F6390"/>
    <w:rsid w:val="413270B5"/>
    <w:rsid w:val="43A106BE"/>
    <w:rsid w:val="487629FF"/>
    <w:rsid w:val="48A022C5"/>
    <w:rsid w:val="498547A4"/>
    <w:rsid w:val="4F8C0DE1"/>
    <w:rsid w:val="50540522"/>
    <w:rsid w:val="52E9309C"/>
    <w:rsid w:val="5A922716"/>
    <w:rsid w:val="5D045FFD"/>
    <w:rsid w:val="63DD429E"/>
    <w:rsid w:val="696D35B7"/>
    <w:rsid w:val="69B63B8D"/>
    <w:rsid w:val="6C3651E9"/>
    <w:rsid w:val="6D980B48"/>
    <w:rsid w:val="6D9C1398"/>
    <w:rsid w:val="70593A1B"/>
    <w:rsid w:val="7C3737AE"/>
    <w:rsid w:val="7F3051D4"/>
    <w:rsid w:val="7FF31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semiHidden/>
    <w:unhideWhenUsed/>
    <w:qFormat/>
    <w:uiPriority w:val="99"/>
    <w:rPr>
      <w:rFonts w:ascii="宋体" w:hAnsi="Courier New" w:eastAsia="宋体" w:cs="Times New Roman"/>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纯文本 Char"/>
    <w:basedOn w:val="7"/>
    <w:link w:val="2"/>
    <w:semiHidden/>
    <w:qFormat/>
    <w:uiPriority w:val="99"/>
    <w:rPr>
      <w:rFonts w:ascii="宋体" w:hAnsi="Courier New" w:eastAsia="宋体" w:cs="Times New Roman"/>
      <w:szCs w:val="20"/>
    </w:rPr>
  </w:style>
  <w:style w:type="character" w:customStyle="1" w:styleId="11">
    <w:name w:val="font21"/>
    <w:basedOn w:val="7"/>
    <w:qFormat/>
    <w:uiPriority w:val="0"/>
    <w:rPr>
      <w:rFonts w:hint="eastAsia" w:ascii="宋体" w:hAnsi="宋体" w:eastAsia="宋体" w:cs="宋体"/>
      <w:b/>
      <w:bCs/>
      <w:color w:val="000000"/>
      <w:sz w:val="24"/>
      <w:szCs w:val="24"/>
      <w:u w:val="none"/>
    </w:rPr>
  </w:style>
  <w:style w:type="character" w:customStyle="1" w:styleId="12">
    <w:name w:val="font41"/>
    <w:basedOn w:val="7"/>
    <w:uiPriority w:val="0"/>
    <w:rPr>
      <w:rFonts w:hint="eastAsia" w:ascii="宋体" w:hAnsi="宋体" w:eastAsia="宋体" w:cs="宋体"/>
      <w:color w:val="000000"/>
      <w:sz w:val="24"/>
      <w:szCs w:val="24"/>
      <w:u w:val="none"/>
    </w:rPr>
  </w:style>
  <w:style w:type="character" w:customStyle="1" w:styleId="13">
    <w:name w:val="font51"/>
    <w:basedOn w:val="7"/>
    <w:uiPriority w:val="0"/>
    <w:rPr>
      <w:rFonts w:hint="eastAsia" w:ascii="宋体" w:hAnsi="宋体" w:eastAsia="宋体" w:cs="宋体"/>
      <w:color w:val="000000"/>
      <w:sz w:val="18"/>
      <w:szCs w:val="18"/>
      <w:u w:val="none"/>
      <w:vertAlign w:val="superscript"/>
    </w:rPr>
  </w:style>
  <w:style w:type="character" w:customStyle="1" w:styleId="14">
    <w:name w:val="font31"/>
    <w:basedOn w:val="7"/>
    <w:uiPriority w:val="0"/>
    <w:rPr>
      <w:rFonts w:hint="eastAsia" w:ascii="宋体" w:hAnsi="宋体" w:eastAsia="宋体" w:cs="宋体"/>
      <w:color w:val="010202"/>
      <w:sz w:val="18"/>
      <w:szCs w:val="18"/>
      <w:u w:val="none"/>
    </w:rPr>
  </w:style>
  <w:style w:type="character" w:customStyle="1" w:styleId="15">
    <w:name w:val="font71"/>
    <w:basedOn w:val="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662</Words>
  <Characters>3776</Characters>
  <Lines>31</Lines>
  <Paragraphs>8</Paragraphs>
  <TotalTime>8</TotalTime>
  <ScaleCrop>false</ScaleCrop>
  <LinksUpToDate>false</LinksUpToDate>
  <CharactersWithSpaces>4430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石在英</cp:lastModifiedBy>
  <dcterms:modified xsi:type="dcterms:W3CDTF">2021-10-21T03:09:05Z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E22E6180E9BC42218675102372457424</vt:lpwstr>
  </property>
</Properties>
</file>