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723FD0DB">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rPr>
        <w:t>福田区第二人民医院医疗</w:t>
      </w:r>
      <w:r>
        <w:rPr>
          <w:rFonts w:hint="eastAsia" w:asciiTheme="minorEastAsia" w:hAnsiTheme="minorEastAsia" w:cstheme="minorEastAsia"/>
          <w:b/>
          <w:bCs/>
          <w:sz w:val="32"/>
          <w:szCs w:val="32"/>
          <w:lang w:val="en-US" w:eastAsia="zh-CN"/>
        </w:rPr>
        <w:t>器械投标</w:t>
      </w:r>
      <w:r>
        <w:rPr>
          <w:rFonts w:hint="eastAsia" w:asciiTheme="minorEastAsia" w:hAnsiTheme="minorEastAsia" w:cstheme="minorEastAsia"/>
          <w:b/>
          <w:bCs/>
          <w:sz w:val="32"/>
          <w:szCs w:val="32"/>
        </w:rPr>
        <w:t>须知</w:t>
      </w:r>
      <w:r>
        <w:rPr>
          <w:rFonts w:hint="eastAsia" w:asciiTheme="minorEastAsia" w:hAnsiTheme="minorEastAsia" w:cstheme="minorEastAsia"/>
          <w:b/>
          <w:bCs/>
          <w:sz w:val="32"/>
          <w:szCs w:val="32"/>
          <w:lang w:eastAsia="zh-CN"/>
        </w:rPr>
        <w:t>（含招标文件）</w:t>
      </w:r>
    </w:p>
    <w:p w14:paraId="31756AA7">
      <w:pPr>
        <w:jc w:val="center"/>
        <w:rPr>
          <w:rFonts w:asciiTheme="minorEastAsia" w:hAnsiTheme="minorEastAsia" w:cstheme="minorEastAsia"/>
          <w:b/>
          <w:bCs/>
          <w:sz w:val="24"/>
        </w:rPr>
      </w:pPr>
    </w:p>
    <w:p w14:paraId="0E283996">
      <w:pPr>
        <w:rPr>
          <w:rFonts w:asciiTheme="minorEastAsia" w:hAnsiTheme="minorEastAsia" w:cstheme="minorEastAsia"/>
          <w:sz w:val="24"/>
          <w:szCs w:val="24"/>
        </w:rPr>
      </w:pPr>
      <w:r>
        <w:rPr>
          <w:rFonts w:hint="eastAsia" w:asciiTheme="minorEastAsia" w:hAnsi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 </w:t>
      </w:r>
      <w:r>
        <w:rPr>
          <w:rFonts w:hint="eastAsia" w:asciiTheme="minorEastAsia" w:hAnsiTheme="minorEastAsia" w:cstheme="minorEastAsia"/>
          <w:sz w:val="24"/>
          <w:szCs w:val="24"/>
        </w:rPr>
        <w:t>1、深圳市福田区第二人民医院对本单位部分医疗</w:t>
      </w:r>
      <w:r>
        <w:rPr>
          <w:rFonts w:hint="eastAsia" w:asciiTheme="minorEastAsia" w:hAnsiTheme="minorEastAsia" w:cstheme="minorEastAsia"/>
          <w:sz w:val="24"/>
          <w:szCs w:val="24"/>
          <w:lang w:val="en-US" w:eastAsia="zh-CN"/>
        </w:rPr>
        <w:t>器械</w:t>
      </w:r>
      <w:r>
        <w:rPr>
          <w:rFonts w:hint="eastAsia" w:asciiTheme="minorEastAsia" w:hAnsiTheme="minorEastAsia" w:cstheme="minorEastAsia"/>
          <w:sz w:val="24"/>
          <w:szCs w:val="24"/>
        </w:rPr>
        <w:t>采购进行</w:t>
      </w:r>
      <w:r>
        <w:rPr>
          <w:rFonts w:hint="eastAsia" w:asciiTheme="minorEastAsia" w:hAnsiTheme="minorEastAsia" w:cstheme="minorEastAsia"/>
          <w:sz w:val="24"/>
          <w:szCs w:val="24"/>
          <w:lang w:val="en-US" w:eastAsia="zh-CN"/>
        </w:rPr>
        <w:t>挂网招标</w:t>
      </w:r>
      <w:r>
        <w:rPr>
          <w:rFonts w:hint="eastAsia" w:asciiTheme="minorEastAsia" w:hAnsiTheme="minorEastAsia" w:cstheme="minorEastAsia"/>
          <w:sz w:val="24"/>
          <w:szCs w:val="24"/>
        </w:rPr>
        <w:t xml:space="preserve">。欢迎各有医疗器械经营许可权或医疗设备生产许可权的经营企业或生产企业参加投标。 </w:t>
      </w:r>
    </w:p>
    <w:p w14:paraId="15E18302">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  2、供应商可根据自身的经营情况，选择投一个或多个采购条目，但不允许将一个采购条目流水号的内容拆散判。</w:t>
      </w:r>
      <w:r>
        <w:rPr>
          <w:rFonts w:hint="eastAsia" w:asciiTheme="minorEastAsia" w:hAnsiTheme="minorEastAsia" w:cstheme="minorEastAsia"/>
          <w:b/>
          <w:bCs/>
          <w:sz w:val="24"/>
          <w:szCs w:val="24"/>
        </w:rPr>
        <w:t>请准备投标文件</w:t>
      </w:r>
      <w:r>
        <w:rPr>
          <w:rFonts w:hint="eastAsia" w:asciiTheme="minorEastAsia" w:hAnsiTheme="minorEastAsia" w:cstheme="minorEastAsia"/>
          <w:b/>
          <w:bCs/>
          <w:sz w:val="24"/>
          <w:szCs w:val="24"/>
          <w:lang w:val="en-US" w:eastAsia="zh-CN"/>
        </w:rPr>
        <w:t>五</w:t>
      </w:r>
      <w:r>
        <w:rPr>
          <w:rFonts w:hint="eastAsia" w:asciiTheme="minorEastAsia" w:hAnsiTheme="minorEastAsia" w:cstheme="minorEastAsia"/>
          <w:b/>
          <w:bCs/>
          <w:sz w:val="24"/>
          <w:szCs w:val="24"/>
        </w:rPr>
        <w:t>份</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一份正本</w:t>
      </w:r>
      <w:r>
        <w:rPr>
          <w:rFonts w:hint="eastAsia" w:asciiTheme="minorEastAsia" w:hAnsiTheme="minorEastAsia" w:cstheme="minorEastAsia"/>
          <w:color w:val="FF0000"/>
          <w:sz w:val="24"/>
          <w:szCs w:val="24"/>
          <w:lang w:val="en-US" w:eastAsia="zh-CN"/>
        </w:rPr>
        <w:t>四</w:t>
      </w:r>
      <w:r>
        <w:rPr>
          <w:rFonts w:hint="eastAsia" w:asciiTheme="minorEastAsia" w:hAnsiTheme="minorEastAsia" w:cstheme="minorEastAsia"/>
          <w:color w:val="FF0000"/>
          <w:sz w:val="24"/>
          <w:szCs w:val="24"/>
        </w:rPr>
        <w:t>份副本</w:t>
      </w:r>
      <w:r>
        <w:rPr>
          <w:rFonts w:hint="eastAsia" w:asciiTheme="minorEastAsia" w:hAnsiTheme="minorEastAsia" w:cstheme="minorEastAsia"/>
          <w:color w:val="FF0000"/>
          <w:sz w:val="24"/>
          <w:szCs w:val="24"/>
          <w:lang w:eastAsia="zh-CN"/>
        </w:rPr>
        <w:t>，</w:t>
      </w:r>
      <w:r>
        <w:rPr>
          <w:rFonts w:hint="eastAsia" w:asciiTheme="minorEastAsia" w:hAnsiTheme="minorEastAsia" w:cstheme="minorEastAsia"/>
          <w:color w:val="FF0000"/>
          <w:sz w:val="24"/>
          <w:szCs w:val="24"/>
          <w:lang w:val="en-US" w:eastAsia="zh-CN"/>
        </w:rPr>
        <w:t>报价表需单独密封，电子文件拷贝到U盘存放于报价表密封袋内</w:t>
      </w:r>
      <w:r>
        <w:rPr>
          <w:rFonts w:hint="eastAsia" w:asciiTheme="minorEastAsia" w:hAnsiTheme="minorEastAsia" w:cstheme="minorEastAsia"/>
          <w:sz w:val="24"/>
          <w:szCs w:val="24"/>
        </w:rPr>
        <w:t>）。</w:t>
      </w:r>
    </w:p>
    <w:p w14:paraId="0F054C1F">
      <w:pPr>
        <w:numPr>
          <w:ilvl w:val="0"/>
          <w:numId w:val="0"/>
        </w:num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14:textFill>
            <w14:solidFill>
              <w14:schemeClr w14:val="tx1"/>
            </w14:solidFill>
          </w14:textFill>
        </w:rPr>
        <w:t>属于国家强制计量检测设备项目需提供有效期内</w:t>
      </w:r>
      <w:r>
        <w:rPr>
          <w:rFonts w:hint="eastAsia" w:asciiTheme="minorEastAsia" w:hAnsiTheme="minorEastAsia" w:cstheme="minorEastAsia"/>
          <w:sz w:val="24"/>
          <w:szCs w:val="24"/>
        </w:rPr>
        <w:t>的第三方检测报告及检测合格证</w:t>
      </w:r>
      <w:r>
        <w:rPr>
          <w:rFonts w:hint="eastAsia" w:asciiTheme="minorEastAsia" w:hAnsiTheme="minorEastAsia" w:cstheme="minorEastAsia"/>
          <w:sz w:val="24"/>
          <w:szCs w:val="24"/>
          <w:lang w:eastAsia="zh-CN"/>
        </w:rPr>
        <w:t>。</w:t>
      </w:r>
    </w:p>
    <w:p w14:paraId="4AB99D30">
      <w:pPr>
        <w:numPr>
          <w:ilvl w:val="0"/>
          <w:numId w:val="0"/>
        </w:num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请各供应商自行登陆“国家企业信用信息公示系统”，如近三年内有处罚信息记录的请出示加盖公司公章的情况说明及当年的处罚通知书原件。</w:t>
      </w:r>
    </w:p>
    <w:p w14:paraId="5F551C2B">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每家</w:t>
      </w:r>
      <w:r>
        <w:rPr>
          <w:rFonts w:hint="eastAsia" w:asciiTheme="minorEastAsia" w:hAnsiTheme="minorEastAsia" w:cstheme="minorEastAsia"/>
          <w:sz w:val="24"/>
          <w:szCs w:val="24"/>
          <w:lang w:val="en-US" w:eastAsia="zh-CN"/>
        </w:rPr>
        <w:t>应标</w:t>
      </w:r>
      <w:r>
        <w:rPr>
          <w:rFonts w:hint="eastAsia" w:asciiTheme="minorEastAsia" w:hAnsiTheme="minorEastAsia" w:cstheme="minorEastAsia"/>
          <w:sz w:val="24"/>
          <w:szCs w:val="24"/>
        </w:rPr>
        <w:t xml:space="preserve">公司参与投标的同品名、同规格的品种，不得超过1个。 </w:t>
      </w:r>
    </w:p>
    <w:p w14:paraId="41C81250">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7AAF719B">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投标文件中不许有涂改</w:t>
      </w:r>
      <w:r>
        <w:rPr>
          <w:rFonts w:hint="eastAsia" w:asciiTheme="minorEastAsia" w:hAnsiTheme="minorEastAsia" w:cstheme="minorEastAsia"/>
          <w:sz w:val="24"/>
          <w:szCs w:val="24"/>
          <w:lang w:val="en-US" w:eastAsia="zh-CN"/>
        </w:rPr>
        <w:t>的情况</w:t>
      </w:r>
      <w:r>
        <w:rPr>
          <w:rFonts w:hint="eastAsia" w:asciiTheme="minorEastAsia" w:hAnsiTheme="minorEastAsia" w:cstheme="minorEastAsia"/>
          <w:sz w:val="24"/>
          <w:szCs w:val="24"/>
        </w:rPr>
        <w:t xml:space="preserve">，否则作废标处理。 </w:t>
      </w:r>
    </w:p>
    <w:p w14:paraId="64CFED84">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8、医疗器械</w:t>
      </w:r>
      <w:r>
        <w:rPr>
          <w:rFonts w:hint="eastAsia" w:asciiTheme="minorEastAsia" w:hAnsiTheme="minorEastAsia" w:cstheme="minorEastAsia"/>
          <w:sz w:val="24"/>
          <w:szCs w:val="24"/>
        </w:rPr>
        <w:t>保修期限36个月</w:t>
      </w:r>
      <w:r>
        <w:rPr>
          <w:rFonts w:hint="eastAsia" w:asciiTheme="minorEastAsia" w:hAnsiTheme="minorEastAsia" w:cstheme="minorEastAsia"/>
          <w:sz w:val="24"/>
          <w:szCs w:val="24"/>
          <w:lang w:eastAsia="zh-CN"/>
        </w:rPr>
        <w:t>以上。</w:t>
      </w:r>
      <w:r>
        <w:rPr>
          <w:rFonts w:hint="eastAsia" w:asciiTheme="minorEastAsia" w:hAnsiTheme="minorEastAsia" w:cstheme="minorEastAsia"/>
          <w:sz w:val="24"/>
          <w:szCs w:val="24"/>
        </w:rPr>
        <w:t xml:space="preserve"> </w:t>
      </w:r>
    </w:p>
    <w:p w14:paraId="51159C77">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 </w:t>
      </w:r>
    </w:p>
    <w:p w14:paraId="18E0FB3D">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 xml:space="preserve">企业参加投标，即表示接受本次招标的各项要求。 </w:t>
      </w:r>
    </w:p>
    <w:p w14:paraId="07EF87CD">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 xml:space="preserve">招标活动的最终解释权属于深圳市福田区第二人民医院。 </w:t>
      </w:r>
    </w:p>
    <w:p w14:paraId="67394E10">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12、</w:t>
      </w:r>
      <w:r>
        <w:rPr>
          <w:rFonts w:hint="eastAsia" w:asciiTheme="minorEastAsia" w:hAnsiTheme="minorEastAsia" w:cstheme="minorEastAsia"/>
          <w:sz w:val="24"/>
          <w:szCs w:val="24"/>
        </w:rPr>
        <w:t>招标评审组由院领导、相关科室专家、</w:t>
      </w:r>
      <w:r>
        <w:rPr>
          <w:rFonts w:hint="eastAsia" w:asciiTheme="minorEastAsia" w:hAnsiTheme="minorEastAsia" w:cstheme="minorEastAsia"/>
          <w:sz w:val="24"/>
          <w:szCs w:val="24"/>
          <w:lang w:val="en-US" w:eastAsia="zh-CN"/>
        </w:rPr>
        <w:t>医学装备部</w:t>
      </w:r>
      <w:r>
        <w:rPr>
          <w:rFonts w:hint="eastAsia" w:asciiTheme="minorEastAsia" w:hAnsiTheme="minorEastAsia" w:cstheme="minorEastAsia"/>
          <w:sz w:val="24"/>
          <w:szCs w:val="24"/>
        </w:rPr>
        <w:t>、财务</w:t>
      </w:r>
      <w:r>
        <w:rPr>
          <w:rFonts w:hint="eastAsia" w:asciiTheme="minorEastAsia" w:hAnsiTheme="minorEastAsia" w:cstheme="minorEastAsia"/>
          <w:sz w:val="24"/>
          <w:szCs w:val="24"/>
          <w:lang w:val="en-US" w:eastAsia="zh-CN"/>
        </w:rPr>
        <w:t>部</w:t>
      </w:r>
      <w:r>
        <w:rPr>
          <w:rFonts w:hint="eastAsia" w:asciiTheme="minorEastAsia" w:hAnsiTheme="minorEastAsia" w:cstheme="minorEastAsia"/>
          <w:sz w:val="24"/>
          <w:szCs w:val="24"/>
        </w:rPr>
        <w:t xml:space="preserve">、医院纪检部门等组成。 </w:t>
      </w:r>
    </w:p>
    <w:p w14:paraId="6648B6A9">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13、</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7C632130">
      <w:pPr>
        <w:rPr>
          <w:rFonts w:asciiTheme="minorEastAsia" w:hAnsiTheme="minorEastAsia" w:cstheme="minorEastAsia"/>
          <w:szCs w:val="21"/>
        </w:rPr>
      </w:pPr>
    </w:p>
    <w:p w14:paraId="55BEED3A">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6F1C53A4">
      <w:pPr>
        <w:rPr>
          <w:rFonts w:hint="eastAsia" w:asciiTheme="minorEastAsia" w:hAnsiTheme="minorEastAsia" w:cstheme="minorEastAsia"/>
          <w:szCs w:val="21"/>
        </w:rPr>
      </w:pPr>
    </w:p>
    <w:p w14:paraId="5DCCDAA5">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0AC9D23">
      <w:pPr>
        <w:pStyle w:val="2"/>
        <w:rPr>
          <w:rFonts w:hint="eastAsia"/>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25BD65A5">
      <w:pPr>
        <w:jc w:val="center"/>
        <w:rPr>
          <w:rFonts w:hint="eastAsia" w:asciiTheme="minorEastAsia" w:hAnsiTheme="minorEastAsia" w:cstheme="minorEastAsia"/>
          <w:sz w:val="36"/>
          <w:szCs w:val="36"/>
          <w:lang w:val="en-US" w:eastAsia="zh-CN"/>
        </w:rPr>
      </w:pPr>
    </w:p>
    <w:p w14:paraId="06857510">
      <w:pPr>
        <w:jc w:val="center"/>
        <w:rPr>
          <w:rFonts w:hint="eastAsia" w:asciiTheme="minorEastAsia" w:hAnsiTheme="minorEastAsia" w:cstheme="minorEastAsia"/>
          <w:sz w:val="36"/>
          <w:szCs w:val="36"/>
          <w:lang w:val="en-US" w:eastAsia="zh-CN"/>
        </w:rPr>
      </w:pPr>
      <w:bookmarkStart w:id="120" w:name="_GoBack"/>
      <w:bookmarkEnd w:id="120"/>
      <w:r>
        <w:rPr>
          <w:rFonts w:hint="eastAsia" w:asciiTheme="minorEastAsia" w:hAnsiTheme="minorEastAsia" w:cstheme="minorEastAsia"/>
          <w:sz w:val="36"/>
          <w:szCs w:val="36"/>
          <w:lang w:val="en-US" w:eastAsia="zh-CN"/>
        </w:rPr>
        <w:t>目录</w:t>
      </w:r>
    </w:p>
    <w:p w14:paraId="7B95F35E">
      <w:pPr>
        <w:numPr>
          <w:ilvl w:val="0"/>
          <w:numId w:val="0"/>
        </w:numPr>
        <w:ind w:left="0" w:leftChars="0" w:firstLine="0" w:firstLineChars="0"/>
        <w:jc w:val="left"/>
        <w:rPr>
          <w:rFonts w:hint="default" w:asciiTheme="majorEastAsia" w:hAnsiTheme="majorEastAsia" w:eastAsiaTheme="majorEastAsia"/>
          <w:color w:val="auto"/>
          <w:sz w:val="30"/>
          <w:szCs w:val="30"/>
          <w:highlight w:val="none"/>
          <w:lang w:val="en-US" w:eastAsia="zh-CN"/>
        </w:rPr>
      </w:pPr>
      <w:r>
        <w:rPr>
          <w:rFonts w:hint="eastAsia" w:asciiTheme="majorEastAsia" w:hAnsiTheme="majorEastAsia" w:eastAsiaTheme="majorEastAsia"/>
          <w:color w:val="auto"/>
          <w:sz w:val="30"/>
          <w:szCs w:val="30"/>
          <w:highlight w:val="none"/>
          <w:lang w:val="en-US" w:eastAsia="zh-CN"/>
        </w:rPr>
        <w:t>第一章 综合评分表...........................................4</w:t>
      </w:r>
    </w:p>
    <w:p w14:paraId="54F8D995">
      <w:pPr>
        <w:numPr>
          <w:ilvl w:val="0"/>
          <w:numId w:val="0"/>
        </w:numPr>
        <w:ind w:left="0" w:leftChars="0" w:firstLine="0" w:firstLineChars="0"/>
        <w:jc w:val="left"/>
        <w:rPr>
          <w:rFonts w:hint="default" w:asciiTheme="majorEastAsia" w:hAnsiTheme="majorEastAsia" w:eastAsiaTheme="majorEastAsia"/>
          <w:color w:val="auto"/>
          <w:sz w:val="30"/>
          <w:szCs w:val="30"/>
          <w:highlight w:val="none"/>
          <w:lang w:val="en-US" w:eastAsia="zh-CN"/>
        </w:rPr>
      </w:pPr>
      <w:r>
        <w:rPr>
          <w:rFonts w:hint="eastAsia" w:asciiTheme="majorEastAsia" w:hAnsiTheme="majorEastAsia" w:eastAsiaTheme="majorEastAsia"/>
          <w:color w:val="auto"/>
          <w:sz w:val="30"/>
          <w:szCs w:val="30"/>
          <w:highlight w:val="none"/>
          <w:lang w:val="en-US" w:eastAsia="zh-CN"/>
        </w:rPr>
        <w:t>第二章 开标与评标...........................................7</w:t>
      </w:r>
    </w:p>
    <w:p w14:paraId="500F11BF">
      <w:pPr>
        <w:pStyle w:val="4"/>
        <w:numPr>
          <w:ilvl w:val="0"/>
          <w:numId w:val="0"/>
        </w:numPr>
        <w:spacing w:line="240" w:lineRule="auto"/>
        <w:ind w:left="0" w:leftChars="0" w:firstLine="0" w:firstLineChars="0"/>
        <w:jc w:val="left"/>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 xml:space="preserve">第三章 </w:t>
      </w:r>
      <w:r>
        <w:rPr>
          <w:rFonts w:hint="eastAsia" w:asciiTheme="majorEastAsia" w:hAnsiTheme="majorEastAsia" w:eastAsiaTheme="majorEastAsia"/>
          <w:sz w:val="30"/>
          <w:szCs w:val="30"/>
        </w:rPr>
        <w:t>投标文件包装封面参考</w:t>
      </w:r>
      <w:r>
        <w:rPr>
          <w:rFonts w:hint="eastAsia" w:asciiTheme="majorEastAsia" w:hAnsiTheme="majorEastAsia" w:eastAsiaTheme="majorEastAsia"/>
          <w:sz w:val="30"/>
          <w:szCs w:val="30"/>
          <w:lang w:val="en-US" w:eastAsia="zh-CN"/>
        </w:rPr>
        <w:t>................................11</w:t>
      </w:r>
    </w:p>
    <w:p w14:paraId="2C3B2FD4">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营业执照</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授权书</w:t>
      </w:r>
      <w:r>
        <w:rPr>
          <w:rFonts w:hint="eastAsia" w:asciiTheme="majorEastAsia" w:hAnsiTheme="majorEastAsia" w:eastAsiaTheme="majorEastAsia"/>
          <w:sz w:val="30"/>
          <w:szCs w:val="30"/>
        </w:rPr>
        <w:t>等资质文件</w:t>
      </w:r>
      <w:r>
        <w:rPr>
          <w:rFonts w:hint="eastAsia" w:asciiTheme="majorEastAsia" w:hAnsiTheme="majorEastAsia" w:eastAsiaTheme="majorEastAsia"/>
          <w:sz w:val="30"/>
          <w:szCs w:val="30"/>
          <w:lang w:val="en-US" w:eastAsia="zh-CN"/>
        </w:rPr>
        <w:t>...........................12</w:t>
      </w:r>
    </w:p>
    <w:p w14:paraId="0E170A68">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both"/>
        <w:textAlignment w:val="auto"/>
        <w:rPr>
          <w:rFonts w:hint="default"/>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诚信及信用信息证明...................................13</w:t>
      </w:r>
    </w:p>
    <w:p w14:paraId="13F325F3">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三</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供应商基本情况表</w:t>
      </w:r>
      <w:r>
        <w:rPr>
          <w:rFonts w:hint="eastAsia" w:asciiTheme="majorEastAsia" w:hAnsiTheme="majorEastAsia" w:eastAsiaTheme="majorEastAsia"/>
          <w:sz w:val="30"/>
          <w:szCs w:val="30"/>
          <w:lang w:val="en-US" w:eastAsia="zh-CN"/>
        </w:rPr>
        <w:t>.....................................14</w:t>
      </w:r>
    </w:p>
    <w:p w14:paraId="5B58A00A">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r>
        <w:rPr>
          <w:rFonts w:hint="eastAsia" w:asciiTheme="majorEastAsia" w:hAnsiTheme="majorEastAsia" w:eastAsiaTheme="majorEastAsia"/>
          <w:color w:val="auto"/>
          <w:sz w:val="30"/>
          <w:szCs w:val="30"/>
          <w:lang w:val="en-US" w:eastAsia="zh-CN"/>
        </w:rPr>
        <w:t>.......................16</w:t>
      </w:r>
    </w:p>
    <w:p w14:paraId="2AA053F1">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五</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开标一览表(报价表)</w:t>
      </w:r>
      <w:r>
        <w:rPr>
          <w:rFonts w:hint="eastAsia" w:asciiTheme="majorEastAsia" w:hAnsiTheme="majorEastAsia" w:eastAsiaTheme="majorEastAsia"/>
          <w:sz w:val="30"/>
          <w:szCs w:val="30"/>
          <w:lang w:val="en-US" w:eastAsia="zh-CN"/>
        </w:rPr>
        <w:t>...................................19</w:t>
      </w:r>
    </w:p>
    <w:p w14:paraId="4ED97A2B">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六</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r>
        <w:rPr>
          <w:rFonts w:hint="eastAsia" w:asciiTheme="majorEastAsia" w:hAnsiTheme="majorEastAsia" w:eastAsiaTheme="majorEastAsia"/>
          <w:sz w:val="30"/>
          <w:szCs w:val="30"/>
          <w:lang w:val="en-US" w:eastAsia="zh-CN"/>
        </w:rPr>
        <w:t>.......................................20</w:t>
      </w:r>
    </w:p>
    <w:p w14:paraId="16556122">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产品配置清单.........................................21</w:t>
      </w:r>
    </w:p>
    <w:p w14:paraId="509170EC">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八</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r>
        <w:rPr>
          <w:rFonts w:hint="eastAsia" w:asciiTheme="majorEastAsia" w:hAnsiTheme="majorEastAsia" w:eastAsiaTheme="majorEastAsia"/>
          <w:sz w:val="30"/>
          <w:szCs w:val="30"/>
          <w:lang w:val="en-US" w:eastAsia="zh-CN"/>
        </w:rPr>
        <w:t>...............................................22</w:t>
      </w:r>
    </w:p>
    <w:p w14:paraId="0C5C3C60">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九</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投标人资格声明函</w:t>
      </w:r>
      <w:r>
        <w:rPr>
          <w:rFonts w:hint="eastAsia" w:asciiTheme="majorEastAsia" w:hAnsiTheme="majorEastAsia" w:eastAsiaTheme="majorEastAsia"/>
          <w:sz w:val="30"/>
          <w:szCs w:val="30"/>
          <w:lang w:val="en-US" w:eastAsia="zh-CN"/>
        </w:rPr>
        <w:t>.....................................23</w:t>
      </w:r>
    </w:p>
    <w:p w14:paraId="432A5BA5">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法定代表人授权委托书</w:t>
      </w:r>
      <w:r>
        <w:rPr>
          <w:rFonts w:hint="eastAsia" w:asciiTheme="majorEastAsia" w:hAnsiTheme="majorEastAsia" w:eastAsiaTheme="majorEastAsia"/>
          <w:sz w:val="30"/>
          <w:szCs w:val="30"/>
          <w:lang w:val="en-US" w:eastAsia="zh-CN"/>
        </w:rPr>
        <w:t>.................................25</w:t>
      </w:r>
    </w:p>
    <w:p w14:paraId="2EB59319">
      <w:pPr>
        <w:pStyle w:val="4"/>
        <w:numPr>
          <w:ilvl w:val="0"/>
          <w:numId w:val="0"/>
        </w:numPr>
        <w:spacing w:line="240" w:lineRule="auto"/>
        <w:ind w:left="420" w:leftChars="0" w:hanging="420" w:firstLineChars="0"/>
        <w:jc w:val="both"/>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十一</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r>
        <w:rPr>
          <w:rFonts w:hint="eastAsia" w:asciiTheme="majorEastAsia" w:hAnsiTheme="majorEastAsia" w:eastAsiaTheme="majorEastAsia"/>
          <w:sz w:val="30"/>
          <w:szCs w:val="30"/>
          <w:lang w:val="en-US" w:eastAsia="zh-CN"/>
        </w:rPr>
        <w:t>.........26</w:t>
      </w:r>
    </w:p>
    <w:p w14:paraId="2EFCDB52">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法定代表人证明书</w:t>
      </w:r>
      <w:r>
        <w:rPr>
          <w:rFonts w:hint="eastAsia" w:asciiTheme="majorEastAsia" w:hAnsiTheme="majorEastAsia" w:eastAsiaTheme="majorEastAsia"/>
          <w:sz w:val="30"/>
          <w:szCs w:val="30"/>
          <w:lang w:val="en-US" w:eastAsia="zh-CN"/>
        </w:rPr>
        <w:t>...................................27</w:t>
      </w:r>
    </w:p>
    <w:p w14:paraId="7696D0A6">
      <w:pPr>
        <w:rPr>
          <w:rFonts w:hint="default" w:eastAsia="宋体" w:asciiTheme="majorEastAsia" w:hAnsi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十三</w:t>
      </w:r>
      <w:r>
        <w:rPr>
          <w:rFonts w:hint="eastAsia" w:asciiTheme="majorEastAsia" w:hAnsiTheme="majorEastAsia" w:eastAsiaTheme="majorEastAsia"/>
          <w:sz w:val="30"/>
          <w:szCs w:val="30"/>
          <w:lang w:eastAsia="zh-CN"/>
        </w:rPr>
        <w:t>）</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r>
        <w:rPr>
          <w:rFonts w:hint="eastAsia" w:ascii="宋体" w:hAnsi="宋体" w:eastAsia="宋体"/>
          <w:sz w:val="30"/>
          <w:szCs w:val="30"/>
          <w:lang w:val="en-US" w:eastAsia="zh-CN"/>
        </w:rPr>
        <w:t>...............28</w:t>
      </w:r>
    </w:p>
    <w:p w14:paraId="11148158">
      <w:pPr>
        <w:rPr>
          <w:rFonts w:hint="default" w:eastAsia="宋体" w:asciiTheme="majorEastAsia" w:hAnsi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十四</w:t>
      </w:r>
      <w:r>
        <w:rPr>
          <w:rFonts w:hint="eastAsia" w:asciiTheme="majorEastAsia" w:hAnsiTheme="majorEastAsia" w:eastAsiaTheme="majorEastAsia"/>
          <w:sz w:val="30"/>
          <w:szCs w:val="30"/>
          <w:lang w:eastAsia="zh-CN"/>
        </w:rPr>
        <w:t>）</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r>
        <w:rPr>
          <w:rFonts w:hint="eastAsia" w:ascii="宋体" w:hAnsi="宋体" w:eastAsia="宋体"/>
          <w:color w:val="auto"/>
          <w:sz w:val="30"/>
          <w:szCs w:val="30"/>
          <w:lang w:val="en-US" w:eastAsia="zh-CN"/>
        </w:rPr>
        <w:t>...............................................29</w:t>
      </w:r>
    </w:p>
    <w:p w14:paraId="66C7DE8F">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十五</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技术规格偏离表</w:t>
      </w:r>
      <w:r>
        <w:rPr>
          <w:rFonts w:hint="eastAsia" w:asciiTheme="majorEastAsia" w:hAnsiTheme="majorEastAsia" w:eastAsiaTheme="majorEastAsia"/>
          <w:sz w:val="30"/>
          <w:szCs w:val="30"/>
          <w:lang w:val="en-US" w:eastAsia="zh-CN"/>
        </w:rPr>
        <w:t>.....................................30</w:t>
      </w:r>
    </w:p>
    <w:p w14:paraId="0CD9B287">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十六</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r>
        <w:rPr>
          <w:rFonts w:hint="eastAsia" w:asciiTheme="majorEastAsia" w:hAnsiTheme="majorEastAsia" w:eastAsiaTheme="majorEastAsia"/>
          <w:sz w:val="30"/>
          <w:szCs w:val="30"/>
          <w:lang w:val="en-US" w:eastAsia="zh-CN"/>
        </w:rPr>
        <w:t>.................................31</w:t>
      </w:r>
    </w:p>
    <w:p w14:paraId="74AC8D7F">
      <w:pPr>
        <w:rPr>
          <w:rFonts w:hint="default" w:asciiTheme="majorEastAsia" w:hAnsiTheme="majorEastAsia" w:eastAsiaTheme="min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十七</w:t>
      </w:r>
      <w:r>
        <w:rPr>
          <w:rFonts w:hint="eastAsia" w:asciiTheme="majorEastAsia" w:hAnsiTheme="majorEastAsia" w:eastAsiaTheme="majorEastAsia"/>
          <w:sz w:val="30"/>
          <w:szCs w:val="30"/>
          <w:lang w:eastAsia="zh-CN"/>
        </w:rPr>
        <w:t>）</w:t>
      </w:r>
      <w:r>
        <w:rPr>
          <w:rFonts w:hint="eastAsia" w:ascii="宋体" w:hAnsi="宋体"/>
          <w:sz w:val="30"/>
          <w:szCs w:val="30"/>
        </w:rPr>
        <w:t>履约承诺函</w:t>
      </w:r>
      <w:r>
        <w:rPr>
          <w:rFonts w:hint="eastAsia" w:ascii="宋体" w:hAnsi="宋体"/>
          <w:sz w:val="30"/>
          <w:szCs w:val="30"/>
          <w:lang w:val="en-US" w:eastAsia="zh-CN"/>
        </w:rPr>
        <w:t>.........................................32</w:t>
      </w:r>
    </w:p>
    <w:p w14:paraId="4A1BAFAF">
      <w:pPr>
        <w:rPr>
          <w:rFonts w:hint="default" w:asciiTheme="majorEastAsia" w:hAnsiTheme="majorEastAsia" w:eastAsiaTheme="min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十八</w:t>
      </w:r>
      <w:r>
        <w:rPr>
          <w:rFonts w:hint="eastAsia" w:asciiTheme="majorEastAsia" w:hAnsiTheme="majorEastAsia" w:eastAsiaTheme="majorEastAsia"/>
          <w:sz w:val="30"/>
          <w:szCs w:val="30"/>
          <w:lang w:eastAsia="zh-CN"/>
        </w:rPr>
        <w:t>）</w:t>
      </w:r>
      <w:r>
        <w:rPr>
          <w:rFonts w:hint="eastAsia" w:asciiTheme="minorEastAsia" w:hAnsiTheme="minorEastAsia" w:cstheme="minorEastAsia"/>
          <w:sz w:val="30"/>
          <w:szCs w:val="30"/>
        </w:rPr>
        <w:t>售后服务承诺</w:t>
      </w:r>
      <w:r>
        <w:rPr>
          <w:rFonts w:hint="eastAsia" w:asciiTheme="minorEastAsia" w:hAnsiTheme="minorEastAsia" w:cstheme="minorEastAsia"/>
          <w:sz w:val="30"/>
          <w:szCs w:val="30"/>
          <w:lang w:val="en-US" w:eastAsia="zh-CN"/>
        </w:rPr>
        <w:t>.......................................33</w:t>
      </w:r>
    </w:p>
    <w:p w14:paraId="60AFB6D1">
      <w:pPr>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十九</w:t>
      </w:r>
      <w:r>
        <w:rPr>
          <w:rFonts w:hint="eastAsia" w:asciiTheme="majorEastAsia" w:hAnsiTheme="majorEastAsia" w:eastAsiaTheme="majorEastAsia"/>
          <w:sz w:val="30"/>
          <w:szCs w:val="30"/>
          <w:lang w:eastAsia="zh-CN"/>
        </w:rPr>
        <w:t>）</w:t>
      </w:r>
      <w:r>
        <w:rPr>
          <w:rFonts w:hint="eastAsia" w:hAnsi="宋体" w:cs="Times New Roman"/>
          <w:sz w:val="30"/>
          <w:szCs w:val="30"/>
        </w:rPr>
        <w:t>应急措施和应急方案</w:t>
      </w:r>
      <w:r>
        <w:rPr>
          <w:rFonts w:hint="eastAsia" w:hAnsi="宋体" w:cs="Times New Roman"/>
          <w:sz w:val="30"/>
          <w:szCs w:val="30"/>
          <w:lang w:val="en-US" w:eastAsia="zh-CN"/>
        </w:rPr>
        <w:t>（内容自拟）</w:t>
      </w:r>
      <w:r>
        <w:rPr>
          <w:rFonts w:hint="eastAsia" w:asciiTheme="minorEastAsia" w:hAnsiTheme="minorEastAsia" w:cstheme="minorEastAsia"/>
          <w:sz w:val="30"/>
          <w:szCs w:val="30"/>
          <w:lang w:val="en-US" w:eastAsia="zh-CN"/>
        </w:rPr>
        <w:t>.....................34</w:t>
      </w:r>
    </w:p>
    <w:p w14:paraId="2ABC1381">
      <w:pPr>
        <w:rPr>
          <w:rFonts w:hint="default" w:asciiTheme="majorEastAsia" w:hAnsiTheme="majorEastAsia" w:eastAsiaTheme="min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w:t>
      </w:r>
      <w:r>
        <w:rPr>
          <w:rFonts w:hint="eastAsia" w:asciiTheme="majorEastAsia" w:hAnsiTheme="majorEastAsia" w:eastAsiaTheme="majorEastAsia"/>
          <w:sz w:val="30"/>
          <w:szCs w:val="30"/>
          <w:lang w:eastAsia="zh-CN"/>
        </w:rPr>
        <w:t>）</w:t>
      </w:r>
      <w:r>
        <w:rPr>
          <w:rFonts w:hint="eastAsia" w:asciiTheme="majorEastAsia" w:hAnsiTheme="majorEastAsia"/>
          <w:sz w:val="30"/>
          <w:szCs w:val="30"/>
        </w:rPr>
        <w:t>所投设备参数及产品注册时的检测报告（须含能证明产品参数的对应指标）</w:t>
      </w:r>
      <w:r>
        <w:rPr>
          <w:rFonts w:hint="eastAsia" w:asciiTheme="majorEastAsia" w:hAnsiTheme="majorEastAsia"/>
          <w:sz w:val="30"/>
          <w:szCs w:val="30"/>
          <w:lang w:val="en-US" w:eastAsia="zh-CN"/>
        </w:rPr>
        <w:t>...............................................35</w:t>
      </w:r>
    </w:p>
    <w:p w14:paraId="37867E02">
      <w:pPr>
        <w:rPr>
          <w:rFonts w:hint="default"/>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二十一</w:t>
      </w:r>
      <w:r>
        <w:rPr>
          <w:rFonts w:hint="eastAsia" w:asciiTheme="majorEastAsia" w:hAnsiTheme="majorEastAsia" w:eastAsiaTheme="majorEastAsia"/>
          <w:sz w:val="30"/>
          <w:szCs w:val="30"/>
          <w:lang w:eastAsia="zh-CN"/>
        </w:rPr>
        <w:t>）</w:t>
      </w:r>
      <w:r>
        <w:rPr>
          <w:rFonts w:hint="eastAsia" w:hAnsi="宋体" w:cs="Times New Roman"/>
          <w:sz w:val="30"/>
          <w:szCs w:val="30"/>
        </w:rPr>
        <w:t>应急措施和应急方案</w:t>
      </w:r>
      <w:r>
        <w:rPr>
          <w:rFonts w:hint="eastAsia" w:hAnsi="宋体" w:cs="Times New Roman"/>
          <w:sz w:val="30"/>
          <w:szCs w:val="30"/>
          <w:lang w:val="en-US" w:eastAsia="zh-CN"/>
        </w:rPr>
        <w:t>（内容自拟）</w:t>
      </w:r>
      <w:r>
        <w:rPr>
          <w:rFonts w:hint="eastAsia" w:asciiTheme="majorEastAsia" w:hAnsiTheme="majorEastAsia"/>
          <w:sz w:val="30"/>
          <w:szCs w:val="30"/>
          <w:lang w:val="en-US" w:eastAsia="zh-CN"/>
        </w:rPr>
        <w:t>...................36</w:t>
      </w:r>
    </w:p>
    <w:p w14:paraId="17C04158">
      <w:pPr>
        <w:numPr>
          <w:ilvl w:val="0"/>
          <w:numId w:val="0"/>
        </w:numPr>
        <w:ind w:left="0" w:leftChars="0" w:firstLine="0" w:firstLineChars="0"/>
        <w:jc w:val="left"/>
        <w:rPr>
          <w:rFonts w:hint="default"/>
          <w:lang w:val="en-US" w:eastAsia="zh-CN"/>
        </w:rPr>
      </w:pPr>
      <w:r>
        <w:rPr>
          <w:rFonts w:hint="eastAsia" w:asciiTheme="majorEastAsia" w:hAnsiTheme="majorEastAsia" w:eastAsiaTheme="majorEastAsia"/>
          <w:color w:val="auto"/>
          <w:sz w:val="30"/>
          <w:szCs w:val="30"/>
          <w:highlight w:val="none"/>
          <w:lang w:val="en-US" w:eastAsia="zh-CN"/>
        </w:rPr>
        <w:t>第四章 说明</w:t>
      </w:r>
      <w:r>
        <w:rPr>
          <w:rFonts w:hint="eastAsia" w:asciiTheme="majorEastAsia" w:hAnsiTheme="majorEastAsia"/>
          <w:sz w:val="30"/>
          <w:szCs w:val="30"/>
          <w:lang w:val="en-US" w:eastAsia="zh-CN"/>
        </w:rPr>
        <w:t>................................................37</w:t>
      </w:r>
    </w:p>
    <w:p w14:paraId="112E9568">
      <w:pPr>
        <w:pStyle w:val="4"/>
        <w:numPr>
          <w:ilvl w:val="0"/>
          <w:numId w:val="0"/>
        </w:numPr>
        <w:spacing w:line="240" w:lineRule="auto"/>
        <w:ind w:left="0" w:leftChars="0" w:firstLine="0" w:firstLineChars="0"/>
        <w:jc w:val="center"/>
        <w:rPr>
          <w:rFonts w:ascii="黑体" w:hAnsi="宋体" w:cs="宋体"/>
          <w:color w:val="auto"/>
          <w:sz w:val="28"/>
          <w:szCs w:val="28"/>
        </w:rPr>
      </w:pPr>
      <w:bookmarkStart w:id="0" w:name="_Toc435514846"/>
      <w:r>
        <w:rPr>
          <w:rFonts w:ascii="黑体" w:hAnsi="宋体" w:cs="宋体"/>
          <w:sz w:val="28"/>
          <w:szCs w:val="28"/>
        </w:rPr>
        <w:br w:type="page"/>
      </w:r>
    </w:p>
    <w:tbl>
      <w:tblPr>
        <w:tblStyle w:val="10"/>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2"/>
        <w:gridCol w:w="712"/>
        <w:gridCol w:w="7173"/>
        <w:gridCol w:w="702"/>
      </w:tblGrid>
      <w:tr w14:paraId="1B83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jc w:val="center"/>
        </w:trPr>
        <w:tc>
          <w:tcPr>
            <w:tcW w:w="9829" w:type="dxa"/>
            <w:gridSpan w:val="4"/>
            <w:tcBorders>
              <w:top w:val="nil"/>
              <w:left w:val="nil"/>
              <w:bottom w:val="nil"/>
              <w:right w:val="nil"/>
            </w:tcBorders>
            <w:shd w:val="clear" w:color="auto" w:fill="auto"/>
            <w:noWrap/>
            <w:vAlign w:val="center"/>
          </w:tcPr>
          <w:p w14:paraId="62F40313">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2"/>
                <w:szCs w:val="32"/>
                <w:u w:val="none"/>
                <w:lang w:val="en-US" w:eastAsia="zh-CN" w:bidi="ar"/>
              </w:rPr>
              <w:t>第一章 综合评分表</w:t>
            </w:r>
          </w:p>
        </w:tc>
      </w:tr>
      <w:tr w14:paraId="4366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7C91C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项目名称：                         招标编号：</w:t>
            </w:r>
          </w:p>
        </w:tc>
      </w:tr>
      <w:tr w14:paraId="4FF5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D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评分项目</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r>
      <w:tr w14:paraId="2636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14:paraId="761C8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D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00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F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461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77382B45">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6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5C38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52D01213">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7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对所投产品的总体功能、性能及技术先进性作综合评价                                                         以所投设备的总体功能、性能及技术先进性作综合评价等为主要评价依据，横向比较，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（1）所投产品的总体功能完善、性能好及技术先进的评价为优得10分。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（2）所投产品的总体功能较为完善、性能较好及技术较为先进的评价为良得5分。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（3）所投产品的总体功能一般、性能一般及技术先进性一般的评价为中得3分。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（4）所投产品的总体功能差、性能差及技术先进性低评价为差得0。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C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AFB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462C4E6C">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9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                                                             针对售后服务方案包含维修响应时间、技术人员培训等方面的具体措施：提供售后服务承诺得2分，在满足此基础上进一步综合评审：评价为优加1分，未提供或无法判断则不得分。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AAC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14:paraId="33C00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F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有效业绩                                                                提供1项有效业绩的，得1分；以此类推，最高不超过3分。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不提供或者不能有效证明的，得0分。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1）为投标供应商所投产品的同类业绩。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2）合同签订时间为2023年1月1日至投标截止时间前。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0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2D3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087AA5A3">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9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02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A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1BA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B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6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由工作人员计算得出</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E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04A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DB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506BD4E0">
      <w:pPr>
        <w:snapToGrid w:val="0"/>
        <w:spacing w:line="360" w:lineRule="auto"/>
        <w:rPr>
          <w:rFonts w:ascii="宋体" w:cs="宋体"/>
          <w:snapToGrid w:val="0"/>
          <w:kern w:val="0"/>
        </w:rPr>
      </w:pPr>
      <w:r>
        <w:rPr>
          <w:rFonts w:hint="eastAsia" w:ascii="宋体" w:cs="宋体"/>
          <w:snapToGrid w:val="0"/>
          <w:kern w:val="0"/>
        </w:rPr>
        <w:t>备注：</w:t>
      </w:r>
    </w:p>
    <w:p w14:paraId="57786721">
      <w:pPr>
        <w:numPr>
          <w:ilvl w:val="0"/>
          <w:numId w:val="1"/>
        </w:numPr>
        <w:snapToGrid w:val="0"/>
        <w:spacing w:line="360" w:lineRule="auto"/>
        <w:ind w:hanging="240"/>
        <w:rPr>
          <w:rFonts w:ascii="宋体" w:hAnsi="宋体"/>
          <w:bCs/>
        </w:rPr>
      </w:pPr>
      <w:r>
        <w:rPr>
          <w:rFonts w:hint="eastAsia" w:ascii="宋体" w:hAnsi="宋体"/>
          <w:bCs/>
        </w:rPr>
        <w:t>招标文件要求提交的与评价指标体系相关的各类有效资料，投标人如未按要求提交的，该项评分为零分。</w:t>
      </w:r>
    </w:p>
    <w:p w14:paraId="49843C4A">
      <w:r>
        <w:br w:type="page"/>
      </w:r>
    </w:p>
    <w:p w14:paraId="28DC2922">
      <w:pPr>
        <w:widowControl/>
        <w:jc w:val="center"/>
        <w:rPr>
          <w:rFonts w:ascii="黑体" w:hAnsi="宋体" w:eastAsia="黑体" w:cs="宋体"/>
          <w:sz w:val="28"/>
          <w:szCs w:val="28"/>
        </w:rPr>
      </w:pPr>
      <w:r>
        <w:rPr>
          <w:rFonts w:hint="eastAsia" w:ascii="黑体" w:hAnsi="宋体" w:eastAsia="黑体" w:cs="宋体"/>
          <w:sz w:val="28"/>
          <w:szCs w:val="28"/>
          <w:lang w:bidi="ar"/>
        </w:rPr>
        <w:t>政策功能</w:t>
      </w:r>
    </w:p>
    <w:p w14:paraId="1711EBCC">
      <w:pPr>
        <w:pStyle w:val="9"/>
        <w:widowControl/>
        <w:ind w:left="-2" w:leftChars="-7" w:hanging="13" w:hangingChars="6"/>
        <w:jc w:val="center"/>
        <w:rPr>
          <w:b/>
          <w:bCs/>
        </w:rPr>
      </w:pPr>
      <w:r>
        <w:rPr>
          <w:rFonts w:hint="eastAsia" w:cs="宋体"/>
          <w:b/>
          <w:bCs/>
        </w:rPr>
        <w:t>价格扣除</w:t>
      </w:r>
    </w:p>
    <w:p w14:paraId="742C53DB">
      <w:pPr>
        <w:numPr>
          <w:ilvl w:val="0"/>
          <w:numId w:val="2"/>
        </w:numPr>
        <w:tabs>
          <w:tab w:val="left" w:pos="567"/>
        </w:tabs>
        <w:spacing w:line="360" w:lineRule="auto"/>
        <w:rPr>
          <w:rFonts w:ascii="宋体" w:hAnsi="宋体" w:cs="宋体"/>
          <w:szCs w:val="21"/>
        </w:rPr>
      </w:pPr>
      <w:r>
        <w:rPr>
          <w:rFonts w:hint="eastAsia" w:ascii="宋体" w:hAnsi="宋体" w:cs="宋体"/>
          <w:szCs w:val="21"/>
          <w:lang w:bidi="ar"/>
        </w:rPr>
        <w:t>小型和微型企业产品价格扣除</w:t>
      </w:r>
    </w:p>
    <w:p w14:paraId="7DF1926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4A0575F3">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32078A1">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 xml:space="preserve">符合中小企业划分标准； </w:t>
      </w:r>
    </w:p>
    <w:p w14:paraId="5C0C1B09">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4298E95B">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37A21493">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65F68163">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C8C980B">
      <w:pPr>
        <w:numPr>
          <w:ilvl w:val="1"/>
          <w:numId w:val="2"/>
        </w:numPr>
        <w:spacing w:line="360" w:lineRule="auto"/>
        <w:rPr>
          <w:rFonts w:ascii="宋体" w:hAnsi="宋体" w:cs="宋体"/>
          <w:szCs w:val="21"/>
        </w:rPr>
      </w:pPr>
      <w:r>
        <w:rPr>
          <w:rFonts w:hint="eastAsia" w:ascii="宋体" w:hAnsi="宋体" w:cs="宋体"/>
          <w:szCs w:val="21"/>
          <w:lang w:bidi="ar"/>
        </w:rPr>
        <w:t>监狱企业产品价格扣除</w:t>
      </w:r>
    </w:p>
    <w:p w14:paraId="0608B0F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333D5040">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3FC2E8">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2694D8E1">
      <w:pPr>
        <w:numPr>
          <w:ilvl w:val="1"/>
          <w:numId w:val="2"/>
        </w:numPr>
        <w:spacing w:line="360" w:lineRule="auto"/>
        <w:rPr>
          <w:rFonts w:ascii="宋体" w:hAnsi="宋体" w:cs="宋体"/>
          <w:szCs w:val="21"/>
        </w:rPr>
      </w:pPr>
      <w:r>
        <w:rPr>
          <w:rFonts w:hint="eastAsia" w:ascii="宋体" w:hAnsi="宋体" w:cs="宋体"/>
          <w:szCs w:val="21"/>
          <w:lang w:bidi="ar"/>
        </w:rPr>
        <w:t>残疾人福利性单位产品价格扣除</w:t>
      </w:r>
    </w:p>
    <w:p w14:paraId="264979BC">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2C1E85B2">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73BC5076">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03F5FEFC">
      <w:pPr>
        <w:snapToGrid w:val="0"/>
        <w:spacing w:line="360" w:lineRule="auto"/>
        <w:rPr>
          <w:rFonts w:ascii="宋体" w:hAnsi="宋体" w:cs="宋体"/>
          <w:bCs/>
        </w:rPr>
      </w:pPr>
    </w:p>
    <w:p w14:paraId="4C7AF4B3"/>
    <w:bookmarkEnd w:id="0"/>
    <w:p w14:paraId="2193183D">
      <w:pPr>
        <w:widowControl/>
        <w:jc w:val="left"/>
        <w:rPr>
          <w:rFonts w:ascii="黑体" w:hAnsi="宋体" w:eastAsia="黑体" w:cs="宋体"/>
          <w:sz w:val="28"/>
          <w:szCs w:val="28"/>
        </w:rPr>
      </w:pPr>
      <w:bookmarkStart w:id="1" w:name="_Toc435514848"/>
      <w:r>
        <w:rPr>
          <w:rFonts w:ascii="黑体" w:hAnsi="宋体" w:eastAsia="黑体" w:cs="宋体"/>
          <w:sz w:val="28"/>
          <w:szCs w:val="28"/>
        </w:rPr>
        <w:br w:type="page"/>
      </w:r>
    </w:p>
    <w:bookmarkEnd w:id="1"/>
    <w:p w14:paraId="36EB70C4">
      <w:pPr>
        <w:pStyle w:val="4"/>
        <w:numPr>
          <w:ilvl w:val="0"/>
          <w:numId w:val="0"/>
        </w:numPr>
        <w:spacing w:line="240" w:lineRule="auto"/>
        <w:ind w:left="420" w:leftChars="0" w:hanging="420" w:firstLineChars="0"/>
        <w:jc w:val="center"/>
        <w:rPr>
          <w:rFonts w:asciiTheme="majorEastAsia" w:hAnsiTheme="majorEastAsia" w:eastAsiaTheme="majorEastAsia"/>
          <w:sz w:val="32"/>
          <w:szCs w:val="32"/>
        </w:rPr>
      </w:pPr>
      <w:bookmarkStart w:id="2" w:name="_Toc28823"/>
      <w:bookmarkStart w:id="3" w:name="_Toc24015566"/>
      <w:r>
        <w:rPr>
          <w:rFonts w:hint="eastAsia" w:asciiTheme="majorEastAsia" w:hAnsiTheme="majorEastAsia" w:eastAsiaTheme="majorEastAsia"/>
          <w:sz w:val="32"/>
          <w:szCs w:val="32"/>
          <w:lang w:val="en-US" w:eastAsia="zh-CN"/>
        </w:rPr>
        <w:t xml:space="preserve">第二章 </w:t>
      </w:r>
      <w:r>
        <w:rPr>
          <w:rFonts w:hint="eastAsia" w:asciiTheme="majorEastAsia" w:hAnsiTheme="majorEastAsia" w:eastAsiaTheme="majorEastAsia"/>
          <w:sz w:val="32"/>
          <w:szCs w:val="32"/>
        </w:rPr>
        <w:t>开标与评标</w:t>
      </w:r>
      <w:bookmarkEnd w:id="2"/>
      <w:bookmarkEnd w:id="3"/>
    </w:p>
    <w:p w14:paraId="4D79F9F6">
      <w:pPr>
        <w:pStyle w:val="25"/>
        <w:widowControl/>
        <w:numPr>
          <w:ilvl w:val="0"/>
          <w:numId w:val="3"/>
        </w:numPr>
        <w:spacing w:line="360" w:lineRule="auto"/>
        <w:ind w:firstLineChars="0"/>
        <w:jc w:val="left"/>
        <w:rPr>
          <w:rFonts w:hAnsi="宋体"/>
        </w:rPr>
      </w:pPr>
      <w:r>
        <w:rPr>
          <w:rFonts w:hint="eastAsia" w:hAnsi="宋体"/>
        </w:rPr>
        <w:t>开标</w:t>
      </w:r>
    </w:p>
    <w:p w14:paraId="0369ECD0">
      <w:pPr>
        <w:pStyle w:val="25"/>
        <w:widowControl/>
        <w:numPr>
          <w:ilvl w:val="1"/>
          <w:numId w:val="4"/>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投标人未参加开标的，视同认可开标结果。</w:t>
      </w:r>
    </w:p>
    <w:p w14:paraId="06CA2A8F">
      <w:pPr>
        <w:pStyle w:val="25"/>
        <w:widowControl/>
        <w:numPr>
          <w:ilvl w:val="0"/>
          <w:numId w:val="4"/>
        </w:numPr>
        <w:spacing w:line="360" w:lineRule="auto"/>
        <w:ind w:firstLineChars="0"/>
        <w:jc w:val="left"/>
        <w:rPr>
          <w:rFonts w:hAnsi="宋体"/>
        </w:rPr>
      </w:pPr>
      <w:r>
        <w:rPr>
          <w:rFonts w:hint="eastAsia" w:hAnsi="宋体"/>
        </w:rPr>
        <w:t>评标委员会的组成</w:t>
      </w:r>
    </w:p>
    <w:p w14:paraId="3509FA96">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评标委员会依法组建，由5人单数组成。</w:t>
      </w:r>
    </w:p>
    <w:p w14:paraId="78A04134">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19"/>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19"/>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19"/>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19"/>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19"/>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评标委员会负责具体评标事务，并独立履行下列职责：</w:t>
      </w:r>
    </w:p>
    <w:p w14:paraId="0FFF6028">
      <w:pPr>
        <w:pStyle w:val="25"/>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25"/>
        <w:widowControl/>
        <w:numPr>
          <w:ilvl w:val="2"/>
          <w:numId w:val="4"/>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25"/>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25"/>
        <w:widowControl/>
        <w:numPr>
          <w:ilvl w:val="2"/>
          <w:numId w:val="4"/>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25"/>
        <w:widowControl/>
        <w:numPr>
          <w:ilvl w:val="1"/>
          <w:numId w:val="4"/>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25"/>
        <w:widowControl/>
        <w:numPr>
          <w:ilvl w:val="1"/>
          <w:numId w:val="4"/>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25"/>
        <w:widowControl/>
        <w:numPr>
          <w:ilvl w:val="1"/>
          <w:numId w:val="4"/>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25"/>
        <w:widowControl/>
        <w:numPr>
          <w:ilvl w:val="0"/>
          <w:numId w:val="4"/>
        </w:numPr>
        <w:spacing w:line="360" w:lineRule="auto"/>
        <w:ind w:firstLineChars="0"/>
        <w:jc w:val="left"/>
        <w:rPr>
          <w:rFonts w:hAnsi="宋体"/>
          <w:b/>
        </w:rPr>
      </w:pPr>
      <w:r>
        <w:rPr>
          <w:rFonts w:hint="eastAsia" w:hAnsi="宋体"/>
          <w:b/>
        </w:rPr>
        <w:t>评标（适用综合评分法）：</w:t>
      </w:r>
    </w:p>
    <w:p w14:paraId="7870AC05">
      <w:pPr>
        <w:pStyle w:val="25"/>
        <w:widowControl/>
        <w:numPr>
          <w:ilvl w:val="1"/>
          <w:numId w:val="4"/>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2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2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25"/>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25"/>
        <w:widowControl/>
        <w:numPr>
          <w:ilvl w:val="1"/>
          <w:numId w:val="4"/>
        </w:numPr>
        <w:spacing w:line="360" w:lineRule="auto"/>
        <w:ind w:firstLineChars="0"/>
        <w:jc w:val="left"/>
        <w:rPr>
          <w:rFonts w:ascii="宋体" w:hAnsi="宋体"/>
          <w:bCs/>
          <w:szCs w:val="21"/>
        </w:rPr>
      </w:pPr>
      <w:r>
        <w:rPr>
          <w:rFonts w:hint="eastAsia" w:ascii="宋体" w:hAnsi="宋体"/>
          <w:bCs/>
          <w:szCs w:val="21"/>
        </w:rPr>
        <w:t>评标步骤：</w:t>
      </w:r>
    </w:p>
    <w:p w14:paraId="5FC91109">
      <w:pPr>
        <w:pStyle w:val="25"/>
        <w:widowControl/>
        <w:numPr>
          <w:ilvl w:val="2"/>
          <w:numId w:val="4"/>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25"/>
        <w:widowControl/>
        <w:numPr>
          <w:ilvl w:val="2"/>
          <w:numId w:val="4"/>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25"/>
        <w:widowControl/>
        <w:numPr>
          <w:ilvl w:val="2"/>
          <w:numId w:val="4"/>
        </w:numPr>
        <w:spacing w:line="360" w:lineRule="auto"/>
        <w:ind w:firstLineChars="0"/>
        <w:jc w:val="left"/>
        <w:rPr>
          <w:rFonts w:ascii="宋体" w:cs="宋体"/>
          <w:szCs w:val="21"/>
        </w:rPr>
      </w:pPr>
      <w:r>
        <w:rPr>
          <w:rFonts w:hint="eastAsia" w:ascii="宋体" w:cs="宋体"/>
          <w:szCs w:val="21"/>
        </w:rPr>
        <w:t>详细评审及推荐中标候选人：</w:t>
      </w:r>
    </w:p>
    <w:p w14:paraId="30D9F3BE">
      <w:pPr>
        <w:pStyle w:val="25"/>
        <w:widowControl/>
        <w:numPr>
          <w:ilvl w:val="3"/>
          <w:numId w:val="4"/>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25"/>
        <w:widowControl/>
        <w:numPr>
          <w:ilvl w:val="3"/>
          <w:numId w:val="4"/>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25"/>
        <w:widowControl/>
        <w:numPr>
          <w:ilvl w:val="3"/>
          <w:numId w:val="4"/>
        </w:numPr>
        <w:spacing w:line="360" w:lineRule="auto"/>
        <w:ind w:firstLineChars="0"/>
        <w:jc w:val="left"/>
        <w:rPr>
          <w:rFonts w:ascii="宋体" w:hAnsi="宋体"/>
          <w:szCs w:val="21"/>
        </w:rPr>
      </w:pPr>
      <w:bookmarkStart w:id="4"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4"/>
      <w:r>
        <w:rPr>
          <w:rFonts w:hint="eastAsia" w:ascii="宋体" w:hAnsi="宋体" w:cs="宋体"/>
          <w:szCs w:val="21"/>
        </w:rPr>
        <w:t>得分。</w:t>
      </w:r>
    </w:p>
    <w:p w14:paraId="27E7C87F">
      <w:pPr>
        <w:pStyle w:val="25"/>
        <w:widowControl/>
        <w:numPr>
          <w:ilvl w:val="3"/>
          <w:numId w:val="4"/>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25"/>
        <w:widowControl/>
        <w:numPr>
          <w:ilvl w:val="3"/>
          <w:numId w:val="4"/>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25"/>
        <w:widowControl/>
        <w:numPr>
          <w:ilvl w:val="3"/>
          <w:numId w:val="4"/>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25"/>
        <w:widowControl/>
        <w:numPr>
          <w:ilvl w:val="3"/>
          <w:numId w:val="4"/>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19"/>
        <w:widowControl/>
        <w:numPr>
          <w:ilvl w:val="0"/>
          <w:numId w:val="4"/>
        </w:numPr>
        <w:spacing w:line="360" w:lineRule="auto"/>
        <w:ind w:firstLineChars="0"/>
        <w:jc w:val="left"/>
        <w:rPr>
          <w:rFonts w:ascii="宋体" w:hAnsi="宋体"/>
          <w:b/>
          <w:szCs w:val="21"/>
        </w:rPr>
      </w:pPr>
      <w:r>
        <w:rPr>
          <w:rFonts w:hint="eastAsia" w:ascii="宋体" w:hAnsi="宋体"/>
          <w:b/>
          <w:szCs w:val="21"/>
        </w:rPr>
        <w:t>定标</w:t>
      </w:r>
    </w:p>
    <w:p w14:paraId="4BEC88FB">
      <w:pPr>
        <w:pStyle w:val="19"/>
        <w:widowControl/>
        <w:numPr>
          <w:ilvl w:val="1"/>
          <w:numId w:val="4"/>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19"/>
        <w:widowControl/>
        <w:numPr>
          <w:ilvl w:val="1"/>
          <w:numId w:val="4"/>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25"/>
        <w:widowControl/>
        <w:numPr>
          <w:ilvl w:val="0"/>
          <w:numId w:val="4"/>
        </w:numPr>
        <w:spacing w:line="360" w:lineRule="auto"/>
        <w:ind w:firstLineChars="0"/>
        <w:jc w:val="left"/>
        <w:rPr>
          <w:rFonts w:ascii="宋体" w:hAnsi="宋体"/>
          <w:b/>
          <w:szCs w:val="21"/>
        </w:rPr>
      </w:pPr>
      <w:r>
        <w:rPr>
          <w:rFonts w:ascii="宋体" w:hAnsi="宋体"/>
          <w:b/>
          <w:szCs w:val="21"/>
        </w:rPr>
        <w:t>特别说明</w:t>
      </w:r>
    </w:p>
    <w:p w14:paraId="70EEA8B4">
      <w:pPr>
        <w:pStyle w:val="25"/>
        <w:widowControl/>
        <w:numPr>
          <w:ilvl w:val="1"/>
          <w:numId w:val="4"/>
        </w:numPr>
        <w:spacing w:line="360" w:lineRule="auto"/>
        <w:ind w:firstLineChars="0"/>
        <w:jc w:val="left"/>
        <w:rPr>
          <w:rFonts w:ascii="宋体" w:hAnsi="宋体"/>
          <w:szCs w:val="21"/>
        </w:rPr>
      </w:pPr>
      <w:r>
        <w:rPr>
          <w:rFonts w:hint="eastAsia" w:ascii="宋体" w:hAnsi="宋体"/>
          <w:szCs w:val="21"/>
        </w:rPr>
        <w:t>有下列情形之一的，视为投标人串通投标，其投标无效：</w:t>
      </w:r>
    </w:p>
    <w:p w14:paraId="776BF247">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不同投标人的投标文件相互混装；</w:t>
      </w:r>
    </w:p>
    <w:p w14:paraId="2FAB76F9">
      <w:pPr>
        <w:pStyle w:val="25"/>
        <w:widowControl/>
        <w:numPr>
          <w:ilvl w:val="1"/>
          <w:numId w:val="4"/>
        </w:numPr>
        <w:spacing w:line="360" w:lineRule="auto"/>
        <w:ind w:firstLineChars="0"/>
        <w:jc w:val="left"/>
        <w:rPr>
          <w:rFonts w:ascii="宋体" w:hAnsi="宋体"/>
          <w:szCs w:val="21"/>
        </w:rPr>
      </w:pPr>
      <w:r>
        <w:rPr>
          <w:rFonts w:hint="eastAsia" w:ascii="宋体" w:hAnsi="宋体"/>
          <w:szCs w:val="21"/>
        </w:rPr>
        <w:t>投标人存在下列情况之一的，投标无效：</w:t>
      </w:r>
    </w:p>
    <w:p w14:paraId="2B978D18">
      <w:pPr>
        <w:pStyle w:val="25"/>
        <w:widowControl/>
        <w:numPr>
          <w:ilvl w:val="2"/>
          <w:numId w:val="4"/>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25"/>
        <w:widowControl/>
        <w:numPr>
          <w:ilvl w:val="2"/>
          <w:numId w:val="4"/>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25"/>
        <w:widowControl/>
        <w:numPr>
          <w:ilvl w:val="2"/>
          <w:numId w:val="4"/>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25"/>
        <w:widowControl/>
        <w:numPr>
          <w:ilvl w:val="2"/>
          <w:numId w:val="4"/>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25"/>
        <w:widowControl/>
        <w:numPr>
          <w:ilvl w:val="2"/>
          <w:numId w:val="4"/>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25"/>
        <w:widowControl/>
        <w:numPr>
          <w:ilvl w:val="1"/>
          <w:numId w:val="4"/>
        </w:numPr>
        <w:spacing w:line="360" w:lineRule="auto"/>
        <w:ind w:firstLineChars="0"/>
        <w:jc w:val="left"/>
        <w:rPr>
          <w:rFonts w:ascii="宋体" w:hAnsi="宋体"/>
          <w:b/>
          <w:szCs w:val="21"/>
        </w:rPr>
      </w:pPr>
      <w:r>
        <w:rPr>
          <w:rFonts w:ascii="宋体" w:hAnsi="宋体"/>
          <w:b/>
          <w:szCs w:val="21"/>
        </w:rPr>
        <w:t>废标</w:t>
      </w:r>
    </w:p>
    <w:p w14:paraId="10C28F40">
      <w:pPr>
        <w:pStyle w:val="25"/>
        <w:widowControl/>
        <w:numPr>
          <w:ilvl w:val="2"/>
          <w:numId w:val="4"/>
        </w:numPr>
        <w:spacing w:line="360" w:lineRule="auto"/>
        <w:ind w:firstLineChars="0"/>
        <w:jc w:val="left"/>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25"/>
        <w:widowControl/>
        <w:numPr>
          <w:ilvl w:val="2"/>
          <w:numId w:val="4"/>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25"/>
        <w:widowControl/>
        <w:numPr>
          <w:ilvl w:val="2"/>
          <w:numId w:val="4"/>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25"/>
        <w:widowControl/>
        <w:numPr>
          <w:ilvl w:val="2"/>
          <w:numId w:val="4"/>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25"/>
        <w:widowControl/>
        <w:numPr>
          <w:ilvl w:val="2"/>
          <w:numId w:val="4"/>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25"/>
        <w:widowControl/>
        <w:numPr>
          <w:ilvl w:val="0"/>
          <w:numId w:val="4"/>
        </w:numPr>
        <w:spacing w:line="360" w:lineRule="auto"/>
        <w:ind w:left="425" w:leftChars="0" w:hanging="425" w:firstLineChars="0"/>
        <w:jc w:val="left"/>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25"/>
        <w:widowControl/>
        <w:numPr>
          <w:ilvl w:val="0"/>
          <w:numId w:val="0"/>
        </w:numPr>
        <w:spacing w:line="360" w:lineRule="auto"/>
        <w:ind w:leftChars="0"/>
        <w:jc w:val="left"/>
        <w:rPr>
          <w:rFonts w:hint="default"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1025FF3E">
      <w:pPr>
        <w:rPr>
          <w:rFonts w:ascii="宋体" w:hAnsi="宋体"/>
          <w:szCs w:val="21"/>
        </w:rPr>
      </w:pPr>
      <w:r>
        <w:rPr>
          <w:rFonts w:hint="eastAsia" w:ascii="宋体" w:hAnsi="宋体"/>
          <w:szCs w:val="21"/>
        </w:rPr>
        <w:br w:type="page"/>
      </w:r>
    </w:p>
    <w:p w14:paraId="1B56CBFB">
      <w:pPr>
        <w:pStyle w:val="4"/>
        <w:numPr>
          <w:ilvl w:val="0"/>
          <w:numId w:val="0"/>
        </w:numPr>
        <w:spacing w:line="240" w:lineRule="auto"/>
        <w:ind w:leftChars="0"/>
        <w:jc w:val="center"/>
        <w:rPr>
          <w:rFonts w:asciiTheme="majorEastAsia" w:hAnsiTheme="majorEastAsia" w:eastAsiaTheme="majorEastAsia"/>
          <w:sz w:val="32"/>
          <w:szCs w:val="32"/>
        </w:rPr>
      </w:pPr>
      <w:bookmarkStart w:id="5" w:name="_Toc1246"/>
      <w:bookmarkStart w:id="6" w:name="_Toc435514852"/>
      <w:bookmarkStart w:id="7" w:name="_Toc8080"/>
      <w:bookmarkStart w:id="8" w:name="_Toc435515292"/>
      <w:r>
        <w:rPr>
          <w:rFonts w:hint="eastAsia" w:asciiTheme="majorEastAsia" w:hAnsiTheme="majorEastAsia" w:eastAsiaTheme="majorEastAsia"/>
          <w:sz w:val="32"/>
          <w:szCs w:val="32"/>
          <w:lang w:val="en-US" w:eastAsia="zh-CN"/>
        </w:rPr>
        <w:t xml:space="preserve">第三章 </w:t>
      </w:r>
      <w:r>
        <w:rPr>
          <w:rFonts w:hint="eastAsia" w:asciiTheme="majorEastAsia" w:hAnsiTheme="majorEastAsia" w:eastAsiaTheme="majorEastAsia"/>
          <w:sz w:val="32"/>
          <w:szCs w:val="32"/>
        </w:rPr>
        <w:t>投标文件包装封面参考</w:t>
      </w:r>
      <w:bookmarkEnd w:id="5"/>
      <w:bookmarkEnd w:id="6"/>
      <w:bookmarkEnd w:id="7"/>
      <w:bookmarkEnd w:id="8"/>
    </w:p>
    <w:tbl>
      <w:tblPr>
        <w:tblStyle w:val="10"/>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2"/>
              <w:spacing w:line="360" w:lineRule="auto"/>
              <w:ind w:firstLine="482" w:firstLineChars="150"/>
              <w:rPr>
                <w:rFonts w:ascii="仿宋_GB2312" w:eastAsia="仿宋_GB2312"/>
                <w:b/>
                <w:sz w:val="32"/>
              </w:rPr>
            </w:pPr>
          </w:p>
          <w:p w14:paraId="5DD66652">
            <w:pPr>
              <w:pStyle w:val="2"/>
              <w:spacing w:line="360" w:lineRule="auto"/>
              <w:ind w:firstLine="482" w:firstLineChars="150"/>
              <w:rPr>
                <w:rFonts w:ascii="仿宋_GB2312" w:eastAsia="仿宋_GB2312"/>
                <w:b/>
                <w:sz w:val="32"/>
              </w:rPr>
            </w:pPr>
          </w:p>
          <w:p w14:paraId="4F96A7D5">
            <w:pPr>
              <w:pStyle w:val="2"/>
              <w:spacing w:line="360" w:lineRule="auto"/>
              <w:ind w:firstLine="482" w:firstLineChars="150"/>
              <w:rPr>
                <w:rFonts w:ascii="仿宋_GB2312" w:eastAsia="仿宋_GB2312"/>
                <w:b/>
                <w:sz w:val="32"/>
              </w:rPr>
            </w:pPr>
          </w:p>
          <w:p w14:paraId="24E0C28B">
            <w:pPr>
              <w:pStyle w:val="2"/>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2"/>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2"/>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2"/>
              <w:spacing w:line="360" w:lineRule="auto"/>
              <w:rPr>
                <w:rFonts w:ascii="仿宋_GB2312" w:eastAsia="仿宋_GB2312"/>
                <w:b/>
                <w:sz w:val="32"/>
              </w:rPr>
            </w:pPr>
          </w:p>
          <w:p w14:paraId="408DEE70">
            <w:pPr>
              <w:pStyle w:val="2"/>
              <w:spacing w:line="360" w:lineRule="auto"/>
              <w:rPr>
                <w:rFonts w:ascii="仿宋_GB2312" w:eastAsia="仿宋_GB2312"/>
                <w:b/>
                <w:sz w:val="32"/>
              </w:rPr>
            </w:pPr>
          </w:p>
          <w:p w14:paraId="1F535991">
            <w:pPr>
              <w:pStyle w:val="2"/>
              <w:spacing w:line="360" w:lineRule="auto"/>
              <w:rPr>
                <w:rFonts w:ascii="仿宋_GB2312" w:eastAsia="仿宋_GB2312"/>
                <w:b/>
                <w:sz w:val="32"/>
              </w:rPr>
            </w:pPr>
          </w:p>
          <w:p w14:paraId="18F76FDC">
            <w:pPr>
              <w:pStyle w:val="2"/>
              <w:spacing w:line="400" w:lineRule="exact"/>
              <w:ind w:firstLine="900" w:firstLineChars="32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2"/>
              <w:spacing w:line="400" w:lineRule="exact"/>
              <w:ind w:firstLine="900" w:firstLineChars="32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投标人名称：</w:t>
            </w:r>
          </w:p>
          <w:p w14:paraId="3E773E6D">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投标人地址：</w:t>
            </w: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24A46D78">
      <w:bookmarkStart w:id="9" w:name="_Toc435514865"/>
      <w:bookmarkStart w:id="10" w:name="_Toc435515305"/>
      <w:r>
        <w:rPr>
          <w:rFonts w:hint="eastAsia"/>
        </w:rPr>
        <w:br w:type="page"/>
      </w:r>
    </w:p>
    <w:p w14:paraId="44C12BA8">
      <w:pPr>
        <w:pStyle w:val="4"/>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11" w:name="_Toc28307"/>
      <w:bookmarkStart w:id="12" w:name="_Toc29334"/>
      <w:r>
        <w:rPr>
          <w:rFonts w:hint="eastAsia" w:cs="宋体" w:asciiTheme="majorEastAsia" w:hAnsiTheme="majorEastAsia" w:eastAsiaTheme="majorEastAsia"/>
          <w:kern w:val="2"/>
          <w:sz w:val="30"/>
          <w:szCs w:val="30"/>
          <w:lang w:val="en-US" w:eastAsia="zh-CN" w:bidi="ar-SA"/>
        </w:rPr>
        <w:t>（一）</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11"/>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75D15D">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w:t>
      </w:r>
    </w:p>
    <w:p w14:paraId="0CC6CDC7">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机关赋码和事业单位登记管理网（http://www.gjsy.gov.cn/sydwfrxxcx/）</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4"/>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13" w:name="_Toc12322"/>
      <w:r>
        <w:rPr>
          <w:rFonts w:hint="eastAsia" w:cs="宋体" w:asciiTheme="majorEastAsia" w:hAnsiTheme="majorEastAsia" w:eastAsiaTheme="majorEastAsia"/>
          <w:kern w:val="2"/>
          <w:sz w:val="30"/>
          <w:szCs w:val="30"/>
          <w:lang w:val="en-US" w:eastAsia="zh-CN" w:bidi="ar-SA"/>
        </w:rPr>
        <w:t>（三）</w:t>
      </w:r>
      <w:r>
        <w:rPr>
          <w:rFonts w:hint="eastAsia" w:asciiTheme="majorEastAsia" w:hAnsiTheme="majorEastAsia" w:eastAsiaTheme="majorEastAsia"/>
          <w:sz w:val="30"/>
          <w:szCs w:val="30"/>
        </w:rPr>
        <w:t>供应商基本情况表</w:t>
      </w:r>
      <w:bookmarkEnd w:id="13"/>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4"/>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14" w:name="_Toc30875"/>
      <w:bookmarkStart w:id="15" w:name="_Toc2074"/>
      <w:r>
        <w:rPr>
          <w:rFonts w:hint="eastAsia" w:cs="宋体" w:asciiTheme="majorEastAsia" w:hAnsiTheme="majorEastAsia" w:eastAsiaTheme="majorEastAsia"/>
          <w:color w:val="auto"/>
          <w:kern w:val="2"/>
          <w:sz w:val="30"/>
          <w:szCs w:val="30"/>
          <w:lang w:val="en-US" w:eastAsia="zh-CN" w:bidi="ar-SA"/>
        </w:rPr>
        <w:t>（四）</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14"/>
      <w:bookmarkEnd w:id="15"/>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2"/>
        <w:spacing w:before="120" w:after="120" w:line="276" w:lineRule="auto"/>
        <w:ind w:firstLine="482"/>
        <w:rPr>
          <w:rFonts w:hint="eastAsia"/>
          <w:b/>
          <w:color w:val="auto"/>
          <w:sz w:val="24"/>
        </w:rPr>
      </w:pPr>
    </w:p>
    <w:p w14:paraId="4B1D9CBC">
      <w:pPr>
        <w:pStyle w:val="22"/>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color w:val="auto"/>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r>
        <w:rPr>
          <w:rFonts w:hint="eastAsia"/>
          <w:color w:val="auto"/>
          <w:lang w:val="en-US" w:eastAsia="zh-CN"/>
        </w:rPr>
        <w:t>粤采通（深圳）招标有限公司</w:t>
      </w:r>
      <w:r>
        <w:rPr>
          <w:rFonts w:hint="eastAsia"/>
          <w:color w:val="auto"/>
        </w:rPr>
        <w:t>不是本项目的采购人，而是组织实施机构）；</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16" w:name="_Hlk72259001"/>
      <w:r>
        <w:rPr>
          <w:rFonts w:hint="eastAsia"/>
          <w:b/>
          <w:bCs/>
          <w:color w:val="auto"/>
        </w:rPr>
        <w:t>招标文件</w:t>
      </w:r>
      <w:bookmarkEnd w:id="16"/>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2"/>
        <w:rPr>
          <w:color w:val="auto"/>
        </w:rPr>
      </w:pPr>
    </w:p>
    <w:p w14:paraId="04F8DE87">
      <w:pPr>
        <w:spacing w:after="60"/>
        <w:jc w:val="center"/>
        <w:outlineLvl w:val="9"/>
        <w:rPr>
          <w:b/>
          <w:color w:val="auto"/>
        </w:rPr>
      </w:pPr>
      <w:r>
        <w:rPr>
          <w:rFonts w:hint="eastAsia"/>
          <w:b/>
          <w:color w:val="auto"/>
        </w:rPr>
        <w:t>1、中小企业声明函</w:t>
      </w:r>
    </w:p>
    <w:p w14:paraId="260C3881">
      <w:pPr>
        <w:pStyle w:val="2"/>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2"/>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2"/>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2"/>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2"/>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2"/>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7" w:name="_Toc8245"/>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rPr>
        <w:t>开标一览表(报价表)</w:t>
      </w:r>
      <w:bookmarkEnd w:id="12"/>
      <w:bookmarkEnd w:id="17"/>
    </w:p>
    <w:bookmarkEnd w:id="9"/>
    <w:bookmarkEnd w:id="10"/>
    <w:tbl>
      <w:tblPr>
        <w:tblStyle w:val="10"/>
        <w:tblW w:w="86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363"/>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89" w:type="dxa"/>
            <w:tcBorders>
              <w:top w:val="single" w:color="auto" w:sz="12" w:space="0"/>
              <w:bottom w:val="nil"/>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2363" w:type="dxa"/>
            <w:tcBorders>
              <w:top w:val="single" w:color="auto" w:sz="12" w:space="0"/>
              <w:bottom w:val="nil"/>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078" w:type="dxa"/>
            <w:tcBorders>
              <w:top w:val="single" w:color="auto" w:sz="12" w:space="0"/>
              <w:bottom w:val="nil"/>
            </w:tcBorders>
            <w:shd w:val="clear" w:color="auto" w:fill="EEECE1"/>
            <w:vAlign w:val="center"/>
          </w:tcPr>
          <w:p w14:paraId="0DE0CD21">
            <w:pPr>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nil"/>
            </w:tcBorders>
            <w:shd w:val="clear" w:color="auto" w:fill="EEECE1"/>
            <w:vAlign w:val="center"/>
          </w:tcPr>
          <w:p w14:paraId="07C9EA11">
            <w:pPr>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2589" w:type="dxa"/>
            <w:tcBorders>
              <w:top w:val="nil"/>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363" w:type="dxa"/>
            <w:tcBorders>
              <w:top w:val="nil"/>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1078" w:type="dxa"/>
            <w:tcBorders>
              <w:top w:val="nil"/>
              <w:bottom w:val="single" w:color="auto" w:sz="12" w:space="0"/>
            </w:tcBorders>
            <w:vAlign w:val="center"/>
          </w:tcPr>
          <w:p w14:paraId="53030D5C">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nil"/>
              <w:bottom w:val="single" w:color="auto" w:sz="12" w:space="0"/>
            </w:tcBorders>
            <w:vAlign w:val="center"/>
          </w:tcPr>
          <w:p w14:paraId="6885F932">
            <w:pPr>
              <w:pStyle w:val="23"/>
              <w:spacing w:line="240" w:lineRule="auto"/>
              <w:rPr>
                <w:rFonts w:ascii="宋体"/>
                <w:bCs/>
                <w:color w:val="auto"/>
                <w:szCs w:val="21"/>
                <w:u w:val="single"/>
              </w:rPr>
            </w:pPr>
          </w:p>
        </w:tc>
      </w:tr>
    </w:tbl>
    <w:p w14:paraId="404556E6">
      <w:pPr>
        <w:pStyle w:val="24"/>
      </w:pPr>
    </w:p>
    <w:p w14:paraId="3E7E1871">
      <w:pPr>
        <w:pStyle w:val="24"/>
      </w:pPr>
    </w:p>
    <w:p w14:paraId="65FD6EFB">
      <w:pPr>
        <w:pStyle w:val="24"/>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2"/>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5"/>
        </w:numPr>
        <w:tabs>
          <w:tab w:val="left" w:pos="360"/>
          <w:tab w:val="clear" w:pos="1620"/>
        </w:tabs>
        <w:snapToGrid w:val="0"/>
        <w:spacing w:line="360" w:lineRule="auto"/>
        <w:ind w:left="360"/>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5"/>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5"/>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3DCB839C">
      <w:pPr>
        <w:pStyle w:val="2"/>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headerReference r:id="rId3" w:type="default"/>
          <w:footerReference r:id="rId4" w:type="default"/>
          <w:pgSz w:w="11906" w:h="16838"/>
          <w:pgMar w:top="1440" w:right="1286" w:bottom="1440" w:left="1440" w:header="851" w:footer="992" w:gutter="0"/>
          <w:pgBorders>
            <w:top w:val="none" w:sz="0" w:space="0"/>
            <w:left w:val="none" w:sz="0" w:space="0"/>
            <w:bottom w:val="none" w:sz="0" w:space="0"/>
            <w:right w:val="none" w:sz="0" w:space="0"/>
          </w:pgBorders>
          <w:cols w:space="720" w:num="1"/>
          <w:titlePg/>
          <w:docGrid w:type="lines" w:linePitch="312" w:charSpace="0"/>
        </w:sectPr>
      </w:pPr>
    </w:p>
    <w:p w14:paraId="357D675F">
      <w:pPr>
        <w:pStyle w:val="4"/>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bookmarkStart w:id="18" w:name="_Toc6350"/>
      <w:bookmarkStart w:id="19" w:name="_Toc22031"/>
      <w:bookmarkStart w:id="20" w:name="_Toc435515306"/>
      <w:bookmarkStart w:id="21" w:name="_Toc275865611"/>
      <w:bookmarkStart w:id="22" w:name="_Toc435514866"/>
      <w:bookmarkStart w:id="23" w:name="_Toc192662843"/>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18"/>
      <w:bookmarkEnd w:id="19"/>
      <w:bookmarkEnd w:id="20"/>
      <w:bookmarkEnd w:id="21"/>
      <w:bookmarkEnd w:id="22"/>
      <w:bookmarkEnd w:id="23"/>
    </w:p>
    <w:tbl>
      <w:tblPr>
        <w:tblStyle w:val="10"/>
        <w:tblW w:w="82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972"/>
        <w:gridCol w:w="840"/>
        <w:gridCol w:w="817"/>
        <w:gridCol w:w="562"/>
        <w:gridCol w:w="542"/>
        <w:gridCol w:w="1252"/>
        <w:gridCol w:w="1252"/>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01" w:type="dxa"/>
            <w:tcBorders>
              <w:top w:val="single" w:color="auto" w:sz="12" w:space="0"/>
              <w:bottom w:val="double" w:color="auto" w:sz="4" w:space="0"/>
            </w:tcBorders>
            <w:shd w:val="clear" w:color="auto" w:fill="EEECE1"/>
            <w:vAlign w:val="center"/>
          </w:tcPr>
          <w:p w14:paraId="5F5EBF4D">
            <w:pPr>
              <w:widowControl/>
              <w:adjustRightInd w:val="0"/>
              <w:snapToGrid w:val="0"/>
              <w:jc w:val="center"/>
              <w:rPr>
                <w:rFonts w:ascii="宋体" w:hAnsi="宋体"/>
              </w:rPr>
            </w:pPr>
            <w:r>
              <w:rPr>
                <w:rFonts w:hint="eastAsia" w:ascii="宋体" w:hAnsi="宋体"/>
              </w:rPr>
              <w:t>序号</w:t>
            </w:r>
          </w:p>
        </w:tc>
        <w:tc>
          <w:tcPr>
            <w:tcW w:w="1299" w:type="dxa"/>
            <w:tcBorders>
              <w:top w:val="single" w:color="auto" w:sz="12" w:space="0"/>
              <w:bottom w:val="double" w:color="auto" w:sz="4" w:space="0"/>
            </w:tcBorders>
            <w:shd w:val="clear" w:color="auto" w:fill="EEECE1"/>
            <w:vAlign w:val="center"/>
          </w:tcPr>
          <w:p w14:paraId="5915C804">
            <w:pPr>
              <w:widowControl/>
              <w:adjustRightInd w:val="0"/>
              <w:snapToGrid w:val="0"/>
              <w:jc w:val="center"/>
              <w:rPr>
                <w:rFonts w:ascii="宋体" w:hAnsi="宋体"/>
              </w:rPr>
            </w:pPr>
            <w:r>
              <w:rPr>
                <w:rFonts w:hint="eastAsia" w:ascii="宋体" w:hAnsi="宋体"/>
              </w:rPr>
              <w:t>产品</w:t>
            </w:r>
          </w:p>
          <w:p w14:paraId="384D549C">
            <w:pPr>
              <w:widowControl/>
              <w:adjustRightInd w:val="0"/>
              <w:snapToGrid w:val="0"/>
              <w:jc w:val="center"/>
              <w:rPr>
                <w:rFonts w:ascii="宋体" w:hAnsi="宋体"/>
              </w:rPr>
            </w:pPr>
            <w:r>
              <w:rPr>
                <w:rFonts w:ascii="宋体" w:hAnsi="宋体"/>
              </w:rPr>
              <w:t>名称</w:t>
            </w:r>
          </w:p>
        </w:tc>
        <w:tc>
          <w:tcPr>
            <w:tcW w:w="1110" w:type="dxa"/>
            <w:tcBorders>
              <w:top w:val="single" w:color="auto" w:sz="12" w:space="0"/>
              <w:bottom w:val="double" w:color="auto" w:sz="4" w:space="0"/>
            </w:tcBorders>
            <w:shd w:val="clear" w:color="auto" w:fill="EEECE1"/>
            <w:vAlign w:val="center"/>
          </w:tcPr>
          <w:p w14:paraId="4F87A1A6">
            <w:pPr>
              <w:widowControl/>
              <w:adjustRightInd w:val="0"/>
              <w:snapToGrid w:val="0"/>
              <w:jc w:val="center"/>
              <w:rPr>
                <w:rFonts w:ascii="宋体" w:hAnsi="宋体"/>
              </w:rPr>
            </w:pPr>
            <w:r>
              <w:rPr>
                <w:rFonts w:ascii="宋体" w:hAnsi="宋体"/>
              </w:rPr>
              <w:t>规格</w:t>
            </w:r>
            <w:r>
              <w:rPr>
                <w:rFonts w:hint="eastAsia" w:ascii="宋体" w:hAnsi="宋体"/>
                <w:lang w:val="en-US" w:eastAsia="zh-CN"/>
              </w:rPr>
              <w:t xml:space="preserve">  </w:t>
            </w:r>
            <w:r>
              <w:rPr>
                <w:rFonts w:ascii="宋体" w:hAnsi="宋体"/>
              </w:rPr>
              <w:t>型号</w:t>
            </w:r>
          </w:p>
        </w:tc>
        <w:tc>
          <w:tcPr>
            <w:tcW w:w="1077" w:type="dxa"/>
            <w:tcBorders>
              <w:top w:val="single" w:color="auto" w:sz="12" w:space="0"/>
              <w:bottom w:val="double" w:color="auto" w:sz="4" w:space="0"/>
            </w:tcBorders>
            <w:shd w:val="clear" w:color="auto" w:fill="EEECE1"/>
            <w:vAlign w:val="center"/>
          </w:tcPr>
          <w:p w14:paraId="69A5DBCF">
            <w:pPr>
              <w:widowControl/>
              <w:adjustRightInd w:val="0"/>
              <w:snapToGrid w:val="0"/>
              <w:jc w:val="center"/>
              <w:rPr>
                <w:rFonts w:ascii="宋体" w:hAnsi="宋体"/>
              </w:rPr>
            </w:pPr>
            <w:r>
              <w:rPr>
                <w:rFonts w:hint="eastAsia" w:ascii="宋体" w:hAnsi="宋体"/>
              </w:rPr>
              <w:t>品牌</w:t>
            </w:r>
          </w:p>
        </w:tc>
        <w:tc>
          <w:tcPr>
            <w:tcW w:w="711" w:type="dxa"/>
            <w:tcBorders>
              <w:top w:val="single" w:color="auto" w:sz="12" w:space="0"/>
              <w:bottom w:val="double" w:color="auto" w:sz="4" w:space="0"/>
            </w:tcBorders>
            <w:shd w:val="clear" w:color="auto" w:fill="EEECE1"/>
            <w:vAlign w:val="center"/>
          </w:tcPr>
          <w:p w14:paraId="22B38E5C">
            <w:pPr>
              <w:widowControl/>
              <w:adjustRightInd w:val="0"/>
              <w:snapToGrid w:val="0"/>
              <w:jc w:val="center"/>
              <w:rPr>
                <w:rFonts w:ascii="宋体" w:hAnsi="宋体"/>
              </w:rPr>
            </w:pPr>
            <w:r>
              <w:rPr>
                <w:rFonts w:hint="eastAsia" w:ascii="宋体" w:hAnsi="宋体"/>
              </w:rPr>
              <w:t>单位</w:t>
            </w:r>
          </w:p>
        </w:tc>
        <w:tc>
          <w:tcPr>
            <w:tcW w:w="682" w:type="dxa"/>
            <w:tcBorders>
              <w:top w:val="single" w:color="auto" w:sz="12" w:space="0"/>
              <w:bottom w:val="double" w:color="auto" w:sz="4" w:space="0"/>
            </w:tcBorders>
            <w:shd w:val="clear" w:color="auto" w:fill="EEECE1"/>
            <w:vAlign w:val="center"/>
          </w:tcPr>
          <w:p w14:paraId="3C4AF9D9">
            <w:pPr>
              <w:widowControl/>
              <w:adjustRightInd w:val="0"/>
              <w:snapToGrid w:val="0"/>
              <w:jc w:val="center"/>
              <w:rPr>
                <w:rFonts w:ascii="宋体" w:hAnsi="宋体"/>
              </w:rPr>
            </w:pPr>
            <w:r>
              <w:rPr>
                <w:rFonts w:ascii="宋体" w:hAnsi="宋体"/>
              </w:rPr>
              <w:t>数量</w:t>
            </w:r>
          </w:p>
        </w:tc>
        <w:tc>
          <w:tcPr>
            <w:tcW w:w="1701" w:type="dxa"/>
            <w:tcBorders>
              <w:top w:val="single" w:color="auto" w:sz="12" w:space="0"/>
              <w:bottom w:val="double" w:color="auto" w:sz="4" w:space="0"/>
            </w:tcBorders>
            <w:shd w:val="clear" w:color="auto" w:fill="EEECE1"/>
            <w:vAlign w:val="center"/>
          </w:tcPr>
          <w:p w14:paraId="1D2B96D2">
            <w:pPr>
              <w:widowControl/>
              <w:adjustRightInd w:val="0"/>
              <w:snapToGrid w:val="0"/>
              <w:jc w:val="center"/>
              <w:rPr>
                <w:rFonts w:ascii="宋体" w:hAnsi="宋体"/>
              </w:rPr>
            </w:pPr>
            <w:r>
              <w:rPr>
                <w:rFonts w:ascii="宋体" w:hAnsi="宋体"/>
              </w:rPr>
              <w:t>单价</w:t>
            </w:r>
            <w:r>
              <w:rPr>
                <w:rFonts w:hint="eastAsia" w:ascii="宋体" w:hAnsi="宋体"/>
                <w:lang w:val="en-US" w:eastAsia="zh-CN"/>
              </w:rPr>
              <w:t xml:space="preserve">   </w:t>
            </w:r>
            <w:r>
              <w:rPr>
                <w:rFonts w:ascii="宋体" w:hAnsi="宋体"/>
              </w:rPr>
              <w:t>（</w:t>
            </w:r>
            <w:r>
              <w:rPr>
                <w:rFonts w:hint="eastAsia" w:ascii="宋体" w:hAnsi="宋体"/>
                <w:lang w:val="en-US" w:eastAsia="zh-CN"/>
              </w:rPr>
              <w:t>万</w:t>
            </w:r>
            <w:r>
              <w:rPr>
                <w:rFonts w:ascii="宋体" w:hAnsi="宋体"/>
              </w:rPr>
              <w:t>元）</w:t>
            </w:r>
          </w:p>
        </w:tc>
        <w:tc>
          <w:tcPr>
            <w:tcW w:w="1701" w:type="dxa"/>
            <w:tcBorders>
              <w:top w:val="single" w:color="auto" w:sz="12" w:space="0"/>
              <w:bottom w:val="double" w:color="auto" w:sz="4" w:space="0"/>
            </w:tcBorders>
            <w:shd w:val="clear" w:color="auto" w:fill="EEECE1"/>
            <w:vAlign w:val="center"/>
          </w:tcPr>
          <w:p w14:paraId="122C5C98">
            <w:pPr>
              <w:widowControl/>
              <w:adjustRightInd w:val="0"/>
              <w:snapToGrid w:val="0"/>
              <w:jc w:val="center"/>
              <w:rPr>
                <w:rFonts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944" w:type="dxa"/>
            <w:tcBorders>
              <w:top w:val="single" w:color="auto" w:sz="12" w:space="0"/>
              <w:bottom w:val="double" w:color="auto" w:sz="4" w:space="0"/>
            </w:tcBorders>
            <w:shd w:val="clear" w:color="auto" w:fill="EEECE1"/>
            <w:vAlign w:val="center"/>
          </w:tcPr>
          <w:p w14:paraId="26BB7D70">
            <w:pPr>
              <w:adjustRightInd w:val="0"/>
              <w:snapToGrid w:val="0"/>
              <w:jc w:val="center"/>
              <w:rPr>
                <w:rFonts w:ascii="宋体" w:hAnsi="宋体"/>
              </w:rPr>
            </w:pPr>
            <w:r>
              <w:rPr>
                <w:rFonts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01" w:type="dxa"/>
            <w:vAlign w:val="center"/>
          </w:tcPr>
          <w:p w14:paraId="6ADCBEC4">
            <w:pPr>
              <w:jc w:val="center"/>
              <w:rPr>
                <w:rFonts w:ascii="宋体" w:hAnsi="宋体"/>
              </w:rPr>
            </w:pPr>
            <w:r>
              <w:rPr>
                <w:rFonts w:hint="eastAsia" w:ascii="宋体" w:hAnsi="宋体"/>
              </w:rPr>
              <w:t>1</w:t>
            </w:r>
          </w:p>
        </w:tc>
        <w:tc>
          <w:tcPr>
            <w:tcW w:w="1299" w:type="dxa"/>
            <w:vAlign w:val="center"/>
          </w:tcPr>
          <w:p w14:paraId="587D43AF">
            <w:pPr>
              <w:jc w:val="center"/>
            </w:pPr>
          </w:p>
        </w:tc>
        <w:tc>
          <w:tcPr>
            <w:tcW w:w="1110" w:type="dxa"/>
            <w:vAlign w:val="center"/>
          </w:tcPr>
          <w:p w14:paraId="1FBD9E86">
            <w:pPr>
              <w:jc w:val="center"/>
            </w:pPr>
          </w:p>
        </w:tc>
        <w:tc>
          <w:tcPr>
            <w:tcW w:w="1077" w:type="dxa"/>
            <w:vAlign w:val="center"/>
          </w:tcPr>
          <w:p w14:paraId="4F5FDCC7">
            <w:pPr>
              <w:jc w:val="center"/>
            </w:pPr>
          </w:p>
        </w:tc>
        <w:tc>
          <w:tcPr>
            <w:tcW w:w="711" w:type="dxa"/>
            <w:vAlign w:val="center"/>
          </w:tcPr>
          <w:p w14:paraId="5DEBA6A7">
            <w:pPr>
              <w:jc w:val="center"/>
            </w:pPr>
          </w:p>
        </w:tc>
        <w:tc>
          <w:tcPr>
            <w:tcW w:w="682" w:type="dxa"/>
            <w:vAlign w:val="center"/>
          </w:tcPr>
          <w:p w14:paraId="150DCEB5">
            <w:pPr>
              <w:jc w:val="center"/>
            </w:pPr>
          </w:p>
        </w:tc>
        <w:tc>
          <w:tcPr>
            <w:tcW w:w="1701" w:type="dxa"/>
            <w:vAlign w:val="center"/>
          </w:tcPr>
          <w:p w14:paraId="0B6ACCDB">
            <w:pPr>
              <w:jc w:val="center"/>
            </w:pPr>
          </w:p>
        </w:tc>
        <w:tc>
          <w:tcPr>
            <w:tcW w:w="1701" w:type="dxa"/>
            <w:vAlign w:val="center"/>
          </w:tcPr>
          <w:p w14:paraId="7BBE7B51">
            <w:pPr>
              <w:jc w:val="center"/>
            </w:pPr>
          </w:p>
        </w:tc>
        <w:tc>
          <w:tcPr>
            <w:tcW w:w="944" w:type="dxa"/>
            <w:vAlign w:val="center"/>
          </w:tcPr>
          <w:p w14:paraId="3A11F0BB">
            <w:pPr>
              <w:jc w:val="cente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01" w:type="dxa"/>
            <w:vAlign w:val="center"/>
          </w:tcPr>
          <w:p w14:paraId="1D8B611E">
            <w:pPr>
              <w:jc w:val="center"/>
              <w:rPr>
                <w:rFonts w:ascii="宋体" w:hAnsi="宋体"/>
              </w:rPr>
            </w:pPr>
            <w:r>
              <w:rPr>
                <w:rFonts w:hint="eastAsia" w:ascii="宋体" w:hAnsi="宋体"/>
              </w:rPr>
              <w:t>2</w:t>
            </w:r>
          </w:p>
        </w:tc>
        <w:tc>
          <w:tcPr>
            <w:tcW w:w="1299" w:type="dxa"/>
            <w:vAlign w:val="center"/>
          </w:tcPr>
          <w:p w14:paraId="70669F5F">
            <w:pPr>
              <w:jc w:val="center"/>
            </w:pPr>
          </w:p>
        </w:tc>
        <w:tc>
          <w:tcPr>
            <w:tcW w:w="1110" w:type="dxa"/>
            <w:vAlign w:val="center"/>
          </w:tcPr>
          <w:p w14:paraId="41ED0F8E">
            <w:pPr>
              <w:jc w:val="center"/>
            </w:pPr>
          </w:p>
        </w:tc>
        <w:tc>
          <w:tcPr>
            <w:tcW w:w="1077" w:type="dxa"/>
            <w:vAlign w:val="center"/>
          </w:tcPr>
          <w:p w14:paraId="222424AE">
            <w:pPr>
              <w:jc w:val="center"/>
            </w:pPr>
          </w:p>
        </w:tc>
        <w:tc>
          <w:tcPr>
            <w:tcW w:w="711" w:type="dxa"/>
            <w:vAlign w:val="center"/>
          </w:tcPr>
          <w:p w14:paraId="72412A1D">
            <w:pPr>
              <w:jc w:val="center"/>
            </w:pPr>
          </w:p>
        </w:tc>
        <w:tc>
          <w:tcPr>
            <w:tcW w:w="682" w:type="dxa"/>
            <w:vAlign w:val="center"/>
          </w:tcPr>
          <w:p w14:paraId="257186F2">
            <w:pPr>
              <w:jc w:val="center"/>
            </w:pPr>
          </w:p>
        </w:tc>
        <w:tc>
          <w:tcPr>
            <w:tcW w:w="1701" w:type="dxa"/>
            <w:vAlign w:val="center"/>
          </w:tcPr>
          <w:p w14:paraId="42E249AF">
            <w:pPr>
              <w:jc w:val="center"/>
            </w:pPr>
          </w:p>
        </w:tc>
        <w:tc>
          <w:tcPr>
            <w:tcW w:w="1701" w:type="dxa"/>
            <w:vAlign w:val="center"/>
          </w:tcPr>
          <w:p w14:paraId="5C60D203">
            <w:pPr>
              <w:jc w:val="center"/>
            </w:pPr>
          </w:p>
        </w:tc>
        <w:tc>
          <w:tcPr>
            <w:tcW w:w="944" w:type="dxa"/>
            <w:vAlign w:val="center"/>
          </w:tcPr>
          <w:p w14:paraId="5A6C1D5A">
            <w:pPr>
              <w:jc w:val="cente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01" w:type="dxa"/>
            <w:vAlign w:val="center"/>
          </w:tcPr>
          <w:p w14:paraId="16FB0D31">
            <w:pPr>
              <w:jc w:val="center"/>
            </w:pPr>
            <w:r>
              <w:rPr>
                <w:rFonts w:hint="eastAsia"/>
              </w:rPr>
              <w:t>……</w:t>
            </w:r>
          </w:p>
        </w:tc>
        <w:tc>
          <w:tcPr>
            <w:tcW w:w="1299" w:type="dxa"/>
            <w:vAlign w:val="center"/>
          </w:tcPr>
          <w:p w14:paraId="745F5712">
            <w:pPr>
              <w:jc w:val="center"/>
            </w:pPr>
          </w:p>
        </w:tc>
        <w:tc>
          <w:tcPr>
            <w:tcW w:w="1110" w:type="dxa"/>
            <w:vAlign w:val="center"/>
          </w:tcPr>
          <w:p w14:paraId="77BF9D43">
            <w:pPr>
              <w:jc w:val="center"/>
            </w:pPr>
          </w:p>
        </w:tc>
        <w:tc>
          <w:tcPr>
            <w:tcW w:w="1077" w:type="dxa"/>
            <w:vAlign w:val="center"/>
          </w:tcPr>
          <w:p w14:paraId="0A5DC4D5">
            <w:pPr>
              <w:jc w:val="center"/>
            </w:pPr>
          </w:p>
        </w:tc>
        <w:tc>
          <w:tcPr>
            <w:tcW w:w="711" w:type="dxa"/>
            <w:vAlign w:val="center"/>
          </w:tcPr>
          <w:p w14:paraId="10A066A4">
            <w:pPr>
              <w:jc w:val="center"/>
            </w:pPr>
          </w:p>
        </w:tc>
        <w:tc>
          <w:tcPr>
            <w:tcW w:w="682" w:type="dxa"/>
            <w:vAlign w:val="center"/>
          </w:tcPr>
          <w:p w14:paraId="7B558961">
            <w:pPr>
              <w:jc w:val="center"/>
            </w:pPr>
          </w:p>
        </w:tc>
        <w:tc>
          <w:tcPr>
            <w:tcW w:w="1701" w:type="dxa"/>
            <w:vAlign w:val="center"/>
          </w:tcPr>
          <w:p w14:paraId="7E193032">
            <w:pPr>
              <w:jc w:val="center"/>
            </w:pPr>
          </w:p>
        </w:tc>
        <w:tc>
          <w:tcPr>
            <w:tcW w:w="1701" w:type="dxa"/>
            <w:vAlign w:val="center"/>
          </w:tcPr>
          <w:p w14:paraId="50C0846A">
            <w:pPr>
              <w:jc w:val="center"/>
            </w:pPr>
          </w:p>
        </w:tc>
        <w:tc>
          <w:tcPr>
            <w:tcW w:w="944" w:type="dxa"/>
            <w:vAlign w:val="center"/>
          </w:tcPr>
          <w:p w14:paraId="1AB98162">
            <w:pPr>
              <w:jc w:val="cente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01" w:type="dxa"/>
            <w:vAlign w:val="center"/>
          </w:tcPr>
          <w:p w14:paraId="299453B2">
            <w:pPr>
              <w:jc w:val="center"/>
              <w:rPr>
                <w:rFonts w:hint="eastAsia" w:ascii="宋体" w:hAnsi="宋体" w:eastAsiaTheme="minorEastAsia"/>
                <w:lang w:eastAsia="zh-CN"/>
              </w:rPr>
            </w:pPr>
            <w:r>
              <w:rPr>
                <w:rFonts w:hint="eastAsia" w:ascii="宋体" w:hAnsi="宋体"/>
              </w:rPr>
              <w:t>总计</w:t>
            </w:r>
          </w:p>
        </w:tc>
        <w:tc>
          <w:tcPr>
            <w:tcW w:w="1701" w:type="dxa"/>
            <w:gridSpan w:val="8"/>
            <w:vAlign w:val="center"/>
          </w:tcPr>
          <w:p w14:paraId="44A20969">
            <w:r>
              <w:rPr>
                <w:rFonts w:hint="eastAsia"/>
              </w:rPr>
              <w:t>￥：            大写：</w:t>
            </w:r>
          </w:p>
        </w:tc>
      </w:tr>
    </w:tbl>
    <w:p w14:paraId="74DB6181">
      <w:pPr>
        <w:widowControl/>
        <w:wordWrap w:val="0"/>
        <w:spacing w:line="360" w:lineRule="auto"/>
        <w:jc w:val="left"/>
        <w:rPr>
          <w:rFonts w:ascii="ˎ̥" w:hAnsi="ˎ̥" w:cs="宋体"/>
          <w:kern w:val="0"/>
          <w:sz w:val="18"/>
          <w:szCs w:val="18"/>
        </w:rPr>
      </w:pPr>
    </w:p>
    <w:p w14:paraId="6AA29BC1">
      <w:pPr>
        <w:pStyle w:val="2"/>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6"/>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6"/>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6"/>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4"/>
        <w:numPr>
          <w:ilvl w:val="0"/>
          <w:numId w:val="0"/>
        </w:numPr>
        <w:spacing w:line="240" w:lineRule="auto"/>
        <w:ind w:left="420" w:leftChars="0" w:hanging="420" w:firstLineChars="0"/>
        <w:jc w:val="center"/>
        <w:rPr>
          <w:rFonts w:ascii="宋体" w:hAnsi="宋体"/>
          <w:color w:val="000000"/>
        </w:rPr>
      </w:pPr>
    </w:p>
    <w:p w14:paraId="37B42F00">
      <w:pPr>
        <w:rPr>
          <w:rFonts w:ascii="宋体" w:hAnsi="宋体"/>
          <w:color w:val="000000"/>
        </w:rPr>
      </w:pPr>
    </w:p>
    <w:p w14:paraId="48A26FD0">
      <w:pPr>
        <w:pStyle w:val="2"/>
        <w:rPr>
          <w:rFonts w:ascii="宋体" w:hAnsi="宋体"/>
          <w:color w:val="000000"/>
        </w:rPr>
      </w:pPr>
    </w:p>
    <w:p w14:paraId="1EE00335">
      <w:pPr>
        <w:rPr>
          <w:rFonts w:ascii="宋体" w:hAnsi="宋体"/>
          <w:color w:val="000000"/>
        </w:rPr>
      </w:pPr>
    </w:p>
    <w:p w14:paraId="074A18CC">
      <w:pPr>
        <w:pStyle w:val="2"/>
        <w:rPr>
          <w:rFonts w:ascii="宋体" w:hAnsi="宋体"/>
          <w:color w:val="000000"/>
        </w:rPr>
      </w:pPr>
    </w:p>
    <w:p w14:paraId="1EAF0F35">
      <w:pPr>
        <w:rPr>
          <w:rFonts w:ascii="宋体" w:hAnsi="宋体"/>
          <w:color w:val="000000"/>
        </w:rPr>
      </w:pPr>
    </w:p>
    <w:p w14:paraId="561C5F22">
      <w:pPr>
        <w:pStyle w:val="2"/>
        <w:rPr>
          <w:rFonts w:ascii="宋体" w:hAnsi="宋体"/>
          <w:color w:val="000000"/>
        </w:rPr>
      </w:pPr>
    </w:p>
    <w:p w14:paraId="68A50261">
      <w:pPr>
        <w:rPr>
          <w:rFonts w:ascii="宋体" w:hAnsi="宋体"/>
          <w:color w:val="000000"/>
        </w:rPr>
      </w:pPr>
    </w:p>
    <w:p w14:paraId="7E8FC21E">
      <w:pPr>
        <w:pStyle w:val="2"/>
        <w:rPr>
          <w:rFonts w:ascii="宋体" w:hAnsi="宋体"/>
          <w:color w:val="000000"/>
        </w:rPr>
      </w:pPr>
    </w:p>
    <w:p w14:paraId="25AF6C6E">
      <w:pPr>
        <w:rPr>
          <w:rFonts w:ascii="宋体" w:hAnsi="宋体"/>
          <w:color w:val="000000"/>
        </w:rPr>
      </w:pPr>
    </w:p>
    <w:p w14:paraId="391B0467">
      <w:pPr>
        <w:pStyle w:val="2"/>
        <w:rPr>
          <w:rFonts w:ascii="宋体" w:hAnsi="宋体"/>
          <w:color w:val="000000"/>
        </w:rPr>
      </w:pPr>
    </w:p>
    <w:p w14:paraId="1478BD03">
      <w:pPr>
        <w:rPr>
          <w:rFonts w:ascii="宋体" w:hAnsi="宋体"/>
          <w:color w:val="000000"/>
        </w:rPr>
      </w:pPr>
    </w:p>
    <w:p w14:paraId="173683A6">
      <w:pPr>
        <w:pStyle w:val="2"/>
        <w:rPr>
          <w:rFonts w:ascii="宋体" w:hAnsi="宋体"/>
          <w:color w:val="000000"/>
        </w:rPr>
      </w:pPr>
    </w:p>
    <w:p w14:paraId="7B62F106">
      <w:pPr>
        <w:rPr>
          <w:rFonts w:ascii="宋体" w:hAnsi="宋体"/>
          <w:color w:val="000000"/>
        </w:rPr>
      </w:pPr>
    </w:p>
    <w:p w14:paraId="51E2905D">
      <w:pPr>
        <w:pStyle w:val="2"/>
      </w:pPr>
    </w:p>
    <w:p w14:paraId="48791E83">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（七）产品配置清单</w:t>
      </w:r>
    </w:p>
    <w:tbl>
      <w:tblPr>
        <w:tblStyle w:val="10"/>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82"/>
        <w:gridCol w:w="2244"/>
        <w:gridCol w:w="2874"/>
        <w:gridCol w:w="1170"/>
        <w:gridCol w:w="1172"/>
        <w:gridCol w:w="1068"/>
      </w:tblGrid>
      <w:tr w14:paraId="1F87831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515" w:hRule="atLeast"/>
        </w:trPr>
        <w:tc>
          <w:tcPr>
            <w:tcW w:w="371" w:type="pct"/>
            <w:tcBorders>
              <w:top w:val="single" w:color="auto" w:sz="4" w:space="0"/>
              <w:left w:val="single" w:color="auto" w:sz="4" w:space="0"/>
              <w:bottom w:val="single" w:color="auto" w:sz="4" w:space="0"/>
              <w:right w:val="single" w:color="auto" w:sz="4" w:space="0"/>
            </w:tcBorders>
            <w:vAlign w:val="center"/>
          </w:tcPr>
          <w:p w14:paraId="27C78ED1">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18" w:type="pct"/>
            <w:tcBorders>
              <w:top w:val="single" w:color="auto" w:sz="4" w:space="0"/>
              <w:left w:val="single" w:color="auto" w:sz="4" w:space="0"/>
              <w:bottom w:val="single" w:color="auto" w:sz="4" w:space="0"/>
              <w:right w:val="single" w:color="auto" w:sz="4" w:space="0"/>
            </w:tcBorders>
            <w:vAlign w:val="center"/>
          </w:tcPr>
          <w:p w14:paraId="581144DE">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14:paraId="57AE2661">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14:paraId="3EDABADF">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636" w:type="pct"/>
            <w:tcBorders>
              <w:top w:val="single" w:color="auto" w:sz="4" w:space="0"/>
              <w:left w:val="single" w:color="auto" w:sz="4" w:space="0"/>
              <w:bottom w:val="single" w:color="auto" w:sz="4" w:space="0"/>
              <w:right w:val="single" w:color="auto" w:sz="4" w:space="0"/>
            </w:tcBorders>
            <w:vAlign w:val="center"/>
          </w:tcPr>
          <w:p w14:paraId="46D0FDD2">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投标</w:t>
            </w: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616CA01">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B849C0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226BB8C9">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49504AD2">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399BD184">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81D1231">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11E35DC4">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B9FCC3C">
            <w:pPr>
              <w:rPr>
                <w:rFonts w:asciiTheme="minorEastAsia" w:hAnsiTheme="minorEastAsia" w:cstheme="minorEastAsia"/>
                <w:szCs w:val="21"/>
              </w:rPr>
            </w:pPr>
          </w:p>
        </w:tc>
      </w:tr>
      <w:tr w14:paraId="6B86994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6EAC1297">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5E3D5F77">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BFA7560">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2204959">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327270AB">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BAF6193">
            <w:pPr>
              <w:rPr>
                <w:rFonts w:asciiTheme="minorEastAsia" w:hAnsiTheme="minorEastAsia" w:cstheme="minorEastAsia"/>
                <w:szCs w:val="21"/>
              </w:rPr>
            </w:pPr>
          </w:p>
        </w:tc>
      </w:tr>
      <w:tr w14:paraId="4635C36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517C5460">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25216D35">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47AEBA6">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1926611">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42241BF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A80945A">
            <w:pPr>
              <w:rPr>
                <w:rFonts w:asciiTheme="minorEastAsia" w:hAnsiTheme="minorEastAsia" w:cstheme="minorEastAsia"/>
                <w:szCs w:val="21"/>
              </w:rPr>
            </w:pPr>
          </w:p>
        </w:tc>
      </w:tr>
      <w:tr w14:paraId="0985442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33DA7FE4">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34C2F660">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B14A874">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51083113">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4FE7BB6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FBC13D4">
            <w:pPr>
              <w:rPr>
                <w:rFonts w:asciiTheme="minorEastAsia" w:hAnsiTheme="minorEastAsia" w:cstheme="minorEastAsia"/>
                <w:szCs w:val="21"/>
              </w:rPr>
            </w:pPr>
          </w:p>
        </w:tc>
      </w:tr>
      <w:tr w14:paraId="48289D8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050012D4">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3DF3997D">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37F8DD0B">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34A4BCF">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26568D7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F72E6AF">
            <w:pPr>
              <w:rPr>
                <w:rFonts w:asciiTheme="minorEastAsia" w:hAnsiTheme="minorEastAsia" w:cstheme="minorEastAsia"/>
                <w:szCs w:val="21"/>
              </w:rPr>
            </w:pPr>
          </w:p>
        </w:tc>
      </w:tr>
      <w:tr w14:paraId="731AEE4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1" w:type="pct"/>
            <w:tcBorders>
              <w:top w:val="single" w:color="auto" w:sz="4" w:space="0"/>
              <w:left w:val="single" w:color="auto" w:sz="4" w:space="0"/>
              <w:bottom w:val="single" w:color="auto" w:sz="4" w:space="0"/>
              <w:right w:val="single" w:color="auto" w:sz="4" w:space="0"/>
            </w:tcBorders>
            <w:vAlign w:val="center"/>
          </w:tcPr>
          <w:p w14:paraId="5CE6BB25">
            <w:pPr>
              <w:rPr>
                <w:rFonts w:asciiTheme="minorEastAsia" w:hAnsiTheme="minorEastAsia" w:cstheme="minorEastAsia"/>
                <w:szCs w:val="21"/>
              </w:rPr>
            </w:pPr>
          </w:p>
        </w:tc>
        <w:tc>
          <w:tcPr>
            <w:tcW w:w="1218" w:type="pct"/>
            <w:tcBorders>
              <w:top w:val="single" w:color="auto" w:sz="4" w:space="0"/>
              <w:left w:val="single" w:color="auto" w:sz="4" w:space="0"/>
              <w:bottom w:val="single" w:color="auto" w:sz="4" w:space="0"/>
              <w:right w:val="single" w:color="auto" w:sz="4" w:space="0"/>
            </w:tcBorders>
            <w:vAlign w:val="center"/>
          </w:tcPr>
          <w:p w14:paraId="5869EB83">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594AAAC">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67A4144">
            <w:pPr>
              <w:rPr>
                <w:rFonts w:asciiTheme="minorEastAsia" w:hAnsiTheme="minorEastAsia" w:cstheme="minorEastAsia"/>
                <w:szCs w:val="21"/>
              </w:rPr>
            </w:pPr>
          </w:p>
        </w:tc>
        <w:tc>
          <w:tcPr>
            <w:tcW w:w="636" w:type="pct"/>
            <w:tcBorders>
              <w:top w:val="single" w:color="auto" w:sz="4" w:space="0"/>
              <w:left w:val="single" w:color="auto" w:sz="4" w:space="0"/>
              <w:bottom w:val="single" w:color="auto" w:sz="4" w:space="0"/>
              <w:right w:val="single" w:color="auto" w:sz="4" w:space="0"/>
            </w:tcBorders>
            <w:vAlign w:val="center"/>
          </w:tcPr>
          <w:p w14:paraId="32429334">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9713A43">
            <w:pPr>
              <w:rPr>
                <w:rFonts w:asciiTheme="minorEastAsia" w:hAnsiTheme="minorEastAsia" w:cstheme="minorEastAsia"/>
                <w:szCs w:val="21"/>
              </w:rPr>
            </w:pPr>
          </w:p>
        </w:tc>
      </w:tr>
    </w:tbl>
    <w:p w14:paraId="21CB7445">
      <w:pPr>
        <w:rPr>
          <w:rFonts w:asciiTheme="minorEastAsia" w:hAnsiTheme="minorEastAsia" w:cstheme="minorEastAsia"/>
          <w:szCs w:val="21"/>
        </w:rPr>
      </w:pPr>
    </w:p>
    <w:p w14:paraId="76B48D75">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*填写信息必须与投标文件相关内容一致</w:t>
      </w:r>
      <w:r>
        <w:rPr>
          <w:rFonts w:hint="eastAsia" w:asciiTheme="minorEastAsia" w:hAnsiTheme="minorEastAsia" w:cstheme="minorEastAsia"/>
          <w:szCs w:val="21"/>
          <w:lang w:eastAsia="zh-CN"/>
        </w:rPr>
        <w:t>。</w:t>
      </w:r>
    </w:p>
    <w:p w14:paraId="51884ACB">
      <w:pPr>
        <w:pStyle w:val="4"/>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r>
        <w:rPr>
          <w:rFonts w:ascii="宋体" w:hAnsi="宋体"/>
          <w:color w:val="000000"/>
        </w:rPr>
        <w:br w:type="page"/>
      </w:r>
      <w:bookmarkStart w:id="24" w:name="_Toc20322_WPSOffice_Level1"/>
      <w:bookmarkStart w:id="25" w:name="_Toc435514854"/>
      <w:bookmarkStart w:id="26" w:name="_Toc1762"/>
      <w:bookmarkStart w:id="27" w:name="_Toc24434"/>
      <w:bookmarkStart w:id="28" w:name="_Toc275865605"/>
      <w:bookmarkStart w:id="29" w:name="_Toc43551529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八</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24"/>
      <w:bookmarkEnd w:id="25"/>
      <w:bookmarkEnd w:id="26"/>
      <w:bookmarkEnd w:id="27"/>
      <w:bookmarkEnd w:id="28"/>
      <w:bookmarkEnd w:id="29"/>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7"/>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7"/>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7"/>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7"/>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7"/>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7"/>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7"/>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7"/>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7"/>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7"/>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7"/>
        </w:numPr>
        <w:tabs>
          <w:tab w:val="clear" w:pos="780"/>
        </w:tabs>
        <w:snapToGrid w:val="0"/>
        <w:spacing w:line="360" w:lineRule="auto"/>
        <w:ind w:left="426"/>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4BC64CD1">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30" w:name="_Toc275865606"/>
      <w:bookmarkStart w:id="31" w:name="_Toc435515295"/>
      <w:bookmarkStart w:id="32" w:name="_Toc4649"/>
      <w:bookmarkStart w:id="33" w:name="_Toc24650"/>
      <w:bookmarkStart w:id="34" w:name="_Toc43551485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投标人资格声明函</w:t>
      </w:r>
      <w:bookmarkEnd w:id="30"/>
      <w:bookmarkEnd w:id="31"/>
      <w:bookmarkEnd w:id="32"/>
      <w:bookmarkEnd w:id="33"/>
      <w:bookmarkEnd w:id="34"/>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9"/>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8"/>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8"/>
        </w:numPr>
        <w:spacing w:line="360" w:lineRule="auto"/>
        <w:ind w:right="-815" w:firstLineChars="200"/>
        <w:rPr>
          <w:rFonts w:ascii="宋体" w:hAnsi="宋体"/>
          <w:szCs w:val="21"/>
        </w:rPr>
      </w:pPr>
      <w:r>
        <w:rPr>
          <w:rFonts w:hint="eastAsia" w:ascii="宋体" w:hAnsi="宋体"/>
          <w:szCs w:val="21"/>
        </w:rPr>
        <w:t>我公司对本招标项目所提供的货物或服务未侵犯知识产权。</w:t>
      </w:r>
    </w:p>
    <w:p w14:paraId="6CC207C4">
      <w:pPr>
        <w:numPr>
          <w:ilvl w:val="0"/>
          <w:numId w:val="8"/>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8"/>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8"/>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8"/>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8"/>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8"/>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8"/>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8"/>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8"/>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rPr>
          <w:b/>
          <w:sz w:val="24"/>
        </w:rPr>
      </w:pPr>
      <w:r>
        <w:rPr>
          <w:rFonts w:hint="eastAsia"/>
          <w:b/>
          <w:sz w:val="24"/>
        </w:rPr>
        <w:t>（此处加盖投标人单位公章）</w:t>
      </w:r>
    </w:p>
    <w:p w14:paraId="51C2D38A">
      <w:pPr>
        <w:widowControl/>
        <w:jc w:val="left"/>
        <w:rPr>
          <w:b/>
          <w:sz w:val="24"/>
        </w:rPr>
      </w:pPr>
      <w:r>
        <w:rPr>
          <w:b/>
          <w:sz w:val="24"/>
        </w:rPr>
        <w:br w:type="page"/>
      </w:r>
    </w:p>
    <w:p w14:paraId="62FCFEB3">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35" w:name="_承诺函"/>
      <w:bookmarkEnd w:id="35"/>
      <w:bookmarkStart w:id="36" w:name="_Toc50737329"/>
      <w:bookmarkStart w:id="37" w:name="_Toc435514859"/>
      <w:bookmarkStart w:id="38" w:name="_Toc52165081"/>
      <w:bookmarkStart w:id="39" w:name="_Toc27672"/>
      <w:bookmarkStart w:id="40" w:name="_Toc24149"/>
      <w:bookmarkStart w:id="41" w:name="_Toc275865607"/>
      <w:bookmarkStart w:id="42" w:name="_Toc50736477"/>
      <w:bookmarkStart w:id="43" w:name="_Toc50737297"/>
      <w:bookmarkStart w:id="44" w:name="_Toc435515299"/>
      <w:bookmarkStart w:id="45" w:name="_Toc52165080"/>
      <w:bookmarkStart w:id="46" w:name="_Toc50737328"/>
      <w:bookmarkStart w:id="47" w:name="_Toc50691034"/>
      <w:bookmarkStart w:id="48" w:name="_Toc50736476"/>
      <w:bookmarkStart w:id="49" w:name="_Toc5073729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法定代表人授权委托书</w:t>
      </w:r>
      <w:bookmarkEnd w:id="36"/>
      <w:bookmarkEnd w:id="37"/>
      <w:bookmarkEnd w:id="38"/>
      <w:bookmarkEnd w:id="39"/>
      <w:bookmarkEnd w:id="40"/>
      <w:bookmarkEnd w:id="41"/>
      <w:bookmarkEnd w:id="42"/>
      <w:bookmarkEnd w:id="43"/>
      <w:bookmarkEnd w:id="44"/>
    </w:p>
    <w:p w14:paraId="232C51C3">
      <w:pPr>
        <w:pStyle w:val="6"/>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6"/>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2"/>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50" w:name="_Toc14289"/>
      <w:bookmarkStart w:id="51" w:name="_Toc435515300"/>
      <w:bookmarkStart w:id="52" w:name="_Toc275865608"/>
      <w:bookmarkStart w:id="53" w:name="_Toc43551486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45"/>
    <w:bookmarkEnd w:id="46"/>
    <w:bookmarkEnd w:id="47"/>
    <w:bookmarkEnd w:id="48"/>
    <w:bookmarkEnd w:id="49"/>
    <w:bookmarkEnd w:id="50"/>
    <w:bookmarkEnd w:id="51"/>
    <w:bookmarkEnd w:id="52"/>
    <w:bookmarkEnd w:id="53"/>
    <w:p w14:paraId="0DE7F095">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54" w:name="_Toc6666"/>
      <w:bookmarkStart w:id="55" w:name="_Toc7067"/>
      <w:r>
        <w:rPr>
          <w:rFonts w:hint="eastAsia" w:cs="宋体" w:asciiTheme="majorEastAsia" w:hAnsiTheme="majorEastAsia" w:eastAsiaTheme="majorEastAsia"/>
          <w:kern w:val="2"/>
          <w:sz w:val="30"/>
          <w:szCs w:val="30"/>
          <w:lang w:val="en-US" w:eastAsia="zh-CN" w:bidi="ar-SA"/>
        </w:rPr>
        <w:t>（十一）</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54"/>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2"/>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56" w:name="_Toc24233"/>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法定代表人证明书</w:t>
      </w:r>
      <w:bookmarkEnd w:id="55"/>
      <w:bookmarkEnd w:id="56"/>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4"/>
        <w:numPr>
          <w:ilvl w:val="0"/>
          <w:numId w:val="0"/>
        </w:numPr>
        <w:spacing w:line="240" w:lineRule="auto"/>
        <w:ind w:left="420" w:leftChars="0" w:hanging="420" w:firstLineChars="0"/>
        <w:jc w:val="center"/>
        <w:rPr>
          <w:rFonts w:ascii="宋体" w:hAnsi="宋体" w:eastAsia="宋体"/>
          <w:sz w:val="30"/>
          <w:szCs w:val="30"/>
        </w:rPr>
      </w:pPr>
      <w:bookmarkStart w:id="57" w:name="_Toc24644"/>
      <w:r>
        <w:rPr>
          <w:rFonts w:hint="eastAsia" w:ascii="宋体" w:hAnsi="宋体" w:eastAsia="宋体" w:cs="宋体"/>
          <w:kern w:val="2"/>
          <w:sz w:val="30"/>
          <w:szCs w:val="30"/>
          <w:lang w:val="en-US" w:eastAsia="zh-CN" w:bidi="ar-SA"/>
        </w:rPr>
        <w:t>（十三）</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57"/>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4"/>
        <w:numPr>
          <w:ilvl w:val="0"/>
          <w:numId w:val="0"/>
        </w:numPr>
        <w:spacing w:line="240" w:lineRule="auto"/>
        <w:ind w:left="420" w:leftChars="0" w:hanging="420" w:firstLineChars="0"/>
        <w:jc w:val="center"/>
        <w:rPr>
          <w:rFonts w:ascii="宋体" w:hAnsi="宋体" w:eastAsia="宋体"/>
          <w:color w:val="auto"/>
          <w:sz w:val="30"/>
          <w:szCs w:val="30"/>
        </w:rPr>
      </w:pPr>
      <w:bookmarkStart w:id="58" w:name="_Toc2305"/>
      <w:bookmarkStart w:id="59" w:name="_Toc25910"/>
      <w:bookmarkStart w:id="60" w:name="_Toc11352"/>
      <w:bookmarkStart w:id="61" w:name="_Toc15871"/>
      <w:bookmarkStart w:id="62" w:name="_Toc777"/>
      <w:bookmarkStart w:id="63" w:name="_Toc7126"/>
      <w:r>
        <w:rPr>
          <w:rFonts w:hint="eastAsia" w:ascii="宋体" w:hAnsi="宋体" w:eastAsia="宋体" w:cs="宋体"/>
          <w:color w:val="auto"/>
          <w:kern w:val="2"/>
          <w:sz w:val="30"/>
          <w:szCs w:val="30"/>
          <w:lang w:val="en-US" w:eastAsia="zh-CN" w:bidi="ar-SA"/>
        </w:rPr>
        <w:t>（十四）</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58"/>
      <w:bookmarkEnd w:id="59"/>
      <w:bookmarkEnd w:id="60"/>
      <w:bookmarkEnd w:id="61"/>
      <w:bookmarkEnd w:id="62"/>
      <w:bookmarkEnd w:id="63"/>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2"/>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64" w:name="_Toc8619"/>
      <w:bookmarkStart w:id="65" w:name="_Toc435515308"/>
      <w:bookmarkStart w:id="66" w:name="_Toc435514868"/>
      <w:r>
        <w:rPr>
          <w:rFonts w:hint="eastAsia" w:asciiTheme="majorEastAsia" w:hAnsiTheme="majorEastAsia" w:eastAsiaTheme="majorEastAsia"/>
          <w:sz w:val="30"/>
          <w:szCs w:val="30"/>
        </w:rPr>
        <w:br w:type="page"/>
      </w:r>
    </w:p>
    <w:p w14:paraId="6F888131">
      <w:pPr>
        <w:pStyle w:val="4"/>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67" w:name="_Toc29264"/>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技术规格偏离表</w:t>
      </w:r>
      <w:bookmarkEnd w:id="67"/>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0"/>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招标条款</w:t>
            </w:r>
          </w:p>
        </w:tc>
        <w:tc>
          <w:tcPr>
            <w:tcW w:w="2341" w:type="dxa"/>
            <w:shd w:val="clear" w:color="auto" w:fill="EAF1DD" w:themeFill="accent3" w:themeFillTint="33"/>
            <w:vAlign w:val="center"/>
          </w:tcPr>
          <w:p w14:paraId="63784FC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投标条款</w:t>
            </w:r>
          </w:p>
        </w:tc>
        <w:tc>
          <w:tcPr>
            <w:tcW w:w="1750" w:type="dxa"/>
            <w:shd w:val="clear" w:color="auto" w:fill="EAF1DD" w:themeFill="accent3" w:themeFillTint="33"/>
            <w:vAlign w:val="center"/>
          </w:tcPr>
          <w:p w14:paraId="668063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偏离情况（填写“正偏离、完全响应或负偏离”）</w:t>
            </w:r>
          </w:p>
        </w:tc>
        <w:tc>
          <w:tcPr>
            <w:tcW w:w="1623" w:type="dxa"/>
            <w:shd w:val="clear" w:color="auto" w:fill="EAF1DD" w:themeFill="accent3" w:themeFillTint="33"/>
            <w:vAlign w:val="center"/>
          </w:tcPr>
          <w:p w14:paraId="5A93138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rPr>
                <w:rFonts w:asciiTheme="minorEastAsia" w:hAnsiTheme="minorEastAsia" w:eastAsiaTheme="minorEastAsia"/>
                <w:szCs w:val="21"/>
              </w:rPr>
            </w:pPr>
          </w:p>
        </w:tc>
        <w:tc>
          <w:tcPr>
            <w:tcW w:w="2341" w:type="dxa"/>
            <w:vAlign w:val="center"/>
          </w:tcPr>
          <w:p w14:paraId="0A8C1FC9">
            <w:pPr>
              <w:rPr>
                <w:rFonts w:asciiTheme="minorEastAsia" w:hAnsiTheme="minorEastAsia" w:eastAsiaTheme="minorEastAsia"/>
                <w:szCs w:val="21"/>
              </w:rPr>
            </w:pPr>
          </w:p>
        </w:tc>
        <w:tc>
          <w:tcPr>
            <w:tcW w:w="1750" w:type="dxa"/>
            <w:vAlign w:val="center"/>
          </w:tcPr>
          <w:p w14:paraId="67964FF1">
            <w:pPr>
              <w:rPr>
                <w:rFonts w:asciiTheme="minorEastAsia" w:hAnsiTheme="minorEastAsia" w:eastAsiaTheme="minorEastAsia"/>
                <w:szCs w:val="21"/>
              </w:rPr>
            </w:pPr>
          </w:p>
        </w:tc>
        <w:tc>
          <w:tcPr>
            <w:tcW w:w="1623" w:type="dxa"/>
            <w:vAlign w:val="center"/>
          </w:tcPr>
          <w:p w14:paraId="11D6455C">
            <w:pPr>
              <w:rPr>
                <w:rFonts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rPr>
                <w:rFonts w:asciiTheme="minorEastAsia" w:hAnsiTheme="minorEastAsia" w:eastAsiaTheme="minorEastAsia"/>
                <w:szCs w:val="21"/>
              </w:rPr>
            </w:pPr>
          </w:p>
        </w:tc>
        <w:tc>
          <w:tcPr>
            <w:tcW w:w="2341" w:type="dxa"/>
            <w:vAlign w:val="center"/>
          </w:tcPr>
          <w:p w14:paraId="33EF56D7">
            <w:pPr>
              <w:rPr>
                <w:rFonts w:asciiTheme="minorEastAsia" w:hAnsiTheme="minorEastAsia" w:eastAsiaTheme="minorEastAsia"/>
                <w:szCs w:val="21"/>
              </w:rPr>
            </w:pPr>
          </w:p>
        </w:tc>
        <w:tc>
          <w:tcPr>
            <w:tcW w:w="1750" w:type="dxa"/>
            <w:vAlign w:val="center"/>
          </w:tcPr>
          <w:p w14:paraId="4FBF7878">
            <w:pPr>
              <w:rPr>
                <w:rFonts w:asciiTheme="minorEastAsia" w:hAnsiTheme="minorEastAsia" w:eastAsiaTheme="minorEastAsia"/>
                <w:szCs w:val="21"/>
              </w:rPr>
            </w:pPr>
          </w:p>
        </w:tc>
        <w:tc>
          <w:tcPr>
            <w:tcW w:w="1623" w:type="dxa"/>
            <w:vAlign w:val="center"/>
          </w:tcPr>
          <w:p w14:paraId="1DF9696A">
            <w:pPr>
              <w:rPr>
                <w:rFonts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rPr>
                <w:rFonts w:asciiTheme="minorEastAsia" w:hAnsiTheme="minorEastAsia" w:eastAsiaTheme="minorEastAsia"/>
                <w:szCs w:val="21"/>
              </w:rPr>
            </w:pPr>
          </w:p>
        </w:tc>
        <w:tc>
          <w:tcPr>
            <w:tcW w:w="2341" w:type="dxa"/>
            <w:vAlign w:val="center"/>
          </w:tcPr>
          <w:p w14:paraId="300B2E82">
            <w:pPr>
              <w:rPr>
                <w:rFonts w:asciiTheme="minorEastAsia" w:hAnsiTheme="minorEastAsia" w:eastAsiaTheme="minorEastAsia"/>
                <w:szCs w:val="21"/>
              </w:rPr>
            </w:pPr>
          </w:p>
        </w:tc>
        <w:tc>
          <w:tcPr>
            <w:tcW w:w="1750" w:type="dxa"/>
            <w:vAlign w:val="center"/>
          </w:tcPr>
          <w:p w14:paraId="220D7B60">
            <w:pPr>
              <w:rPr>
                <w:rFonts w:asciiTheme="minorEastAsia" w:hAnsiTheme="minorEastAsia" w:eastAsiaTheme="minorEastAsia"/>
                <w:szCs w:val="21"/>
              </w:rPr>
            </w:pPr>
          </w:p>
        </w:tc>
        <w:tc>
          <w:tcPr>
            <w:tcW w:w="1623" w:type="dxa"/>
            <w:vAlign w:val="center"/>
          </w:tcPr>
          <w:p w14:paraId="2EFB38CE">
            <w:pPr>
              <w:rPr>
                <w:rFonts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rPr>
                <w:rFonts w:asciiTheme="minorEastAsia" w:hAnsiTheme="minorEastAsia" w:eastAsiaTheme="minorEastAsia"/>
                <w:szCs w:val="21"/>
              </w:rPr>
            </w:pPr>
          </w:p>
        </w:tc>
        <w:tc>
          <w:tcPr>
            <w:tcW w:w="2341" w:type="dxa"/>
            <w:vAlign w:val="center"/>
          </w:tcPr>
          <w:p w14:paraId="40EE0778">
            <w:pPr>
              <w:rPr>
                <w:rFonts w:asciiTheme="minorEastAsia" w:hAnsiTheme="minorEastAsia" w:eastAsiaTheme="minorEastAsia"/>
                <w:szCs w:val="21"/>
              </w:rPr>
            </w:pPr>
          </w:p>
        </w:tc>
        <w:tc>
          <w:tcPr>
            <w:tcW w:w="1750" w:type="dxa"/>
            <w:vAlign w:val="center"/>
          </w:tcPr>
          <w:p w14:paraId="48E82144">
            <w:pPr>
              <w:rPr>
                <w:rFonts w:asciiTheme="minorEastAsia" w:hAnsiTheme="minorEastAsia" w:eastAsiaTheme="minorEastAsia"/>
                <w:szCs w:val="21"/>
              </w:rPr>
            </w:pPr>
          </w:p>
        </w:tc>
        <w:tc>
          <w:tcPr>
            <w:tcW w:w="1623" w:type="dxa"/>
            <w:vAlign w:val="center"/>
          </w:tcPr>
          <w:p w14:paraId="3D4E48A8">
            <w:pPr>
              <w:rPr>
                <w:rFonts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rPr>
                <w:rFonts w:asciiTheme="minorEastAsia" w:hAnsiTheme="minorEastAsia" w:eastAsiaTheme="minorEastAsia"/>
                <w:szCs w:val="21"/>
              </w:rPr>
            </w:pPr>
          </w:p>
        </w:tc>
        <w:tc>
          <w:tcPr>
            <w:tcW w:w="2341" w:type="dxa"/>
            <w:vAlign w:val="center"/>
          </w:tcPr>
          <w:p w14:paraId="4D42660C">
            <w:pPr>
              <w:rPr>
                <w:rFonts w:asciiTheme="minorEastAsia" w:hAnsiTheme="minorEastAsia" w:eastAsiaTheme="minorEastAsia"/>
                <w:szCs w:val="21"/>
              </w:rPr>
            </w:pPr>
          </w:p>
        </w:tc>
        <w:tc>
          <w:tcPr>
            <w:tcW w:w="1750" w:type="dxa"/>
            <w:vAlign w:val="center"/>
          </w:tcPr>
          <w:p w14:paraId="44289648">
            <w:pPr>
              <w:rPr>
                <w:rFonts w:asciiTheme="minorEastAsia" w:hAnsiTheme="minorEastAsia" w:eastAsiaTheme="minorEastAsia"/>
                <w:szCs w:val="21"/>
              </w:rPr>
            </w:pPr>
          </w:p>
        </w:tc>
        <w:tc>
          <w:tcPr>
            <w:tcW w:w="1623" w:type="dxa"/>
            <w:vAlign w:val="center"/>
          </w:tcPr>
          <w:p w14:paraId="015303AC">
            <w:pPr>
              <w:rPr>
                <w:rFonts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rPr>
                <w:rFonts w:asciiTheme="minorEastAsia" w:hAnsiTheme="minorEastAsia" w:eastAsiaTheme="minorEastAsia"/>
                <w:szCs w:val="21"/>
              </w:rPr>
            </w:pPr>
          </w:p>
        </w:tc>
        <w:tc>
          <w:tcPr>
            <w:tcW w:w="2341" w:type="dxa"/>
            <w:vAlign w:val="center"/>
          </w:tcPr>
          <w:p w14:paraId="53128E07">
            <w:pPr>
              <w:rPr>
                <w:rFonts w:asciiTheme="minorEastAsia" w:hAnsiTheme="minorEastAsia" w:eastAsiaTheme="minorEastAsia"/>
                <w:szCs w:val="21"/>
              </w:rPr>
            </w:pPr>
          </w:p>
        </w:tc>
        <w:tc>
          <w:tcPr>
            <w:tcW w:w="1750" w:type="dxa"/>
            <w:vAlign w:val="center"/>
          </w:tcPr>
          <w:p w14:paraId="1EE0E7B2">
            <w:pPr>
              <w:rPr>
                <w:rFonts w:asciiTheme="minorEastAsia" w:hAnsiTheme="minorEastAsia" w:eastAsiaTheme="minorEastAsia"/>
                <w:szCs w:val="21"/>
              </w:rPr>
            </w:pPr>
          </w:p>
        </w:tc>
        <w:tc>
          <w:tcPr>
            <w:tcW w:w="1623" w:type="dxa"/>
            <w:vAlign w:val="center"/>
          </w:tcPr>
          <w:p w14:paraId="67486C06">
            <w:pPr>
              <w:rPr>
                <w:rFonts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rPr>
                <w:rFonts w:asciiTheme="minorEastAsia" w:hAnsiTheme="minorEastAsia" w:eastAsiaTheme="minorEastAsia"/>
                <w:szCs w:val="21"/>
              </w:rPr>
            </w:pPr>
          </w:p>
        </w:tc>
        <w:tc>
          <w:tcPr>
            <w:tcW w:w="2341" w:type="dxa"/>
            <w:vAlign w:val="center"/>
          </w:tcPr>
          <w:p w14:paraId="0BF324CD">
            <w:pPr>
              <w:rPr>
                <w:rFonts w:asciiTheme="minorEastAsia" w:hAnsiTheme="minorEastAsia" w:eastAsiaTheme="minorEastAsia"/>
                <w:szCs w:val="21"/>
              </w:rPr>
            </w:pPr>
          </w:p>
        </w:tc>
        <w:tc>
          <w:tcPr>
            <w:tcW w:w="1750" w:type="dxa"/>
            <w:vAlign w:val="center"/>
          </w:tcPr>
          <w:p w14:paraId="5AD49B87">
            <w:pPr>
              <w:rPr>
                <w:rFonts w:asciiTheme="minorEastAsia" w:hAnsiTheme="minorEastAsia" w:eastAsiaTheme="minorEastAsia"/>
                <w:szCs w:val="21"/>
              </w:rPr>
            </w:pPr>
          </w:p>
        </w:tc>
        <w:tc>
          <w:tcPr>
            <w:tcW w:w="1623" w:type="dxa"/>
            <w:vAlign w:val="center"/>
          </w:tcPr>
          <w:p w14:paraId="247EF327">
            <w:pPr>
              <w:rPr>
                <w:rFonts w:asciiTheme="minorEastAsia" w:hAnsiTheme="minorEastAsia" w:eastAsiaTheme="minorEastAsia"/>
                <w:szCs w:val="21"/>
              </w:rPr>
            </w:pPr>
          </w:p>
        </w:tc>
      </w:tr>
    </w:tbl>
    <w:p w14:paraId="035B05BF">
      <w:pPr>
        <w:rPr>
          <w:rFonts w:hint="eastAsia"/>
        </w:rPr>
      </w:pPr>
      <w:r>
        <w:rPr>
          <w:rFonts w:hint="eastAsia" w:ascii="宋体" w:hAnsi="宋体"/>
          <w:szCs w:val="21"/>
        </w:rPr>
        <w:t>备注：投标人必须按招标文件要求附相关证明文件，如未提供的视为负偏离。</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68" w:name="_Toc1851"/>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64"/>
      <w:bookmarkEnd w:id="68"/>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0"/>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招标条款</w:t>
            </w:r>
          </w:p>
        </w:tc>
        <w:tc>
          <w:tcPr>
            <w:tcW w:w="2341" w:type="dxa"/>
            <w:shd w:val="clear" w:color="auto" w:fill="EAF1DD" w:themeFill="accent3" w:themeFillTint="33"/>
            <w:vAlign w:val="center"/>
          </w:tcPr>
          <w:p w14:paraId="5A5F691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投标条款</w:t>
            </w:r>
          </w:p>
        </w:tc>
        <w:tc>
          <w:tcPr>
            <w:tcW w:w="1750" w:type="dxa"/>
            <w:shd w:val="clear" w:color="auto" w:fill="EAF1DD" w:themeFill="accent3" w:themeFillTint="33"/>
            <w:vAlign w:val="center"/>
          </w:tcPr>
          <w:p w14:paraId="5EB892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偏离情况（填写“正偏离、完全响应或负偏离”）</w:t>
            </w:r>
          </w:p>
        </w:tc>
        <w:tc>
          <w:tcPr>
            <w:tcW w:w="1623" w:type="dxa"/>
            <w:shd w:val="clear" w:color="auto" w:fill="EAF1DD" w:themeFill="accent3" w:themeFillTint="33"/>
            <w:vAlign w:val="center"/>
          </w:tcPr>
          <w:p w14:paraId="174B985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rPr>
                <w:rFonts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rPr>
                <w:rFonts w:asciiTheme="minorEastAsia" w:hAnsiTheme="minorEastAsia" w:eastAsiaTheme="minorEastAsia"/>
                <w:szCs w:val="21"/>
              </w:rPr>
            </w:pPr>
          </w:p>
        </w:tc>
        <w:tc>
          <w:tcPr>
            <w:tcW w:w="2341" w:type="dxa"/>
            <w:vAlign w:val="center"/>
          </w:tcPr>
          <w:p w14:paraId="41C7FE13">
            <w:pPr>
              <w:rPr>
                <w:rFonts w:asciiTheme="minorEastAsia" w:hAnsiTheme="minorEastAsia" w:eastAsiaTheme="minorEastAsia"/>
                <w:szCs w:val="21"/>
              </w:rPr>
            </w:pPr>
          </w:p>
        </w:tc>
        <w:tc>
          <w:tcPr>
            <w:tcW w:w="1750" w:type="dxa"/>
            <w:vAlign w:val="center"/>
          </w:tcPr>
          <w:p w14:paraId="6E3F4AEC">
            <w:pPr>
              <w:rPr>
                <w:rFonts w:asciiTheme="minorEastAsia" w:hAnsiTheme="minorEastAsia" w:eastAsiaTheme="minorEastAsia"/>
                <w:szCs w:val="21"/>
              </w:rPr>
            </w:pPr>
          </w:p>
        </w:tc>
        <w:tc>
          <w:tcPr>
            <w:tcW w:w="1623" w:type="dxa"/>
            <w:vAlign w:val="center"/>
          </w:tcPr>
          <w:p w14:paraId="534721EE">
            <w:pPr>
              <w:rPr>
                <w:rFonts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rPr>
                <w:rFonts w:asciiTheme="minorEastAsia" w:hAnsiTheme="minorEastAsia" w:eastAsiaTheme="minorEastAsia"/>
                <w:szCs w:val="21"/>
              </w:rPr>
            </w:pPr>
          </w:p>
        </w:tc>
        <w:tc>
          <w:tcPr>
            <w:tcW w:w="2341" w:type="dxa"/>
            <w:vAlign w:val="center"/>
          </w:tcPr>
          <w:p w14:paraId="391D2ADB">
            <w:pPr>
              <w:rPr>
                <w:rFonts w:asciiTheme="minorEastAsia" w:hAnsiTheme="minorEastAsia" w:eastAsiaTheme="minorEastAsia"/>
                <w:szCs w:val="21"/>
              </w:rPr>
            </w:pPr>
          </w:p>
        </w:tc>
        <w:tc>
          <w:tcPr>
            <w:tcW w:w="1750" w:type="dxa"/>
            <w:vAlign w:val="center"/>
          </w:tcPr>
          <w:p w14:paraId="04141B8E">
            <w:pPr>
              <w:rPr>
                <w:rFonts w:asciiTheme="minorEastAsia" w:hAnsiTheme="minorEastAsia" w:eastAsiaTheme="minorEastAsia"/>
                <w:szCs w:val="21"/>
              </w:rPr>
            </w:pPr>
          </w:p>
        </w:tc>
        <w:tc>
          <w:tcPr>
            <w:tcW w:w="1623" w:type="dxa"/>
            <w:vAlign w:val="center"/>
          </w:tcPr>
          <w:p w14:paraId="79B22E1E">
            <w:pPr>
              <w:rPr>
                <w:rFonts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rPr>
                <w:rFonts w:asciiTheme="minorEastAsia" w:hAnsiTheme="minorEastAsia" w:eastAsiaTheme="minorEastAsia"/>
                <w:szCs w:val="21"/>
              </w:rPr>
            </w:pPr>
          </w:p>
        </w:tc>
        <w:tc>
          <w:tcPr>
            <w:tcW w:w="2341" w:type="dxa"/>
            <w:vAlign w:val="center"/>
          </w:tcPr>
          <w:p w14:paraId="7B37A5E3">
            <w:pPr>
              <w:rPr>
                <w:rFonts w:asciiTheme="minorEastAsia" w:hAnsiTheme="minorEastAsia" w:eastAsiaTheme="minorEastAsia"/>
                <w:szCs w:val="21"/>
              </w:rPr>
            </w:pPr>
          </w:p>
        </w:tc>
        <w:tc>
          <w:tcPr>
            <w:tcW w:w="1750" w:type="dxa"/>
            <w:vAlign w:val="center"/>
          </w:tcPr>
          <w:p w14:paraId="0CD55632">
            <w:pPr>
              <w:rPr>
                <w:rFonts w:asciiTheme="minorEastAsia" w:hAnsiTheme="minorEastAsia" w:eastAsiaTheme="minorEastAsia"/>
                <w:szCs w:val="21"/>
              </w:rPr>
            </w:pPr>
          </w:p>
        </w:tc>
        <w:tc>
          <w:tcPr>
            <w:tcW w:w="1623" w:type="dxa"/>
            <w:vAlign w:val="center"/>
          </w:tcPr>
          <w:p w14:paraId="7173ACB2">
            <w:pPr>
              <w:rPr>
                <w:rFonts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rPr>
                <w:rFonts w:asciiTheme="minorEastAsia" w:hAnsiTheme="minorEastAsia" w:eastAsiaTheme="minorEastAsia"/>
                <w:szCs w:val="21"/>
              </w:rPr>
            </w:pPr>
          </w:p>
        </w:tc>
        <w:tc>
          <w:tcPr>
            <w:tcW w:w="2341" w:type="dxa"/>
            <w:vAlign w:val="center"/>
          </w:tcPr>
          <w:p w14:paraId="12D282E5">
            <w:pPr>
              <w:rPr>
                <w:rFonts w:asciiTheme="minorEastAsia" w:hAnsiTheme="minorEastAsia" w:eastAsiaTheme="minorEastAsia"/>
                <w:szCs w:val="21"/>
              </w:rPr>
            </w:pPr>
          </w:p>
        </w:tc>
        <w:tc>
          <w:tcPr>
            <w:tcW w:w="1750" w:type="dxa"/>
            <w:vAlign w:val="center"/>
          </w:tcPr>
          <w:p w14:paraId="5F34C41D">
            <w:pPr>
              <w:rPr>
                <w:rFonts w:asciiTheme="minorEastAsia" w:hAnsiTheme="minorEastAsia" w:eastAsiaTheme="minorEastAsia"/>
                <w:szCs w:val="21"/>
              </w:rPr>
            </w:pPr>
          </w:p>
        </w:tc>
        <w:tc>
          <w:tcPr>
            <w:tcW w:w="1623" w:type="dxa"/>
            <w:vAlign w:val="center"/>
          </w:tcPr>
          <w:p w14:paraId="2E071018">
            <w:pPr>
              <w:rPr>
                <w:rFonts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rPr>
                <w:rFonts w:asciiTheme="minorEastAsia" w:hAnsiTheme="minorEastAsia" w:eastAsiaTheme="minorEastAsia"/>
                <w:szCs w:val="21"/>
              </w:rPr>
            </w:pPr>
          </w:p>
        </w:tc>
        <w:tc>
          <w:tcPr>
            <w:tcW w:w="2341" w:type="dxa"/>
            <w:vAlign w:val="center"/>
          </w:tcPr>
          <w:p w14:paraId="4D95AB4C">
            <w:pPr>
              <w:rPr>
                <w:rFonts w:asciiTheme="minorEastAsia" w:hAnsiTheme="minorEastAsia" w:eastAsiaTheme="minorEastAsia"/>
                <w:szCs w:val="21"/>
              </w:rPr>
            </w:pPr>
          </w:p>
        </w:tc>
        <w:tc>
          <w:tcPr>
            <w:tcW w:w="1750" w:type="dxa"/>
            <w:vAlign w:val="center"/>
          </w:tcPr>
          <w:p w14:paraId="0D97C411">
            <w:pPr>
              <w:rPr>
                <w:rFonts w:asciiTheme="minorEastAsia" w:hAnsiTheme="minorEastAsia" w:eastAsiaTheme="minorEastAsia"/>
                <w:szCs w:val="21"/>
              </w:rPr>
            </w:pPr>
          </w:p>
        </w:tc>
        <w:tc>
          <w:tcPr>
            <w:tcW w:w="1623" w:type="dxa"/>
            <w:vAlign w:val="center"/>
          </w:tcPr>
          <w:p w14:paraId="53FA1D57">
            <w:pPr>
              <w:rPr>
                <w:rFonts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rPr>
                <w:rFonts w:asciiTheme="minorEastAsia" w:hAnsiTheme="minorEastAsia" w:eastAsiaTheme="minorEastAsia"/>
                <w:szCs w:val="21"/>
              </w:rPr>
            </w:pPr>
          </w:p>
        </w:tc>
        <w:tc>
          <w:tcPr>
            <w:tcW w:w="2341" w:type="dxa"/>
            <w:vAlign w:val="center"/>
          </w:tcPr>
          <w:p w14:paraId="1DF40BB2">
            <w:pPr>
              <w:rPr>
                <w:rFonts w:asciiTheme="minorEastAsia" w:hAnsiTheme="minorEastAsia" w:eastAsiaTheme="minorEastAsia"/>
                <w:szCs w:val="21"/>
              </w:rPr>
            </w:pPr>
          </w:p>
        </w:tc>
        <w:tc>
          <w:tcPr>
            <w:tcW w:w="1750" w:type="dxa"/>
            <w:vAlign w:val="center"/>
          </w:tcPr>
          <w:p w14:paraId="3B51D467">
            <w:pPr>
              <w:rPr>
                <w:rFonts w:asciiTheme="minorEastAsia" w:hAnsiTheme="minorEastAsia" w:eastAsiaTheme="minorEastAsia"/>
                <w:szCs w:val="21"/>
              </w:rPr>
            </w:pPr>
          </w:p>
        </w:tc>
        <w:tc>
          <w:tcPr>
            <w:tcW w:w="1623" w:type="dxa"/>
            <w:vAlign w:val="center"/>
          </w:tcPr>
          <w:p w14:paraId="3B65CDBC">
            <w:pPr>
              <w:rPr>
                <w:rFonts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rPr>
                <w:rFonts w:asciiTheme="minorEastAsia" w:hAnsiTheme="minorEastAsia" w:eastAsiaTheme="minorEastAsia"/>
                <w:szCs w:val="21"/>
              </w:rPr>
            </w:pPr>
          </w:p>
        </w:tc>
        <w:tc>
          <w:tcPr>
            <w:tcW w:w="2341" w:type="dxa"/>
            <w:vAlign w:val="center"/>
          </w:tcPr>
          <w:p w14:paraId="008BE62A">
            <w:pPr>
              <w:rPr>
                <w:rFonts w:asciiTheme="minorEastAsia" w:hAnsiTheme="minorEastAsia" w:eastAsiaTheme="minorEastAsia"/>
                <w:szCs w:val="21"/>
              </w:rPr>
            </w:pPr>
          </w:p>
        </w:tc>
        <w:tc>
          <w:tcPr>
            <w:tcW w:w="1750" w:type="dxa"/>
            <w:vAlign w:val="center"/>
          </w:tcPr>
          <w:p w14:paraId="60DFCF1F">
            <w:pPr>
              <w:rPr>
                <w:rFonts w:asciiTheme="minorEastAsia" w:hAnsiTheme="minorEastAsia" w:eastAsiaTheme="minorEastAsia"/>
                <w:szCs w:val="21"/>
              </w:rPr>
            </w:pPr>
          </w:p>
        </w:tc>
        <w:tc>
          <w:tcPr>
            <w:tcW w:w="1623" w:type="dxa"/>
            <w:vAlign w:val="center"/>
          </w:tcPr>
          <w:p w14:paraId="3AE040FF">
            <w:pPr>
              <w:rPr>
                <w:rFonts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65"/>
    <w:bookmarkEnd w:id="66"/>
    <w:p w14:paraId="634F3E77">
      <w:pPr>
        <w:spacing w:line="360" w:lineRule="auto"/>
        <w:rPr>
          <w:sz w:val="24"/>
        </w:rPr>
      </w:pPr>
    </w:p>
    <w:p w14:paraId="092C79D5">
      <w:pPr>
        <w:spacing w:line="360" w:lineRule="auto"/>
        <w:ind w:left="315"/>
        <w:jc w:val="left"/>
        <w:rPr>
          <w:rFonts w:ascii="宋体" w:hAnsi="宋体"/>
          <w:b/>
          <w:bCs/>
          <w:sz w:val="24"/>
        </w:rPr>
      </w:pPr>
    </w:p>
    <w:p w14:paraId="544F4202">
      <w:pPr>
        <w:spacing w:line="360" w:lineRule="auto"/>
        <w:ind w:left="315"/>
        <w:jc w:val="left"/>
        <w:rPr>
          <w:rFonts w:ascii="宋体" w:hAnsi="宋体"/>
          <w:b/>
          <w:bCs/>
          <w:sz w:val="24"/>
        </w:rPr>
      </w:pPr>
    </w:p>
    <w:p w14:paraId="5FF62EF8">
      <w:pPr>
        <w:numPr>
          <w:ilvl w:val="0"/>
          <w:numId w:val="0"/>
        </w:numPr>
        <w:adjustRightInd w:val="0"/>
        <w:snapToGrid w:val="0"/>
        <w:ind w:leftChars="0"/>
      </w:pPr>
    </w:p>
    <w:p w14:paraId="2CA1B65C"/>
    <w:p w14:paraId="229C3D26">
      <w:pPr>
        <w:spacing w:line="440" w:lineRule="exact"/>
      </w:pPr>
    </w:p>
    <w:p w14:paraId="453EC51C">
      <w:pPr>
        <w:widowControl/>
        <w:jc w:val="left"/>
        <w:rPr>
          <w:rFonts w:ascii="Arial" w:hAnsi="Arial" w:eastAsia="黑体"/>
          <w:bCs/>
          <w:sz w:val="32"/>
          <w:szCs w:val="32"/>
        </w:rPr>
      </w:pPr>
      <w:bookmarkStart w:id="69" w:name="_Toc435515318"/>
      <w:bookmarkStart w:id="70" w:name="_Toc173553195"/>
      <w:bookmarkStart w:id="71" w:name="_Toc275865626"/>
      <w:bookmarkStart w:id="72" w:name="_Toc435514878"/>
      <w:r>
        <w:rPr>
          <w:b/>
        </w:rPr>
        <w:br w:type="page"/>
      </w:r>
    </w:p>
    <w:p w14:paraId="16B3BBAB">
      <w:pPr>
        <w:pStyle w:val="4"/>
        <w:numPr>
          <w:ilvl w:val="0"/>
          <w:numId w:val="0"/>
        </w:numPr>
        <w:jc w:val="center"/>
        <w:rPr>
          <w:rFonts w:ascii="宋体" w:hAnsi="宋体"/>
          <w:sz w:val="30"/>
          <w:szCs w:val="30"/>
        </w:rPr>
      </w:pPr>
      <w:bookmarkStart w:id="73" w:name="_Toc5084"/>
      <w:bookmarkStart w:id="74" w:name="_Toc24015580"/>
      <w:bookmarkStart w:id="75" w:name="_Toc23178"/>
      <w:r>
        <w:rPr>
          <w:rFonts w:hint="eastAsia" w:ascii="宋体" w:hAnsi="宋体" w:cs="宋体" w:eastAsiaTheme="minorEastAsia"/>
          <w:kern w:val="2"/>
          <w:sz w:val="30"/>
          <w:szCs w:val="30"/>
          <w:lang w:val="en-US" w:eastAsia="zh-CN" w:bidi="ar-SA"/>
        </w:rPr>
        <w:t>（十</w:t>
      </w:r>
      <w:r>
        <w:rPr>
          <w:rFonts w:hint="eastAsia" w:ascii="宋体" w:hAnsi="宋体" w:cs="宋体"/>
          <w:kern w:val="2"/>
          <w:sz w:val="30"/>
          <w:szCs w:val="30"/>
          <w:lang w:val="en-US" w:eastAsia="zh-CN" w:bidi="ar-SA"/>
        </w:rPr>
        <w:t>七</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十八</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9"/>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9"/>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年，终身有偿维修。年度定期预防性维护保养次数应不少于2次</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t>2.由我方提供售后服务，2小时内响应，8小时维修到位（不可抗力情况除外）。消耗品和零配件供应及时，特殊情况下可提供备用机。</w:t>
      </w:r>
      <w:r>
        <w:rPr>
          <w:rFonts w:hint="eastAsia"/>
        </w:rPr>
        <w:t xml:space="preserve">   </w:t>
      </w:r>
    </w:p>
    <w:p w14:paraId="44D01A4A">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4"/>
        <w:numPr>
          <w:ilvl w:val="0"/>
          <w:numId w:val="0"/>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p>
    <w:p w14:paraId="3A8FC25D">
      <w:pPr>
        <w:pStyle w:val="4"/>
        <w:numPr>
          <w:ilvl w:val="0"/>
          <w:numId w:val="0"/>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p>
    <w:p w14:paraId="6A806D6A">
      <w:pPr>
        <w:pStyle w:val="4"/>
        <w:numPr>
          <w:ilvl w:val="0"/>
          <w:numId w:val="0"/>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p>
    <w:p w14:paraId="02FE106F">
      <w:pPr>
        <w:pStyle w:val="4"/>
        <w:numPr>
          <w:ilvl w:val="0"/>
          <w:numId w:val="0"/>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p>
    <w:p w14:paraId="7A407CCC">
      <w:pPr>
        <w:pStyle w:val="4"/>
        <w:numPr>
          <w:ilvl w:val="0"/>
          <w:numId w:val="0"/>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p>
    <w:p w14:paraId="5069FA68">
      <w:pPr>
        <w:pStyle w:val="6"/>
        <w:widowControl w:val="0"/>
        <w:numPr>
          <w:ilvl w:val="0"/>
          <w:numId w:val="0"/>
        </w:numPr>
        <w:spacing w:line="360" w:lineRule="auto"/>
        <w:jc w:val="center"/>
        <w:rPr>
          <w:rFonts w:hint="eastAsia" w:hAnsi="宋体" w:eastAsia="宋体" w:cs="Times New Roman"/>
          <w:sz w:val="30"/>
          <w:szCs w:val="30"/>
          <w:lang w:val="en-US" w:eastAsia="zh-CN"/>
        </w:rPr>
      </w:pPr>
      <w:r>
        <w:rPr>
          <w:rFonts w:hint="eastAsia" w:cs="宋体" w:asciiTheme="majorEastAsia" w:hAnsiTheme="majorEastAsia" w:eastAsiaTheme="majorEastAsia"/>
          <w:kern w:val="2"/>
          <w:sz w:val="30"/>
          <w:szCs w:val="30"/>
          <w:lang w:val="en-US" w:eastAsia="zh-CN" w:bidi="ar-SA"/>
        </w:rPr>
        <w:t>（十九）</w:t>
      </w:r>
      <w:bookmarkEnd w:id="73"/>
      <w:r>
        <w:rPr>
          <w:rFonts w:hint="eastAsia" w:hAnsi="宋体" w:cs="Times New Roman"/>
          <w:sz w:val="30"/>
          <w:szCs w:val="30"/>
        </w:rPr>
        <w:t>应急措施和应急方案</w:t>
      </w:r>
      <w:r>
        <w:rPr>
          <w:rFonts w:hint="eastAsia" w:hAnsi="宋体" w:cs="Times New Roman"/>
          <w:sz w:val="30"/>
          <w:szCs w:val="30"/>
          <w:lang w:val="en-US" w:eastAsia="zh-CN"/>
        </w:rPr>
        <w:t>（内容自拟）</w:t>
      </w:r>
    </w:p>
    <w:p w14:paraId="05FF5B71">
      <w:pPr>
        <w:pStyle w:val="4"/>
        <w:numPr>
          <w:ilvl w:val="0"/>
          <w:numId w:val="0"/>
        </w:numPr>
        <w:spacing w:line="240" w:lineRule="auto"/>
        <w:ind w:left="0" w:leftChars="0" w:firstLine="0" w:firstLineChars="0"/>
        <w:jc w:val="center"/>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76" w:name="_Toc435514882"/>
      <w:bookmarkStart w:id="77" w:name="_Toc435515322"/>
    </w:p>
    <w:p w14:paraId="44FBB5B3">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C0BBE9">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9"/>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D08521">
      <w:pPr>
        <w:pStyle w:val="9"/>
        <w:numPr>
          <w:ilvl w:val="0"/>
          <w:numId w:val="0"/>
        </w:numPr>
        <w:ind w:left="0" w:leftChars="0" w:firstLine="0" w:firstLineChars="0"/>
        <w:jc w:val="center"/>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r>
        <w:rPr>
          <w:rFonts w:hint="eastAsia" w:asciiTheme="majorEastAsia" w:hAnsiTheme="majorEastAsia"/>
          <w:sz w:val="30"/>
          <w:szCs w:val="30"/>
        </w:rPr>
        <w:t>（须含能证明产品参数的对应指标）</w:t>
      </w:r>
    </w:p>
    <w:p w14:paraId="7FB48CE9">
      <w:pPr>
        <w:pStyle w:val="9"/>
        <w:widowControl w:val="0"/>
        <w:numPr>
          <w:ilvl w:val="0"/>
          <w:numId w:val="0"/>
        </w:numPr>
        <w:spacing w:line="560" w:lineRule="exact"/>
        <w:jc w:val="center"/>
        <w:rPr>
          <w:rFonts w:hint="eastAsia" w:asciiTheme="majorEastAsia" w:hAnsiTheme="majorEastAsia"/>
          <w:sz w:val="32"/>
          <w:szCs w:val="32"/>
        </w:rPr>
      </w:pPr>
    </w:p>
    <w:p w14:paraId="1E64563B">
      <w:pPr>
        <w:pStyle w:val="9"/>
        <w:widowControl w:val="0"/>
        <w:numPr>
          <w:ilvl w:val="0"/>
          <w:numId w:val="0"/>
        </w:numPr>
        <w:spacing w:line="560" w:lineRule="exact"/>
        <w:jc w:val="center"/>
        <w:rPr>
          <w:rFonts w:hint="eastAsia" w:asciiTheme="majorEastAsia" w:hAnsiTheme="majorEastAsia"/>
          <w:sz w:val="32"/>
          <w:szCs w:val="32"/>
        </w:rPr>
      </w:pPr>
    </w:p>
    <w:p w14:paraId="1E9153AC">
      <w:pPr>
        <w:pStyle w:val="9"/>
        <w:widowControl w:val="0"/>
        <w:numPr>
          <w:ilvl w:val="0"/>
          <w:numId w:val="0"/>
        </w:numPr>
        <w:spacing w:line="560" w:lineRule="exact"/>
        <w:jc w:val="center"/>
        <w:rPr>
          <w:rFonts w:hint="eastAsia" w:asciiTheme="majorEastAsia" w:hAnsiTheme="majorEastAsia"/>
          <w:sz w:val="32"/>
          <w:szCs w:val="32"/>
        </w:rPr>
      </w:pPr>
    </w:p>
    <w:p w14:paraId="5F101BCF">
      <w:pPr>
        <w:pStyle w:val="9"/>
        <w:widowControl w:val="0"/>
        <w:numPr>
          <w:ilvl w:val="0"/>
          <w:numId w:val="0"/>
        </w:numPr>
        <w:spacing w:line="560" w:lineRule="exact"/>
        <w:jc w:val="center"/>
        <w:rPr>
          <w:rFonts w:hint="eastAsia" w:asciiTheme="majorEastAsia" w:hAnsiTheme="majorEastAsia"/>
          <w:sz w:val="32"/>
          <w:szCs w:val="32"/>
        </w:rPr>
      </w:pPr>
    </w:p>
    <w:p w14:paraId="1F62F63F">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6"/>
        <w:numPr>
          <w:ilvl w:val="0"/>
          <w:numId w:val="0"/>
        </w:numPr>
        <w:spacing w:line="360" w:lineRule="auto"/>
        <w:jc w:val="center"/>
        <w:rPr>
          <w:rFonts w:hint="eastAsia" w:asciiTheme="majorEastAsia" w:hAnsiTheme="majorEastAsia" w:eastAsiaTheme="majorEastAsia"/>
          <w:sz w:val="30"/>
          <w:szCs w:val="30"/>
          <w:lang w:eastAsia="zh-CN"/>
        </w:rPr>
      </w:pPr>
    </w:p>
    <w:p w14:paraId="118BF775">
      <w:pPr>
        <w:pStyle w:val="6"/>
        <w:numPr>
          <w:ilvl w:val="0"/>
          <w:numId w:val="0"/>
        </w:numPr>
        <w:spacing w:line="360" w:lineRule="auto"/>
        <w:jc w:val="center"/>
        <w:rPr>
          <w:rFonts w:hint="eastAsia" w:hAnsi="宋体" w:eastAsia="宋体" w:cs="Times New Roman"/>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二十一</w:t>
      </w:r>
      <w:r>
        <w:rPr>
          <w:rFonts w:hint="eastAsia" w:asciiTheme="majorEastAsia" w:hAnsiTheme="majorEastAsia" w:eastAsiaTheme="majorEastAsia"/>
          <w:sz w:val="30"/>
          <w:szCs w:val="30"/>
          <w:lang w:eastAsia="zh-CN"/>
        </w:rPr>
        <w:t>）</w:t>
      </w:r>
      <w:r>
        <w:rPr>
          <w:rFonts w:hint="eastAsia" w:hAnsi="宋体" w:cs="Times New Roman"/>
          <w:sz w:val="30"/>
          <w:szCs w:val="30"/>
        </w:rPr>
        <w:t>应急措施和应急方案</w:t>
      </w:r>
      <w:r>
        <w:rPr>
          <w:rFonts w:hint="eastAsia" w:hAnsi="宋体" w:cs="Times New Roman"/>
          <w:sz w:val="30"/>
          <w:szCs w:val="30"/>
          <w:lang w:val="en-US" w:eastAsia="zh-CN"/>
        </w:rPr>
        <w:t>（内容自拟）</w:t>
      </w:r>
    </w:p>
    <w:p w14:paraId="1785BFA1">
      <w:pPr>
        <w:jc w:val="center"/>
        <w:rPr>
          <w:rFonts w:hint="eastAsia" w:asciiTheme="majorEastAsia" w:hAnsiTheme="majorEastAsia" w:eastAsiaTheme="majorEastAsia"/>
          <w:sz w:val="30"/>
          <w:szCs w:val="30"/>
          <w:lang w:eastAsia="zh-CN"/>
        </w:rPr>
      </w:pPr>
    </w:p>
    <w:p w14:paraId="076E8443">
      <w:pPr>
        <w:pStyle w:val="2"/>
        <w:rPr>
          <w:rFonts w:hint="eastAsia" w:asciiTheme="majorEastAsia" w:hAnsiTheme="majorEastAsia" w:eastAsiaTheme="majorEastAsia"/>
          <w:sz w:val="30"/>
          <w:szCs w:val="30"/>
          <w:lang w:eastAsia="zh-CN"/>
        </w:rPr>
      </w:pPr>
    </w:p>
    <w:p w14:paraId="0BAFC461">
      <w:pPr>
        <w:rPr>
          <w:rFonts w:hint="eastAsia" w:asciiTheme="majorEastAsia" w:hAnsiTheme="majorEastAsia" w:eastAsiaTheme="majorEastAsia"/>
          <w:sz w:val="30"/>
          <w:szCs w:val="30"/>
          <w:lang w:eastAsia="zh-CN"/>
        </w:rPr>
      </w:pPr>
    </w:p>
    <w:p w14:paraId="7588BA56">
      <w:pPr>
        <w:pStyle w:val="2"/>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2"/>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2"/>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2"/>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2"/>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2"/>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2"/>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2"/>
        <w:rPr>
          <w:rFonts w:hint="eastAsia" w:asciiTheme="majorEastAsia" w:hAnsiTheme="majorEastAsia" w:eastAsiaTheme="majorEastAsia"/>
          <w:sz w:val="30"/>
          <w:szCs w:val="30"/>
          <w:lang w:eastAsia="zh-CN"/>
        </w:rPr>
      </w:pPr>
    </w:p>
    <w:p w14:paraId="6412A59E">
      <w:pPr>
        <w:pStyle w:val="2"/>
        <w:rPr>
          <w:rFonts w:hint="eastAsia"/>
          <w:lang w:eastAsia="zh-CN"/>
        </w:rPr>
      </w:pPr>
    </w:p>
    <w:p w14:paraId="27A67C99">
      <w:pPr>
        <w:rPr>
          <w:rFonts w:hint="eastAsia"/>
          <w:lang w:eastAsia="zh-CN"/>
        </w:rPr>
      </w:pPr>
    </w:p>
    <w:bookmarkEnd w:id="69"/>
    <w:bookmarkEnd w:id="70"/>
    <w:bookmarkEnd w:id="71"/>
    <w:bookmarkEnd w:id="72"/>
    <w:bookmarkEnd w:id="74"/>
    <w:bookmarkEnd w:id="75"/>
    <w:bookmarkEnd w:id="76"/>
    <w:bookmarkEnd w:id="77"/>
    <w:p w14:paraId="4844EB47">
      <w:pPr>
        <w:pStyle w:val="4"/>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78" w:name="_Toc435174933"/>
      <w:bookmarkStart w:id="79" w:name="_Toc435516650"/>
      <w:bookmarkStart w:id="80" w:name="_Toc438223136"/>
      <w:bookmarkStart w:id="81" w:name="_Toc1658"/>
      <w:bookmarkStart w:id="82" w:name="_Toc11652"/>
      <w:r>
        <w:rPr>
          <w:rFonts w:hint="eastAsia" w:asciiTheme="majorEastAsia" w:hAnsiTheme="majorEastAsia" w:eastAsiaTheme="majorEastAsia"/>
          <w:sz w:val="30"/>
          <w:szCs w:val="30"/>
          <w:lang w:val="en-US" w:eastAsia="zh-CN"/>
        </w:rPr>
        <w:t xml:space="preserve">第四章 </w:t>
      </w:r>
      <w:r>
        <w:rPr>
          <w:rFonts w:asciiTheme="majorEastAsia" w:hAnsiTheme="majorEastAsia" w:eastAsiaTheme="majorEastAsia"/>
          <w:sz w:val="30"/>
          <w:szCs w:val="30"/>
          <w:lang w:eastAsia="zh-TW"/>
        </w:rPr>
        <w:t>说 明</w:t>
      </w:r>
      <w:bookmarkEnd w:id="78"/>
      <w:bookmarkEnd w:id="79"/>
      <w:bookmarkEnd w:id="80"/>
      <w:bookmarkEnd w:id="81"/>
      <w:bookmarkEnd w:id="82"/>
      <w:bookmarkStart w:id="83" w:name="_Toc292267791"/>
    </w:p>
    <w:bookmarkEnd w:id="83"/>
    <w:p w14:paraId="6C6C625E">
      <w:pPr>
        <w:numPr>
          <w:ilvl w:val="0"/>
          <w:numId w:val="10"/>
        </w:numPr>
        <w:autoSpaceDE w:val="0"/>
        <w:autoSpaceDN w:val="0"/>
        <w:adjustRightInd w:val="0"/>
        <w:snapToGrid w:val="0"/>
        <w:spacing w:line="360" w:lineRule="auto"/>
        <w:outlineLvl w:val="2"/>
        <w:rPr>
          <w:rFonts w:ascii="宋体" w:hAnsi="宋体"/>
          <w:b/>
          <w:bCs/>
          <w:szCs w:val="21"/>
        </w:rPr>
      </w:pPr>
      <w:bookmarkStart w:id="84" w:name="_Toc23054"/>
      <w:r>
        <w:rPr>
          <w:rFonts w:hint="eastAsia" w:ascii="宋体" w:hAnsi="宋体"/>
          <w:b/>
          <w:bCs/>
          <w:szCs w:val="21"/>
        </w:rPr>
        <w:t>适用范围</w:t>
      </w:r>
      <w:bookmarkEnd w:id="84"/>
    </w:p>
    <w:p w14:paraId="5425D084">
      <w:pPr>
        <w:numPr>
          <w:ilvl w:val="1"/>
          <w:numId w:val="10"/>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本招标文件适用于本投标邀请中所述采购项目。</w:t>
      </w:r>
    </w:p>
    <w:p w14:paraId="7B029138">
      <w:pPr>
        <w:numPr>
          <w:ilvl w:val="0"/>
          <w:numId w:val="10"/>
        </w:numPr>
        <w:autoSpaceDE w:val="0"/>
        <w:autoSpaceDN w:val="0"/>
        <w:adjustRightInd w:val="0"/>
        <w:snapToGrid w:val="0"/>
        <w:spacing w:line="360" w:lineRule="auto"/>
        <w:ind w:left="449" w:hanging="449" w:hangingChars="213"/>
        <w:outlineLvl w:val="2"/>
        <w:rPr>
          <w:rFonts w:ascii="宋体" w:hAnsi="宋体"/>
          <w:b/>
          <w:bCs/>
          <w:strike/>
          <w:szCs w:val="21"/>
        </w:rPr>
      </w:pPr>
      <w:bookmarkStart w:id="85" w:name="_Toc28379"/>
      <w:r>
        <w:rPr>
          <w:rFonts w:hint="eastAsia" w:ascii="宋体" w:hAnsi="宋体"/>
          <w:b/>
          <w:szCs w:val="21"/>
        </w:rPr>
        <w:t>定义</w:t>
      </w:r>
      <w:bookmarkEnd w:id="85"/>
    </w:p>
    <w:p w14:paraId="293D86D5">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中标人是指经法定程序确定并授予合同的投标人。</w:t>
      </w:r>
    </w:p>
    <w:p w14:paraId="08E94636">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86" w:name="_Toc4681"/>
      <w:r>
        <w:rPr>
          <w:rFonts w:hint="eastAsia" w:ascii="宋体" w:hAnsi="宋体"/>
          <w:b/>
          <w:bCs/>
          <w:szCs w:val="21"/>
        </w:rPr>
        <w:t>合格的货物和服务</w:t>
      </w:r>
      <w:bookmarkEnd w:id="86"/>
    </w:p>
    <w:p w14:paraId="6CA79C08">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87" w:name="_Toc27847"/>
      <w:r>
        <w:rPr>
          <w:rFonts w:hint="eastAsia" w:ascii="宋体" w:hAnsi="宋体"/>
          <w:b/>
          <w:bCs/>
          <w:szCs w:val="21"/>
        </w:rPr>
        <w:t>其他</w:t>
      </w:r>
      <w:bookmarkEnd w:id="87"/>
    </w:p>
    <w:p w14:paraId="20835FFD">
      <w:pPr>
        <w:numPr>
          <w:ilvl w:val="1"/>
          <w:numId w:val="1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0"/>
        </w:numPr>
        <w:adjustRightInd w:val="0"/>
        <w:snapToGrid w:val="0"/>
        <w:spacing w:line="360" w:lineRule="auto"/>
        <w:rPr>
          <w:rFonts w:cs="宋体" w:asciiTheme="minorEastAsia" w:hAnsiTheme="minorEastAsia" w:eastAsiaTheme="minorEastAsia"/>
          <w:bCs/>
          <w:color w:val="auto"/>
          <w:szCs w:val="21"/>
          <w:highlight w:val="none"/>
        </w:rPr>
      </w:pPr>
      <w:bookmarkStart w:id="88"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89" w:name="_Hlk21591509"/>
      <w:r>
        <w:rPr>
          <w:rFonts w:hint="eastAsia" w:asciiTheme="minorEastAsia" w:hAnsiTheme="minorEastAsia" w:eastAsiaTheme="minorEastAsia"/>
          <w:color w:val="auto"/>
          <w:szCs w:val="21"/>
          <w:highlight w:val="none"/>
        </w:rPr>
        <w:t>供应商限制参与政府采购</w:t>
      </w:r>
      <w:bookmarkEnd w:id="89"/>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88"/>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4"/>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90" w:name="_Toc22222"/>
      <w:bookmarkStart w:id="91" w:name="_Toc435516652"/>
      <w:bookmarkStart w:id="92" w:name="_Toc435174935"/>
      <w:bookmarkStart w:id="93" w:name="_Toc15510"/>
      <w:bookmarkStart w:id="94" w:name="_Toc438223138"/>
      <w:r>
        <w:rPr>
          <w:rFonts w:hint="eastAsia" w:asciiTheme="majorEastAsia" w:hAnsiTheme="majorEastAsia" w:eastAsiaTheme="majorEastAsia"/>
          <w:sz w:val="30"/>
          <w:szCs w:val="30"/>
          <w:lang w:eastAsia="zh-TW"/>
        </w:rPr>
        <w:t>投标文件的编制</w:t>
      </w:r>
      <w:bookmarkEnd w:id="90"/>
      <w:bookmarkEnd w:id="91"/>
      <w:bookmarkEnd w:id="92"/>
      <w:bookmarkEnd w:id="93"/>
      <w:bookmarkEnd w:id="94"/>
    </w:p>
    <w:p w14:paraId="5EBD4F7D">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95" w:name="_Toc27317"/>
      <w:r>
        <w:rPr>
          <w:rFonts w:hint="eastAsia" w:ascii="宋体" w:hAnsi="宋体"/>
          <w:b/>
          <w:bCs/>
          <w:szCs w:val="21"/>
        </w:rPr>
        <w:t>投标的语言</w:t>
      </w:r>
      <w:bookmarkEnd w:id="95"/>
    </w:p>
    <w:p w14:paraId="60E51897">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96" w:name="_Toc2446"/>
      <w:r>
        <w:rPr>
          <w:rFonts w:hint="eastAsia" w:ascii="宋体" w:hAnsi="宋体"/>
          <w:b/>
          <w:bCs/>
          <w:szCs w:val="21"/>
        </w:rPr>
        <w:t>投标文件的构成</w:t>
      </w:r>
      <w:bookmarkEnd w:id="96"/>
    </w:p>
    <w:p w14:paraId="57D603E8">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97" w:name="_Toc11091"/>
      <w:r>
        <w:rPr>
          <w:rFonts w:hint="eastAsia" w:ascii="宋体" w:hAnsi="宋体"/>
          <w:b/>
          <w:bCs/>
          <w:szCs w:val="21"/>
        </w:rPr>
        <w:t>投标文件的编写</w:t>
      </w:r>
      <w:bookmarkEnd w:id="97"/>
    </w:p>
    <w:p w14:paraId="3AA1BCA5">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0"/>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98" w:name="_Toc7497"/>
      <w:r>
        <w:rPr>
          <w:rFonts w:hint="eastAsia" w:ascii="宋体" w:hAnsi="宋体"/>
          <w:b/>
          <w:bCs/>
          <w:szCs w:val="21"/>
        </w:rPr>
        <w:t>投标报价</w:t>
      </w:r>
      <w:bookmarkEnd w:id="98"/>
    </w:p>
    <w:p w14:paraId="34667E9C">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0"/>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0"/>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0"/>
        </w:numPr>
        <w:tabs>
          <w:tab w:val="left" w:pos="851"/>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对于报价免费的内容须标明“免费”。</w:t>
      </w:r>
    </w:p>
    <w:p w14:paraId="3708B8C6">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99" w:name="_Toc2827"/>
      <w:r>
        <w:rPr>
          <w:rFonts w:hint="eastAsia" w:ascii="宋体" w:hAnsi="宋体"/>
          <w:b/>
          <w:bCs/>
          <w:szCs w:val="21"/>
        </w:rPr>
        <w:t>投标货币</w:t>
      </w:r>
      <w:bookmarkEnd w:id="99"/>
    </w:p>
    <w:p w14:paraId="75F25268">
      <w:pPr>
        <w:numPr>
          <w:ilvl w:val="1"/>
          <w:numId w:val="10"/>
        </w:numPr>
        <w:autoSpaceDE w:val="0"/>
        <w:autoSpaceDN w:val="0"/>
        <w:adjustRightInd w:val="0"/>
        <w:snapToGrid w:val="0"/>
        <w:spacing w:line="360" w:lineRule="auto"/>
        <w:rPr>
          <w:rFonts w:ascii="宋体" w:hAnsi="宋体"/>
          <w:szCs w:val="21"/>
        </w:rPr>
      </w:pPr>
      <w:r>
        <w:rPr>
          <w:rFonts w:hint="eastAsia" w:ascii="宋体" w:hAnsi="宋体"/>
          <w:szCs w:val="21"/>
        </w:rPr>
        <w:t>投标人所提供的货物和服务均应以人民币报价。</w:t>
      </w:r>
    </w:p>
    <w:p w14:paraId="74EED58B">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00" w:name="_Toc23174"/>
      <w:r>
        <w:rPr>
          <w:rFonts w:hint="eastAsia" w:ascii="宋体" w:hAnsi="宋体"/>
          <w:b/>
          <w:bCs/>
          <w:szCs w:val="21"/>
        </w:rPr>
        <w:t>联合体投标</w:t>
      </w:r>
      <w:bookmarkEnd w:id="100"/>
    </w:p>
    <w:p w14:paraId="1C1E2EC5">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0"/>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0"/>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0"/>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0"/>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01" w:name="_Toc14020"/>
      <w:r>
        <w:rPr>
          <w:rFonts w:hint="eastAsia" w:ascii="宋体" w:hAnsi="宋体"/>
          <w:b/>
          <w:bCs/>
          <w:szCs w:val="21"/>
        </w:rPr>
        <w:t>证明投标人合格和资格的文件</w:t>
      </w:r>
      <w:bookmarkEnd w:id="101"/>
    </w:p>
    <w:p w14:paraId="5439B540">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02" w:name="_Toc17198"/>
      <w:r>
        <w:rPr>
          <w:rFonts w:ascii="宋体" w:hAnsi="宋体"/>
          <w:b/>
          <w:bCs/>
          <w:szCs w:val="21"/>
        </w:rPr>
        <w:t>证明投标标的的合格性和符合招标文件规定的文件</w:t>
      </w:r>
      <w:bookmarkEnd w:id="102"/>
    </w:p>
    <w:p w14:paraId="6B9702A6">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0"/>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03" w:name="_Toc20270"/>
      <w:r>
        <w:rPr>
          <w:rFonts w:hint="eastAsia" w:ascii="宋体" w:hAnsi="宋体"/>
          <w:b/>
          <w:bCs/>
          <w:szCs w:val="21"/>
        </w:rPr>
        <w:t>投标文件的式样和签署、密封</w:t>
      </w:r>
      <w:bookmarkEnd w:id="103"/>
    </w:p>
    <w:p w14:paraId="669ADE1D">
      <w:pPr>
        <w:numPr>
          <w:ilvl w:val="1"/>
          <w:numId w:val="10"/>
        </w:numPr>
        <w:autoSpaceDE w:val="0"/>
        <w:autoSpaceDN w:val="0"/>
        <w:adjustRightInd w:val="0"/>
        <w:snapToGrid w:val="0"/>
        <w:spacing w:line="360" w:lineRule="auto"/>
        <w:rPr>
          <w:rFonts w:ascii="宋体" w:hAnsi="宋体" w:cs="黑体"/>
          <w:b/>
          <w:bCs/>
          <w:szCs w:val="21"/>
        </w:rPr>
      </w:pPr>
      <w:bookmarkStart w:id="104" w:name="_Toc435516653"/>
      <w:bookmarkStart w:id="105" w:name="_Toc435174936"/>
      <w:bookmarkStart w:id="106"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0"/>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0"/>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0"/>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4"/>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07" w:name="_Toc28883"/>
      <w:bookmarkStart w:id="108" w:name="_Toc5252"/>
      <w:r>
        <w:rPr>
          <w:rFonts w:hint="eastAsia" w:asciiTheme="majorEastAsia" w:hAnsiTheme="majorEastAsia" w:eastAsiaTheme="majorEastAsia"/>
          <w:sz w:val="30"/>
          <w:szCs w:val="30"/>
          <w:lang w:eastAsia="zh-TW"/>
        </w:rPr>
        <w:t>投标文件的递交</w:t>
      </w:r>
      <w:bookmarkEnd w:id="104"/>
      <w:bookmarkEnd w:id="105"/>
      <w:bookmarkEnd w:id="106"/>
      <w:bookmarkEnd w:id="107"/>
      <w:bookmarkEnd w:id="108"/>
    </w:p>
    <w:p w14:paraId="34019736">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09" w:name="_Toc13202"/>
      <w:r>
        <w:rPr>
          <w:rFonts w:hint="eastAsia" w:ascii="宋体" w:hAnsi="宋体"/>
          <w:b/>
          <w:bCs/>
          <w:szCs w:val="21"/>
        </w:rPr>
        <w:t>投标文件递交</w:t>
      </w:r>
      <w:bookmarkEnd w:id="109"/>
    </w:p>
    <w:p w14:paraId="6CF7C752">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0"/>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10" w:name="_Toc22017"/>
      <w:r>
        <w:rPr>
          <w:rFonts w:hint="eastAsia" w:ascii="宋体" w:hAnsi="宋体"/>
          <w:b/>
          <w:bCs/>
          <w:szCs w:val="21"/>
        </w:rPr>
        <w:t>投标文件的修改和撤回、撤销</w:t>
      </w:r>
      <w:bookmarkEnd w:id="110"/>
    </w:p>
    <w:p w14:paraId="6E8E5B6D">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0"/>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11" w:name="_Toc18853"/>
      <w:r>
        <w:rPr>
          <w:rFonts w:hint="eastAsia" w:ascii="宋体" w:hAnsi="宋体"/>
          <w:b/>
          <w:bCs/>
          <w:szCs w:val="21"/>
        </w:rPr>
        <w:t>质疑</w:t>
      </w:r>
      <w:bookmarkEnd w:id="111"/>
    </w:p>
    <w:p w14:paraId="6D72A899">
      <w:pPr>
        <w:numPr>
          <w:ilvl w:val="1"/>
          <w:numId w:val="10"/>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14:paraId="40FAED7F">
      <w:pPr>
        <w:numPr>
          <w:ilvl w:val="2"/>
          <w:numId w:val="10"/>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14:paraId="495E23B1">
      <w:pPr>
        <w:numPr>
          <w:ilvl w:val="3"/>
          <w:numId w:val="10"/>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0"/>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0"/>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0"/>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14:paraId="119713E8">
      <w:pPr>
        <w:numPr>
          <w:ilvl w:val="3"/>
          <w:numId w:val="10"/>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0"/>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0"/>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0"/>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0"/>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0"/>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74E07005">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12" w:name="_Toc19729"/>
      <w:r>
        <w:rPr>
          <w:rFonts w:hint="eastAsia" w:ascii="宋体" w:hAnsi="宋体"/>
          <w:b/>
          <w:bCs/>
          <w:szCs w:val="21"/>
        </w:rPr>
        <w:t>中标通知书</w:t>
      </w:r>
      <w:bookmarkEnd w:id="112"/>
    </w:p>
    <w:p w14:paraId="0275F8BA">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4"/>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13" w:name="_Toc20050"/>
      <w:bookmarkStart w:id="114" w:name="_Toc438223141"/>
      <w:bookmarkStart w:id="115" w:name="_Toc6704"/>
      <w:bookmarkStart w:id="116" w:name="_Toc435174938"/>
      <w:bookmarkStart w:id="117" w:name="_Toc435516655"/>
      <w:r>
        <w:rPr>
          <w:rFonts w:hint="eastAsia" w:asciiTheme="majorEastAsia" w:hAnsiTheme="majorEastAsia" w:eastAsiaTheme="majorEastAsia"/>
          <w:sz w:val="30"/>
          <w:szCs w:val="30"/>
          <w:lang w:eastAsia="zh-TW"/>
        </w:rPr>
        <w:t>授予合同</w:t>
      </w:r>
      <w:bookmarkEnd w:id="113"/>
      <w:bookmarkEnd w:id="114"/>
      <w:bookmarkEnd w:id="115"/>
      <w:bookmarkEnd w:id="116"/>
      <w:bookmarkEnd w:id="117"/>
    </w:p>
    <w:p w14:paraId="58EF3211">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18" w:name="_Toc5467"/>
      <w:r>
        <w:rPr>
          <w:rFonts w:hint="eastAsia" w:ascii="宋体" w:hAnsi="宋体"/>
          <w:b/>
          <w:bCs/>
          <w:szCs w:val="21"/>
        </w:rPr>
        <w:t>合同的订立</w:t>
      </w:r>
      <w:bookmarkEnd w:id="118"/>
    </w:p>
    <w:p w14:paraId="4D85A810">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0"/>
        </w:numPr>
        <w:autoSpaceDE w:val="0"/>
        <w:autoSpaceDN w:val="0"/>
        <w:adjustRightInd w:val="0"/>
        <w:snapToGrid w:val="0"/>
        <w:spacing w:line="360" w:lineRule="auto"/>
        <w:ind w:left="449" w:hanging="449" w:hangingChars="213"/>
        <w:outlineLvl w:val="2"/>
        <w:rPr>
          <w:rFonts w:ascii="宋体" w:hAnsi="宋体"/>
          <w:b/>
          <w:bCs/>
          <w:szCs w:val="21"/>
        </w:rPr>
      </w:pPr>
      <w:bookmarkStart w:id="119" w:name="_Toc560"/>
      <w:r>
        <w:rPr>
          <w:rFonts w:hint="eastAsia" w:ascii="宋体" w:hAnsi="宋体"/>
          <w:b/>
          <w:bCs/>
          <w:szCs w:val="21"/>
        </w:rPr>
        <w:t>合同的履行</w:t>
      </w:r>
      <w:bookmarkEnd w:id="119"/>
    </w:p>
    <w:p w14:paraId="5265F92B">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0"/>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4714C1D3">
      <w:pPr>
        <w:pStyle w:val="4"/>
        <w:numPr>
          <w:ilvl w:val="255"/>
          <w:numId w:val="0"/>
        </w:numPr>
        <w:jc w:val="both"/>
        <w:rPr>
          <w:rFonts w:hint="eastAsia" w:asciiTheme="majorEastAsia" w:hAnsiTheme="majorEastAsia" w:eastAsiaTheme="majorEastAsia" w:cstheme="majorEastAsia"/>
          <w:sz w:val="32"/>
          <w:szCs w:val="32"/>
          <w:lang w:val="en-US" w:eastAsia="zh-CN"/>
        </w:rPr>
      </w:pPr>
    </w:p>
    <w:p w14:paraId="6D05C46A">
      <w:pPr>
        <w:pStyle w:val="14"/>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7"/>
      <w:jc w:val="center"/>
      <w:rPr>
        <w:rStyle w:val="13"/>
        <w:rFonts w:hint="eastAsia"/>
      </w:rPr>
    </w:pPr>
    <w:r>
      <w:rPr>
        <w:rFonts w:hint="eastAsia"/>
      </w:rPr>
      <w:t>第</w:t>
    </w:r>
    <w:r>
      <w:fldChar w:fldCharType="begin"/>
    </w:r>
    <w:r>
      <w:rPr>
        <w:rStyle w:val="13"/>
      </w:rPr>
      <w:instrText xml:space="preserve"> PAGE </w:instrText>
    </w:r>
    <w:r>
      <w:fldChar w:fldCharType="separate"/>
    </w:r>
    <w:r>
      <w:rPr>
        <w:rStyle w:val="13"/>
      </w:rPr>
      <w:t>4</w:t>
    </w:r>
    <w:r>
      <w:fldChar w:fldCharType="end"/>
    </w:r>
    <w:r>
      <w:rPr>
        <w:rStyle w:val="13"/>
        <w:rFonts w:hint="eastAsia"/>
      </w:rPr>
      <w:t>页，共</w:t>
    </w:r>
    <w:r>
      <w:fldChar w:fldCharType="begin"/>
    </w:r>
    <w:r>
      <w:rPr>
        <w:rStyle w:val="13"/>
      </w:rPr>
      <w:instrText xml:space="preserve"> NUMPAGES </w:instrText>
    </w:r>
    <w:r>
      <w:fldChar w:fldCharType="separate"/>
    </w:r>
    <w:r>
      <w:rPr>
        <w:rStyle w:val="13"/>
      </w:rPr>
      <w:t>54</w:t>
    </w:r>
    <w:r>
      <w:fldChar w:fldCharType="end"/>
    </w:r>
    <w:r>
      <w:rPr>
        <w:rStyle w:val="13"/>
        <w:rFonts w:hint="eastAsia"/>
      </w:rPr>
      <w:t>页</w:t>
    </w:r>
  </w:p>
  <w:p w14:paraId="5AE7A01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8"/>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D9602B2F"/>
    <w:multiLevelType w:val="singleLevel"/>
    <w:tmpl w:val="D9602B2F"/>
    <w:lvl w:ilvl="0" w:tentative="0">
      <w:start w:val="1"/>
      <w:numFmt w:val="chineseCounting"/>
      <w:suff w:val="space"/>
      <w:lvlText w:val="%1、"/>
      <w:lvlJc w:val="left"/>
      <w:rPr>
        <w:rFonts w:hint="eastAsia"/>
      </w:rPr>
    </w:lvl>
  </w:abstractNum>
  <w:abstractNum w:abstractNumId="2">
    <w:nsid w:val="1B036568"/>
    <w:multiLevelType w:val="multilevel"/>
    <w:tmpl w:val="1B0365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8"/>
  </w:num>
  <w:num w:numId="4">
    <w:abstractNumId w:val="7"/>
  </w:num>
  <w:num w:numId="5">
    <w:abstractNumId w:val="4"/>
  </w:num>
  <w:num w:numId="6">
    <w:abstractNumId w:val="3"/>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F2B57C3"/>
    <w:rsid w:val="0F3833E7"/>
    <w:rsid w:val="0FEF647A"/>
    <w:rsid w:val="12DD6F01"/>
    <w:rsid w:val="13251FF4"/>
    <w:rsid w:val="16FD7F75"/>
    <w:rsid w:val="182D25C2"/>
    <w:rsid w:val="19C34D79"/>
    <w:rsid w:val="205729C5"/>
    <w:rsid w:val="29833AC2"/>
    <w:rsid w:val="2D18339C"/>
    <w:rsid w:val="2D8D5C78"/>
    <w:rsid w:val="2F623005"/>
    <w:rsid w:val="33F02554"/>
    <w:rsid w:val="348651FA"/>
    <w:rsid w:val="38AA1DD4"/>
    <w:rsid w:val="38E30E42"/>
    <w:rsid w:val="3B273268"/>
    <w:rsid w:val="3C844841"/>
    <w:rsid w:val="3FB3156E"/>
    <w:rsid w:val="3FF9372A"/>
    <w:rsid w:val="4000052B"/>
    <w:rsid w:val="40624EF6"/>
    <w:rsid w:val="437A1489"/>
    <w:rsid w:val="486B29D8"/>
    <w:rsid w:val="48C4659A"/>
    <w:rsid w:val="494A4D03"/>
    <w:rsid w:val="49C3430D"/>
    <w:rsid w:val="4F7227C9"/>
    <w:rsid w:val="51CA5707"/>
    <w:rsid w:val="528965FF"/>
    <w:rsid w:val="55223429"/>
    <w:rsid w:val="58EB2CD9"/>
    <w:rsid w:val="5D045FFD"/>
    <w:rsid w:val="5E533026"/>
    <w:rsid w:val="63DA5557"/>
    <w:rsid w:val="66FB3482"/>
    <w:rsid w:val="69EE0DB5"/>
    <w:rsid w:val="6A507835"/>
    <w:rsid w:val="6B7258C3"/>
    <w:rsid w:val="6FA3559F"/>
    <w:rsid w:val="70497201"/>
    <w:rsid w:val="7083201C"/>
    <w:rsid w:val="708A7E9A"/>
    <w:rsid w:val="70A95EF1"/>
    <w:rsid w:val="73C80160"/>
    <w:rsid w:val="73F85F77"/>
    <w:rsid w:val="755469EE"/>
    <w:rsid w:val="76764645"/>
    <w:rsid w:val="77187ACC"/>
    <w:rsid w:val="77813724"/>
    <w:rsid w:val="780A23D9"/>
    <w:rsid w:val="786D4A31"/>
    <w:rsid w:val="78FA0D3D"/>
    <w:rsid w:val="7A2747BD"/>
    <w:rsid w:val="7A7430CC"/>
    <w:rsid w:val="7BC4348B"/>
    <w:rsid w:val="7D806106"/>
    <w:rsid w:val="7E37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qFormat/>
    <w:uiPriority w:val="0"/>
    <w:pPr>
      <w:outlineLvl w:val="1"/>
    </w:pPr>
    <w:rPr>
      <w:rFonts w:ascii="Cambria" w:hAnsi="Cambria" w:cs="宋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qFormat/>
    <w:uiPriority w:val="0"/>
    <w:pPr>
      <w:spacing w:line="560" w:lineRule="exact"/>
      <w:ind w:left="300"/>
    </w:pPr>
    <w:rPr>
      <w:sz w:val="24"/>
    </w:rPr>
  </w:style>
  <w:style w:type="paragraph" w:styleId="6">
    <w:name w:val="Plain Text"/>
    <w:basedOn w:val="1"/>
    <w:link w:val="17"/>
    <w:semiHidden/>
    <w:unhideWhenUsed/>
    <w:qFormat/>
    <w:uiPriority w:val="99"/>
    <w:rPr>
      <w:rFonts w:ascii="宋体" w:hAnsi="Courier New" w:eastAsia="宋体" w:cs="Times New Roman"/>
      <w:szCs w:val="20"/>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纯文本 Char"/>
    <w:basedOn w:val="12"/>
    <w:link w:val="6"/>
    <w:semiHidden/>
    <w:qFormat/>
    <w:uiPriority w:val="99"/>
    <w:rPr>
      <w:rFonts w:ascii="宋体" w:hAnsi="Courier New" w:eastAsia="宋体" w:cs="Times New Roman"/>
      <w:szCs w:val="20"/>
    </w:rPr>
  </w:style>
  <w:style w:type="paragraph" w:customStyle="1" w:styleId="18">
    <w:name w:val="列出段落11"/>
    <w:basedOn w:val="1"/>
    <w:qFormat/>
    <w:uiPriority w:val="0"/>
    <w:pPr>
      <w:ind w:firstLine="420" w:firstLineChars="200"/>
    </w:p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font41"/>
    <w:basedOn w:val="12"/>
    <w:qFormat/>
    <w:uiPriority w:val="0"/>
    <w:rPr>
      <w:rFonts w:hint="default" w:ascii="Times New Roman" w:hAnsi="Times New Roman" w:cs="Times New Roman"/>
      <w:color w:val="000000"/>
      <w:sz w:val="24"/>
      <w:szCs w:val="24"/>
      <w:u w:val="none"/>
    </w:rPr>
  </w:style>
  <w:style w:type="paragraph" w:customStyle="1" w:styleId="22">
    <w:name w:val="*正文"/>
    <w:basedOn w:val="1"/>
    <w:qFormat/>
    <w:uiPriority w:val="0"/>
    <w:pPr>
      <w:spacing w:line="360" w:lineRule="auto"/>
      <w:ind w:firstLine="200" w:firstLineChars="200"/>
    </w:pPr>
    <w:rPr>
      <w:rFonts w:ascii="宋体" w:hAnsi="宋体"/>
      <w:kern w:val="0"/>
      <w:sz w:val="22"/>
      <w:szCs w:val="24"/>
    </w:rPr>
  </w:style>
  <w:style w:type="paragraph" w:customStyle="1" w:styleId="2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5715</Words>
  <Characters>6811</Characters>
  <Lines>31</Lines>
  <Paragraphs>8</Paragraphs>
  <TotalTime>2</TotalTime>
  <ScaleCrop>false</ScaleCrop>
  <LinksUpToDate>false</LinksUpToDate>
  <CharactersWithSpaces>7316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2025-03-14T08:17:44Z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43EA9A2A72AA4147887401B0AFF13132_13</vt:lpwstr>
  </property>
  <property fmtid="{D5CDD505-2E9C-101B-9397-08002B2CF9AE}" pid="4" name="KSOTemplateDocerSaveRecord">
    <vt:lpwstr>eyJoZGlkIjoiM2EyNDYyYmQ1ZDA0NDE2ZWMxMTVjMTBjNjZlNGMxZWMiLCJ1c2VySWQiOiIxOTQ5NzkyNTQifQ==</vt:lpwstr>
  </property>
</Properties>
</file>