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79876">
      <w:pPr>
        <w:rPr>
          <w:rFonts w:hint="eastAsia" w:ascii="仿宋" w:hAnsi="仿宋" w:eastAsia="仿宋" w:cs="仿宋"/>
        </w:rPr>
      </w:pPr>
    </w:p>
    <w:p w14:paraId="282F2E4C">
      <w:pPr>
        <w:tabs>
          <w:tab w:val="left" w:pos="420"/>
          <w:tab w:val="left" w:pos="6660"/>
        </w:tabs>
        <w:spacing w:line="1600" w:lineRule="atLeast"/>
        <w:ind w:right="-512" w:rightChars="-244"/>
        <w:jc w:val="center"/>
        <w:rPr>
          <w:rFonts w:hint="eastAsia" w:ascii="宋体" w:hAnsi="宋体" w:cs="宋体"/>
          <w:b/>
          <w:sz w:val="72"/>
          <w:szCs w:val="72"/>
          <w:highlight w:val="none"/>
        </w:rPr>
      </w:pPr>
      <w:r>
        <w:rPr>
          <w:rFonts w:hint="eastAsia" w:ascii="宋体" w:hAnsi="宋体" w:cs="宋体"/>
          <w:b/>
          <w:sz w:val="72"/>
          <w:szCs w:val="72"/>
          <w:highlight w:val="none"/>
          <w:lang w:eastAsia="zh-CN"/>
        </w:rPr>
        <w:t>深圳市福田区第二人民医院</w:t>
      </w:r>
    </w:p>
    <w:p w14:paraId="52F026B6">
      <w:pPr>
        <w:tabs>
          <w:tab w:val="left" w:pos="420"/>
          <w:tab w:val="left" w:pos="6660"/>
        </w:tabs>
        <w:spacing w:line="1600" w:lineRule="atLeast"/>
        <w:jc w:val="center"/>
        <w:rPr>
          <w:rFonts w:hint="eastAsia" w:ascii="仿宋" w:hAnsi="仿宋" w:eastAsia="仿宋" w:cs="仿宋"/>
          <w:sz w:val="44"/>
        </w:rPr>
      </w:pPr>
      <w:r>
        <w:rPr>
          <w:rFonts w:hint="eastAsia" w:ascii="宋体" w:hAnsi="宋体" w:cs="宋体"/>
          <w:b/>
          <w:sz w:val="84"/>
          <w:szCs w:val="84"/>
          <w:highlight w:val="none"/>
        </w:rPr>
        <w:t>单一来源谈判文件</w:t>
      </w:r>
    </w:p>
    <w:p w14:paraId="34849FF9">
      <w:pPr>
        <w:spacing w:line="500" w:lineRule="exact"/>
        <w:ind w:firstLine="301" w:firstLineChars="100"/>
        <w:jc w:val="left"/>
        <w:outlineLvl w:val="0"/>
        <w:rPr>
          <w:rFonts w:hint="eastAsia" w:ascii="宋体" w:hAnsi="宋体" w:eastAsia="宋体" w:cs="宋体"/>
          <w:b/>
          <w:bCs/>
          <w:sz w:val="30"/>
          <w:szCs w:val="30"/>
          <w:highlight w:val="none"/>
        </w:rPr>
      </w:pPr>
    </w:p>
    <w:p w14:paraId="3932F528">
      <w:pPr>
        <w:spacing w:line="500" w:lineRule="exact"/>
        <w:ind w:firstLine="301" w:firstLineChars="100"/>
        <w:jc w:val="left"/>
        <w:outlineLvl w:val="0"/>
        <w:rPr>
          <w:rFonts w:hint="eastAsia" w:ascii="宋体" w:hAnsi="宋体" w:eastAsia="宋体" w:cs="宋体"/>
          <w:b/>
          <w:bCs/>
          <w:sz w:val="30"/>
          <w:szCs w:val="30"/>
          <w:highlight w:val="none"/>
        </w:rPr>
      </w:pPr>
    </w:p>
    <w:p w14:paraId="05BC4B03">
      <w:pPr>
        <w:spacing w:line="500" w:lineRule="exact"/>
        <w:ind w:firstLine="301" w:firstLineChars="100"/>
        <w:jc w:val="left"/>
        <w:outlineLvl w:val="0"/>
        <w:rPr>
          <w:rFonts w:hint="eastAsia" w:ascii="宋体" w:hAnsi="宋体" w:eastAsia="宋体" w:cs="宋体"/>
          <w:b/>
          <w:bCs/>
          <w:sz w:val="30"/>
          <w:szCs w:val="30"/>
          <w:highlight w:val="none"/>
        </w:rPr>
      </w:pPr>
    </w:p>
    <w:p w14:paraId="3BEF486F">
      <w:pPr>
        <w:spacing w:line="500" w:lineRule="exact"/>
        <w:ind w:firstLine="301" w:firstLineChars="100"/>
        <w:jc w:val="left"/>
        <w:outlineLvl w:val="0"/>
        <w:rPr>
          <w:rFonts w:hint="eastAsia" w:ascii="宋体" w:hAnsi="宋体" w:eastAsia="宋体" w:cs="宋体"/>
          <w:b/>
          <w:bCs/>
          <w:sz w:val="30"/>
          <w:szCs w:val="30"/>
          <w:highlight w:val="none"/>
        </w:rPr>
      </w:pPr>
    </w:p>
    <w:p w14:paraId="28882CED">
      <w:pPr>
        <w:spacing w:line="500" w:lineRule="exact"/>
        <w:ind w:firstLine="301" w:firstLineChars="100"/>
        <w:jc w:val="left"/>
        <w:outlineLvl w:val="0"/>
        <w:rPr>
          <w:rFonts w:ascii="宋体" w:hAnsi="宋体" w:eastAsia="宋体" w:cs="宋体"/>
          <w:b/>
          <w:bCs/>
          <w:sz w:val="30"/>
          <w:szCs w:val="30"/>
          <w:highlight w:val="none"/>
        </w:rPr>
      </w:pPr>
      <w:r>
        <w:rPr>
          <w:rFonts w:hint="eastAsia" w:ascii="宋体" w:hAnsi="宋体" w:eastAsia="宋体" w:cs="宋体"/>
          <w:b/>
          <w:bCs/>
          <w:sz w:val="30"/>
          <w:szCs w:val="30"/>
          <w:highlight w:val="none"/>
        </w:rPr>
        <w:t>项目编号：</w:t>
      </w:r>
      <w:r>
        <w:rPr>
          <w:rFonts w:hint="eastAsia" w:ascii="宋体" w:hAnsi="宋体" w:eastAsia="宋体" w:cs="宋体"/>
          <w:b/>
          <w:bCs/>
          <w:sz w:val="30"/>
          <w:szCs w:val="30"/>
          <w:highlight w:val="yellow"/>
          <w:lang w:val="en-US" w:eastAsia="zh-CN"/>
        </w:rPr>
        <w:t>FTEYZCB</w:t>
      </w:r>
      <w:r>
        <w:rPr>
          <w:rFonts w:hint="eastAsia" w:ascii="宋体" w:hAnsi="宋体" w:eastAsia="宋体" w:cs="宋体"/>
          <w:b/>
          <w:bCs/>
          <w:sz w:val="30"/>
          <w:szCs w:val="30"/>
          <w:highlight w:val="yellow"/>
          <w:lang w:val="zh-CN"/>
        </w:rPr>
        <w:t>-</w:t>
      </w:r>
      <w:r>
        <w:rPr>
          <w:rFonts w:hint="eastAsia" w:ascii="宋体" w:hAnsi="宋体" w:eastAsia="宋体" w:cs="宋体"/>
          <w:b/>
          <w:bCs/>
          <w:sz w:val="30"/>
          <w:szCs w:val="30"/>
          <w:highlight w:val="yellow"/>
          <w:lang w:val="en-US" w:eastAsia="zh-CN"/>
        </w:rPr>
        <w:t>20250</w:t>
      </w:r>
      <w:r>
        <w:rPr>
          <w:rFonts w:hint="eastAsia" w:ascii="宋体" w:hAnsi="宋体" w:cs="宋体"/>
          <w:b/>
          <w:bCs/>
          <w:sz w:val="30"/>
          <w:szCs w:val="30"/>
          <w:highlight w:val="yellow"/>
          <w:lang w:val="en-US" w:eastAsia="zh-CN"/>
        </w:rPr>
        <w:t>3</w:t>
      </w:r>
      <w:r>
        <w:rPr>
          <w:rFonts w:hint="eastAsia" w:ascii="宋体" w:hAnsi="宋体" w:eastAsia="宋体" w:cs="宋体"/>
          <w:b/>
          <w:bCs/>
          <w:sz w:val="30"/>
          <w:szCs w:val="30"/>
          <w:highlight w:val="yellow"/>
          <w:lang w:val="en-US" w:eastAsia="zh-CN"/>
        </w:rPr>
        <w:t>-00</w:t>
      </w:r>
      <w:r>
        <w:rPr>
          <w:rFonts w:hint="eastAsia" w:ascii="宋体" w:hAnsi="宋体" w:cs="宋体"/>
          <w:b/>
          <w:bCs/>
          <w:sz w:val="30"/>
          <w:szCs w:val="30"/>
          <w:highlight w:val="yellow"/>
          <w:lang w:val="en-US" w:eastAsia="zh-CN"/>
        </w:rPr>
        <w:t>2</w:t>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DOCVARIABLE  采购编号  \* MERGEFORMAT </w:instrText>
      </w:r>
      <w:r>
        <w:rPr>
          <w:rFonts w:hint="eastAsia" w:ascii="宋体" w:hAnsi="宋体" w:eastAsia="宋体" w:cs="宋体"/>
          <w:b/>
          <w:bCs/>
          <w:sz w:val="30"/>
          <w:szCs w:val="30"/>
          <w:highlight w:val="none"/>
        </w:rPr>
        <w:fldChar w:fldCharType="end"/>
      </w:r>
    </w:p>
    <w:p w14:paraId="7BEED1E4">
      <w:pPr>
        <w:spacing w:line="500" w:lineRule="exact"/>
        <w:ind w:firstLine="602" w:firstLineChars="200"/>
        <w:jc w:val="left"/>
        <w:rPr>
          <w:rFonts w:ascii="宋体" w:hAnsi="宋体" w:eastAsia="宋体" w:cs="宋体"/>
          <w:b/>
          <w:bCs/>
          <w:sz w:val="30"/>
          <w:szCs w:val="30"/>
          <w:highlight w:val="none"/>
        </w:rPr>
      </w:pPr>
    </w:p>
    <w:p w14:paraId="4FAA5362">
      <w:pPr>
        <w:spacing w:line="500" w:lineRule="exact"/>
        <w:ind w:left="1804" w:leftChars="142" w:hanging="1506" w:hangingChars="500"/>
        <w:outlineLvl w:val="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项目名称：</w:t>
      </w:r>
      <w:bookmarkStart w:id="0" w:name="OLE_LINK3"/>
      <w:r>
        <w:rPr>
          <w:rFonts w:hint="eastAsia" w:ascii="宋体" w:hAnsi="宋体" w:eastAsia="宋体" w:cs="宋体"/>
          <w:b/>
          <w:bCs/>
          <w:sz w:val="30"/>
          <w:szCs w:val="30"/>
          <w:highlight w:val="none"/>
          <w:lang w:val="en-US" w:eastAsia="zh-CN"/>
        </w:rPr>
        <w:t>手术麻醉临床信息系统升级改造项目</w:t>
      </w:r>
    </w:p>
    <w:bookmarkEnd w:id="0"/>
    <w:p w14:paraId="25C36F80">
      <w:pPr>
        <w:spacing w:line="500" w:lineRule="exact"/>
        <w:ind w:firstLine="301" w:firstLineChars="100"/>
        <w:jc w:val="left"/>
        <w:outlineLvl w:val="0"/>
        <w:rPr>
          <w:rFonts w:hint="eastAsia" w:ascii="宋体" w:hAnsi="宋体" w:eastAsia="宋体" w:cs="宋体"/>
          <w:b/>
          <w:bCs/>
          <w:sz w:val="30"/>
          <w:szCs w:val="30"/>
          <w:highlight w:val="none"/>
        </w:rPr>
      </w:pPr>
    </w:p>
    <w:p w14:paraId="6E610C0D">
      <w:pPr>
        <w:spacing w:line="500" w:lineRule="exact"/>
        <w:ind w:firstLine="301" w:firstLineChars="100"/>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项目类型：服务类</w:t>
      </w:r>
    </w:p>
    <w:p w14:paraId="59C1A4DA">
      <w:pPr>
        <w:spacing w:line="500" w:lineRule="exact"/>
        <w:ind w:firstLine="301" w:firstLineChars="100"/>
        <w:jc w:val="left"/>
        <w:rPr>
          <w:rFonts w:hint="eastAsia" w:ascii="宋体" w:hAnsi="宋体" w:eastAsia="宋体" w:cs="宋体"/>
          <w:b/>
          <w:bCs/>
          <w:sz w:val="30"/>
          <w:szCs w:val="30"/>
          <w:highlight w:val="none"/>
        </w:rPr>
      </w:pPr>
    </w:p>
    <w:p w14:paraId="2909C33A">
      <w:pPr>
        <w:spacing w:line="500" w:lineRule="exact"/>
        <w:ind w:firstLine="301" w:firstLineChars="100"/>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采购方式：单一来源采购</w:t>
      </w:r>
    </w:p>
    <w:p w14:paraId="0060BBC4">
      <w:pPr>
        <w:spacing w:line="500" w:lineRule="exact"/>
        <w:ind w:firstLine="301" w:firstLineChars="100"/>
        <w:jc w:val="left"/>
        <w:rPr>
          <w:rFonts w:hint="eastAsia" w:ascii="宋体" w:hAnsi="宋体" w:eastAsia="宋体" w:cs="宋体"/>
          <w:b/>
          <w:bCs/>
          <w:sz w:val="30"/>
          <w:szCs w:val="30"/>
          <w:highlight w:val="none"/>
        </w:rPr>
      </w:pPr>
    </w:p>
    <w:p w14:paraId="37C24CCC">
      <w:pPr>
        <w:spacing w:line="500" w:lineRule="exact"/>
        <w:ind w:firstLine="301" w:firstLineChars="100"/>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货币类型：人民币</w:t>
      </w:r>
    </w:p>
    <w:p w14:paraId="345C021C">
      <w:pPr>
        <w:pStyle w:val="22"/>
        <w:rPr>
          <w:rFonts w:hint="eastAsia"/>
        </w:rPr>
      </w:pPr>
    </w:p>
    <w:p w14:paraId="707A734E">
      <w:pPr>
        <w:pageBreakBefore/>
        <w:jc w:val="center"/>
        <w:outlineLvl w:val="0"/>
        <w:rPr>
          <w:rFonts w:hint="eastAsia" w:ascii="仿宋" w:hAnsi="仿宋" w:eastAsia="仿宋" w:cs="仿宋"/>
          <w:color w:val="000000" w:themeColor="text1"/>
          <w:sz w:val="36"/>
          <w:szCs w:val="36"/>
          <w14:textFill>
            <w14:solidFill>
              <w14:schemeClr w14:val="tx1"/>
            </w14:solidFill>
          </w14:textFill>
        </w:rPr>
      </w:pPr>
      <w:bookmarkStart w:id="1" w:name="_Toc32071"/>
      <w:bookmarkStart w:id="2" w:name="_Toc31081"/>
      <w:r>
        <w:rPr>
          <w:rFonts w:hint="eastAsia" w:ascii="仿宋" w:hAnsi="仿宋" w:eastAsia="仿宋" w:cs="仿宋"/>
          <w:color w:val="000000" w:themeColor="text1"/>
          <w:sz w:val="36"/>
          <w:szCs w:val="36"/>
          <w14:textFill>
            <w14:solidFill>
              <w14:schemeClr w14:val="tx1"/>
            </w14:solidFill>
          </w14:textFill>
        </w:rPr>
        <w:t>特别警示条款</w:t>
      </w:r>
      <w:bookmarkEnd w:id="1"/>
      <w:bookmarkEnd w:id="2"/>
    </w:p>
    <w:p w14:paraId="01DCEEAF">
      <w:pPr>
        <w:spacing w:after="312" w:afterLines="100" w:line="400" w:lineRule="exact"/>
        <w:ind w:firstLine="562" w:firstLineChars="200"/>
        <w:rPr>
          <w:rFonts w:ascii="宋体" w:hAnsi="宋体" w:cs="宋体"/>
          <w:b/>
          <w:bCs/>
          <w:color w:val="FF0000"/>
          <w:sz w:val="28"/>
          <w:szCs w:val="28"/>
          <w:highlight w:val="none"/>
        </w:rPr>
      </w:pPr>
      <w:r>
        <w:rPr>
          <w:rFonts w:hint="eastAsia" w:ascii="宋体" w:hAnsi="宋体" w:cs="宋体"/>
          <w:b/>
          <w:bCs/>
          <w:color w:val="FF0000"/>
          <w:sz w:val="28"/>
          <w:szCs w:val="28"/>
          <w:highlight w:val="none"/>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65BA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520B0F3D">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序号</w:t>
            </w:r>
          </w:p>
        </w:tc>
        <w:tc>
          <w:tcPr>
            <w:tcW w:w="7711" w:type="dxa"/>
            <w:noWrap w:val="0"/>
            <w:vAlign w:val="center"/>
          </w:tcPr>
          <w:p w14:paraId="3ACAF884">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b/>
                <w:bCs/>
                <w:color w:val="FF0000"/>
                <w:sz w:val="30"/>
                <w:szCs w:val="30"/>
                <w:highlight w:val="none"/>
              </w:rPr>
              <w:t>供应商参与投标禁止情形</w:t>
            </w:r>
          </w:p>
        </w:tc>
      </w:tr>
      <w:tr w14:paraId="1EA8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A290538">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1</w:t>
            </w:r>
          </w:p>
        </w:tc>
        <w:tc>
          <w:tcPr>
            <w:tcW w:w="7711" w:type="dxa"/>
            <w:noWrap w:val="0"/>
            <w:vAlign w:val="center"/>
          </w:tcPr>
          <w:p w14:paraId="45D37903">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与其他投标供应商的法定代表人、主要经营负责人、投标授权代表人、项目负责人、主要技术人员为</w:t>
            </w:r>
            <w:r>
              <w:rPr>
                <w:rFonts w:hint="eastAsia" w:ascii="宋体" w:hAnsi="宋体" w:cs="宋体"/>
                <w:b/>
                <w:bCs/>
                <w:color w:val="FF0000"/>
                <w:sz w:val="28"/>
                <w:szCs w:val="28"/>
                <w:highlight w:val="none"/>
              </w:rPr>
              <w:t>同一人、属同一单位或者在同一单位缴纳社会保险</w:t>
            </w:r>
            <w:r>
              <w:rPr>
                <w:rFonts w:hint="eastAsia" w:ascii="宋体" w:hAnsi="宋体" w:cs="宋体"/>
                <w:color w:val="FF0000"/>
                <w:sz w:val="28"/>
                <w:szCs w:val="28"/>
                <w:highlight w:val="none"/>
              </w:rPr>
              <w:t>。</w:t>
            </w:r>
          </w:p>
        </w:tc>
      </w:tr>
      <w:tr w14:paraId="7B34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8EB99EB">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2</w:t>
            </w:r>
          </w:p>
        </w:tc>
        <w:tc>
          <w:tcPr>
            <w:tcW w:w="7711" w:type="dxa"/>
            <w:noWrap w:val="0"/>
            <w:vAlign w:val="center"/>
          </w:tcPr>
          <w:p w14:paraId="4C9CF9B4">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参与本项目政府采购活动时，与其他投标供应商存在单位负责人为</w:t>
            </w:r>
            <w:r>
              <w:rPr>
                <w:rFonts w:hint="eastAsia" w:ascii="宋体" w:hAnsi="宋体" w:cs="宋体"/>
                <w:b/>
                <w:bCs/>
                <w:color w:val="FF0000"/>
                <w:sz w:val="28"/>
                <w:szCs w:val="28"/>
                <w:highlight w:val="none"/>
              </w:rPr>
              <w:t>同一人或直接控股、管理关系</w:t>
            </w:r>
            <w:r>
              <w:rPr>
                <w:rFonts w:hint="eastAsia" w:ascii="宋体" w:hAnsi="宋体" w:cs="宋体"/>
                <w:color w:val="FF0000"/>
                <w:sz w:val="28"/>
                <w:szCs w:val="28"/>
                <w:highlight w:val="none"/>
              </w:rPr>
              <w:t>。</w:t>
            </w:r>
          </w:p>
        </w:tc>
      </w:tr>
      <w:tr w14:paraId="08C7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1479977">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3</w:t>
            </w:r>
          </w:p>
        </w:tc>
        <w:tc>
          <w:tcPr>
            <w:tcW w:w="7711" w:type="dxa"/>
            <w:noWrap w:val="0"/>
            <w:vAlign w:val="center"/>
          </w:tcPr>
          <w:p w14:paraId="29ABFF06">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与其他投标供应商的投标文件或部分投标文件</w:t>
            </w:r>
            <w:r>
              <w:rPr>
                <w:rFonts w:hint="eastAsia" w:ascii="宋体" w:hAnsi="宋体" w:cs="宋体"/>
                <w:b/>
                <w:bCs/>
                <w:color w:val="FF0000"/>
                <w:sz w:val="28"/>
                <w:szCs w:val="28"/>
                <w:highlight w:val="none"/>
              </w:rPr>
              <w:t>相互混装或存在非正常一致</w:t>
            </w:r>
            <w:r>
              <w:rPr>
                <w:rFonts w:hint="eastAsia" w:ascii="宋体" w:hAnsi="宋体" w:cs="宋体"/>
                <w:color w:val="FF0000"/>
                <w:sz w:val="28"/>
                <w:szCs w:val="28"/>
                <w:highlight w:val="none"/>
              </w:rPr>
              <w:t>。</w:t>
            </w:r>
          </w:p>
        </w:tc>
      </w:tr>
      <w:tr w14:paraId="52EB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73BE5F35">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4</w:t>
            </w:r>
          </w:p>
        </w:tc>
        <w:tc>
          <w:tcPr>
            <w:tcW w:w="7711" w:type="dxa"/>
            <w:noWrap w:val="0"/>
            <w:vAlign w:val="center"/>
          </w:tcPr>
          <w:p w14:paraId="7B1C0616">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与其他投标供应商的投标文件由</w:t>
            </w:r>
            <w:r>
              <w:rPr>
                <w:rFonts w:hint="eastAsia" w:ascii="宋体" w:hAnsi="宋体" w:cs="宋体"/>
                <w:b/>
                <w:bCs/>
                <w:color w:val="FF0000"/>
                <w:sz w:val="28"/>
                <w:szCs w:val="28"/>
                <w:highlight w:val="none"/>
              </w:rPr>
              <w:t>同一单位或者同一人编制</w:t>
            </w:r>
            <w:r>
              <w:rPr>
                <w:rFonts w:hint="eastAsia" w:ascii="宋体" w:hAnsi="宋体" w:cs="宋体"/>
                <w:color w:val="FF0000"/>
                <w:sz w:val="28"/>
                <w:szCs w:val="28"/>
                <w:highlight w:val="none"/>
              </w:rPr>
              <w:t>，或者使用</w:t>
            </w:r>
            <w:r>
              <w:rPr>
                <w:rFonts w:hint="eastAsia" w:ascii="宋体" w:hAnsi="宋体" w:cs="宋体"/>
                <w:b/>
                <w:bCs/>
                <w:color w:val="FF0000"/>
                <w:sz w:val="28"/>
                <w:szCs w:val="28"/>
                <w:highlight w:val="none"/>
              </w:rPr>
              <w:t>同一设备编制</w:t>
            </w:r>
            <w:r>
              <w:rPr>
                <w:rFonts w:hint="eastAsia" w:ascii="宋体" w:hAnsi="宋体" w:cs="宋体"/>
                <w:color w:val="FF0000"/>
                <w:sz w:val="28"/>
                <w:szCs w:val="28"/>
                <w:highlight w:val="none"/>
              </w:rPr>
              <w:t>（“文件制作机器码”“文件创建标识码”一致）。</w:t>
            </w:r>
          </w:p>
        </w:tc>
      </w:tr>
      <w:tr w14:paraId="30D8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3F84C7B8">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5</w:t>
            </w:r>
          </w:p>
        </w:tc>
        <w:tc>
          <w:tcPr>
            <w:tcW w:w="7711" w:type="dxa"/>
            <w:noWrap w:val="0"/>
            <w:vAlign w:val="center"/>
          </w:tcPr>
          <w:p w14:paraId="1DE5DC41">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提供</w:t>
            </w:r>
            <w:r>
              <w:rPr>
                <w:rFonts w:hint="eastAsia" w:ascii="宋体" w:hAnsi="宋体" w:cs="宋体"/>
                <w:b/>
                <w:bCs/>
                <w:color w:val="FF0000"/>
                <w:sz w:val="28"/>
                <w:szCs w:val="28"/>
                <w:highlight w:val="none"/>
              </w:rPr>
              <w:t>未经出具机构核实</w:t>
            </w:r>
            <w:r>
              <w:rPr>
                <w:rFonts w:hint="eastAsia" w:ascii="宋体" w:hAnsi="宋体" w:cs="宋体"/>
                <w:color w:val="FF0000"/>
                <w:sz w:val="28"/>
                <w:szCs w:val="28"/>
                <w:highlight w:val="none"/>
              </w:rPr>
              <w:t>的虚假的检验检测报告、业绩材料、社保缴纳证明、学历学位证书、职称认证证书等材料。</w:t>
            </w:r>
          </w:p>
        </w:tc>
      </w:tr>
      <w:tr w14:paraId="4629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791140A1">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6</w:t>
            </w:r>
          </w:p>
        </w:tc>
        <w:tc>
          <w:tcPr>
            <w:tcW w:w="7711" w:type="dxa"/>
            <w:noWrap w:val="0"/>
            <w:vAlign w:val="center"/>
          </w:tcPr>
          <w:p w14:paraId="70EC1283">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擅自将投标密钥或电子营业执照出借他人使用或未妥善保管。</w:t>
            </w:r>
          </w:p>
        </w:tc>
      </w:tr>
    </w:tbl>
    <w:p w14:paraId="5754AD02">
      <w:pPr>
        <w:pStyle w:val="2"/>
        <w:rPr>
          <w:rFonts w:hint="eastAsia" w:ascii="仿宋" w:hAnsi="仿宋" w:eastAsia="仿宋" w:cs="仿宋"/>
          <w:color w:val="000000" w:themeColor="text1"/>
          <w14:textFill>
            <w14:solidFill>
              <w14:schemeClr w14:val="tx1"/>
            </w14:solidFill>
          </w14:textFill>
        </w:rPr>
      </w:pPr>
    </w:p>
    <w:p w14:paraId="5CDF9186">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49B0195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（一）在采购活动中应当回避而未回避的；</w:t>
      </w:r>
    </w:p>
    <w:p w14:paraId="0E233AC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（二）未按本条例规定签订、履行采购合同，造成严重后果的；</w:t>
      </w:r>
    </w:p>
    <w:p w14:paraId="6D2954B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（三）隐瞒真实情况，提供虚假资料的；</w:t>
      </w:r>
    </w:p>
    <w:p w14:paraId="7F3E4073">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（四）以非法手段排斥其他供应商参与竞争的；</w:t>
      </w:r>
    </w:p>
    <w:p w14:paraId="013A8DA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（五）与其他采购参加人串通投标的；</w:t>
      </w:r>
    </w:p>
    <w:p w14:paraId="734C7E2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（六）恶意投诉的；</w:t>
      </w:r>
    </w:p>
    <w:p w14:paraId="25B723F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（七）向采购项目相关人行贿或者提供其他不当利益的；</w:t>
      </w:r>
    </w:p>
    <w:p w14:paraId="4137E83A">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（八）阻碍、抗拒主管部门监督检查的；</w:t>
      </w:r>
    </w:p>
    <w:p w14:paraId="3F2483F1">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（九）其他违反本条例规定的行为。</w:t>
      </w:r>
    </w:p>
    <w:p w14:paraId="7E9BC001">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二、《深圳经济特区政府采购条例实施细则》第七十五条 供应商有下列情形之一的，属于采购条例所称的串通投标行为，按照采购条例第五十七条有关规定处理：</w:t>
      </w:r>
    </w:p>
    <w:p w14:paraId="610395A8">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（一）投标供应商之间相互约定给予未中标的供应商利益补偿。</w:t>
      </w:r>
    </w:p>
    <w:p w14:paraId="16D8549C">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（二）不同投标供应商的法定代表人、主要经营负责人、项目投标授权代表人、项目负责人、主要技术人员为同一人、属同一单位或者在同一单位缴纳社会保险。</w:t>
      </w:r>
    </w:p>
    <w:p w14:paraId="3589692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（三）不同投标供应商的投标文件由同一单位或者同一人编制，或者由同一人分阶段参与编制的。</w:t>
      </w:r>
    </w:p>
    <w:p w14:paraId="478A2BD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（四）不同投标供应商的投标文件或部分投标文件相互混装。</w:t>
      </w:r>
    </w:p>
    <w:p w14:paraId="075EED8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（五）不同投标供应商的投标文件内容存在非正常一致。</w:t>
      </w:r>
    </w:p>
    <w:p w14:paraId="4912F0DD">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（六）由同一单位工作人员为两家以上（含两家）供应商进行同一项投标活动的。</w:t>
      </w:r>
    </w:p>
    <w:p w14:paraId="4C312E93">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（七）主管部门依照法律、法规认定的其他情形。</w:t>
      </w:r>
    </w:p>
    <w:p w14:paraId="222EDADC">
      <w:pPr>
        <w:snapToGrid w:val="0"/>
        <w:spacing w:line="240" w:lineRule="auto"/>
        <w:ind w:firstLine="470" w:firstLineChars="196"/>
        <w:rPr>
          <w:rFonts w:hint="eastAsia" w:ascii="仿宋" w:hAnsi="仿宋" w:eastAsia="仿宋" w:cs="仿宋"/>
          <w:color w:val="FF0000"/>
          <w:sz w:val="24"/>
        </w:rPr>
      </w:pPr>
    </w:p>
    <w:p w14:paraId="428AFD7A">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三、《深圳经济特区政府采购条例实施细则》第七十七条 供应商有下列情形之一的，属于隐瞒真实情况，提供虚假资料，按照采购条例第五十七条的有关规定处理：</w:t>
      </w:r>
    </w:p>
    <w:p w14:paraId="2B4A487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（一）通过转让或者租借等方式从其他单位获取资格或者资质证书投标的。</w:t>
      </w:r>
    </w:p>
    <w:p w14:paraId="44714F1C">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（二）由其他单位或者其他单位负责人在投标供应商编制的投标文件上加盖印章或者签字的。</w:t>
      </w:r>
    </w:p>
    <w:p w14:paraId="45BD78F9">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（三）项目负责人或者主要技术人员不是本单位人员的。</w:t>
      </w:r>
    </w:p>
    <w:p w14:paraId="57335FB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（四）投标保证金不是从投标供应商基本账户转出的。</w:t>
      </w:r>
    </w:p>
    <w:p w14:paraId="5EEE403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（五）其他隐瞒真实情况、提供虚假资料的行为。</w:t>
      </w:r>
    </w:p>
    <w:p w14:paraId="5D1AC24D">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投标供应商不能提供项目负责人或者主要技术人员的劳动合同、社会保险等劳动关系证明材料的，视为存在前款第（三）项规定的情形。</w:t>
      </w:r>
    </w:p>
    <w:p w14:paraId="1A1372F2">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四、请投标供应商阅读《政府采购违法行为风险知悉确认书》（内容详见“投标文件的格式、附件”中“招标文件要求的其他内容及</w:t>
      </w:r>
      <w:r>
        <w:rPr>
          <w:rFonts w:hint="eastAsia" w:ascii="仿宋" w:hAnsi="仿宋" w:eastAsia="仿宋" w:cs="仿宋"/>
          <w:color w:val="FF0000"/>
          <w:sz w:val="24"/>
          <w:lang w:eastAsia="zh-CN"/>
        </w:rPr>
        <w:t>投标人</w:t>
      </w:r>
      <w:r>
        <w:rPr>
          <w:rFonts w:hint="eastAsia" w:ascii="仿宋" w:hAnsi="仿宋" w:eastAsia="仿宋" w:cs="仿宋"/>
          <w:color w:val="FF0000"/>
          <w:sz w:val="24"/>
        </w:rPr>
        <w:t>认为需要加以说明其他内容”），并经各投标供应商负责人或投标授权代表签字并加盖单位公章后，扫描上传至投标文件一并提交。</w:t>
      </w:r>
    </w:p>
    <w:p w14:paraId="32C765D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注：该风险知悉确认书用于对供应商违法行为的警示，不作为供应商资格性审查及符合性审查条件。</w:t>
      </w:r>
    </w:p>
    <w:p w14:paraId="5FE753FE">
      <w:pPr>
        <w:pStyle w:val="2"/>
        <w:rPr>
          <w:rFonts w:hint="eastAsia" w:ascii="仿宋" w:hAnsi="仿宋" w:eastAsia="仿宋" w:cs="仿宋"/>
          <w:color w:val="FF0000"/>
          <w:sz w:val="24"/>
        </w:rPr>
      </w:pPr>
    </w:p>
    <w:p w14:paraId="5CB10BD9">
      <w:pPr>
        <w:rPr>
          <w:rFonts w:hint="eastAsia" w:ascii="仿宋" w:hAnsi="仿宋" w:eastAsia="仿宋" w:cs="仿宋"/>
          <w:color w:val="FF0000"/>
          <w:sz w:val="24"/>
        </w:rPr>
      </w:pPr>
    </w:p>
    <w:p w14:paraId="3DE75F0A">
      <w:pPr>
        <w:pStyle w:val="2"/>
        <w:rPr>
          <w:rFonts w:hint="eastAsia" w:ascii="仿宋" w:hAnsi="仿宋" w:eastAsia="仿宋" w:cs="仿宋"/>
          <w:color w:val="FF0000"/>
          <w:sz w:val="24"/>
        </w:rPr>
      </w:pPr>
    </w:p>
    <w:p w14:paraId="32C0EF1B">
      <w:pPr>
        <w:rPr>
          <w:rFonts w:hint="eastAsia" w:ascii="仿宋" w:hAnsi="仿宋" w:eastAsia="仿宋" w:cs="仿宋"/>
          <w:color w:val="FF0000"/>
          <w:sz w:val="24"/>
        </w:rPr>
      </w:pPr>
    </w:p>
    <w:p w14:paraId="6484DCCB">
      <w:pPr>
        <w:pStyle w:val="2"/>
        <w:rPr>
          <w:rFonts w:hint="eastAsia" w:ascii="仿宋" w:hAnsi="仿宋" w:eastAsia="仿宋" w:cs="仿宋"/>
          <w:color w:val="FF0000"/>
          <w:sz w:val="24"/>
        </w:rPr>
      </w:pPr>
    </w:p>
    <w:p w14:paraId="45D1CA67">
      <w:pPr>
        <w:rPr>
          <w:rFonts w:hint="eastAsia" w:ascii="仿宋" w:hAnsi="仿宋" w:eastAsia="仿宋" w:cs="仿宋"/>
          <w:color w:val="FF0000"/>
          <w:sz w:val="24"/>
        </w:rPr>
      </w:pPr>
    </w:p>
    <w:p w14:paraId="65706664">
      <w:pPr>
        <w:tabs>
          <w:tab w:val="left" w:pos="851"/>
        </w:tabs>
        <w:spacing w:line="480" w:lineRule="auto"/>
        <w:jc w:val="both"/>
        <w:rPr>
          <w:rFonts w:hint="eastAsia" w:ascii="宋体" w:hAnsi="宋体" w:cs="宋体"/>
          <w:b/>
          <w:sz w:val="44"/>
          <w:szCs w:val="44"/>
          <w:highlight w:val="none"/>
        </w:rPr>
      </w:pPr>
    </w:p>
    <w:p w14:paraId="77D9942E">
      <w:pPr>
        <w:tabs>
          <w:tab w:val="left" w:pos="851"/>
        </w:tabs>
        <w:spacing w:line="480" w:lineRule="auto"/>
        <w:jc w:val="center"/>
        <w:rPr>
          <w:rFonts w:hint="eastAsia" w:ascii="宋体" w:hAnsi="宋体" w:cs="宋体"/>
          <w:b/>
          <w:sz w:val="44"/>
          <w:szCs w:val="44"/>
          <w:highlight w:val="none"/>
        </w:rPr>
      </w:pPr>
      <w:r>
        <w:rPr>
          <w:rFonts w:hint="eastAsia" w:ascii="宋体" w:hAnsi="宋体" w:cs="宋体"/>
          <w:b/>
          <w:sz w:val="44"/>
          <w:szCs w:val="44"/>
          <w:highlight w:val="none"/>
        </w:rPr>
        <w:t>温 馨 提 示</w:t>
      </w:r>
    </w:p>
    <w:p w14:paraId="55057451">
      <w:pPr>
        <w:tabs>
          <w:tab w:val="left" w:pos="851"/>
        </w:tabs>
        <w:spacing w:line="480" w:lineRule="auto"/>
        <w:rPr>
          <w:rFonts w:hint="eastAsia" w:ascii="宋体" w:hAnsi="宋体" w:cs="宋体"/>
          <w:sz w:val="24"/>
          <w:highlight w:val="none"/>
        </w:rPr>
      </w:pPr>
      <w:r>
        <w:rPr>
          <w:rFonts w:hint="eastAsia" w:ascii="宋体" w:hAnsi="宋体" w:cs="宋体"/>
          <w:sz w:val="24"/>
          <w:highlight w:val="none"/>
        </w:rPr>
        <w:t>一、如无另行说明，投标文件递交时间为</w:t>
      </w:r>
      <w:r>
        <w:rPr>
          <w:rFonts w:hint="eastAsia" w:ascii="宋体" w:hAnsi="宋体" w:cs="宋体"/>
          <w:b/>
          <w:sz w:val="24"/>
          <w:highlight w:val="none"/>
          <w:u w:val="single"/>
        </w:rPr>
        <w:t>投标截止时间之前30分钟</w:t>
      </w:r>
      <w:r>
        <w:rPr>
          <w:rFonts w:hint="eastAsia" w:ascii="宋体" w:hAnsi="宋体" w:cs="宋体"/>
          <w:sz w:val="24"/>
          <w:highlight w:val="none"/>
        </w:rPr>
        <w:t>内。</w:t>
      </w:r>
    </w:p>
    <w:p w14:paraId="62B901B9">
      <w:pPr>
        <w:tabs>
          <w:tab w:val="left" w:pos="851"/>
        </w:tabs>
        <w:spacing w:line="480" w:lineRule="auto"/>
        <w:rPr>
          <w:rFonts w:hint="eastAsia" w:ascii="宋体" w:hAnsi="宋体" w:cs="宋体"/>
          <w:sz w:val="24"/>
          <w:highlight w:val="none"/>
        </w:rPr>
      </w:pPr>
      <w:r>
        <w:rPr>
          <w:rFonts w:hint="eastAsia" w:ascii="宋体" w:hAnsi="宋体" w:cs="宋体"/>
          <w:sz w:val="24"/>
          <w:highlight w:val="none"/>
        </w:rPr>
        <w:t>二、为避免因迟到而失去投标资格，请</w:t>
      </w:r>
      <w:r>
        <w:rPr>
          <w:rFonts w:hint="eastAsia" w:ascii="宋体" w:hAnsi="宋体" w:cs="宋体"/>
          <w:b/>
          <w:sz w:val="24"/>
          <w:highlight w:val="none"/>
          <w:u w:val="single"/>
        </w:rPr>
        <w:t>适当提前到达</w:t>
      </w:r>
      <w:r>
        <w:rPr>
          <w:rFonts w:hint="eastAsia" w:ascii="宋体" w:hAnsi="宋体" w:cs="宋体"/>
          <w:sz w:val="24"/>
          <w:highlight w:val="none"/>
        </w:rPr>
        <w:t>。</w:t>
      </w:r>
    </w:p>
    <w:p w14:paraId="05C5952B">
      <w:pPr>
        <w:widowControl/>
        <w:snapToGrid w:val="0"/>
        <w:spacing w:line="280" w:lineRule="exact"/>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、投标文件应按《目录》顺序装订成册</w:t>
      </w:r>
      <w:r>
        <w:rPr>
          <w:rFonts w:hint="eastAsia" w:ascii="宋体" w:hAnsi="宋体" w:eastAsia="宋体" w:cs="宋体"/>
          <w:sz w:val="24"/>
          <w:highlight w:val="none"/>
          <w:lang w:eastAsia="zh-CN"/>
        </w:rPr>
        <w:t>，标注页码，</w:t>
      </w:r>
      <w:r>
        <w:rPr>
          <w:rFonts w:hint="eastAsia" w:ascii="宋体" w:hAnsi="宋体" w:eastAsia="宋体" w:cs="宋体"/>
          <w:b/>
          <w:sz w:val="24"/>
          <w:highlight w:val="none"/>
          <w:u w:val="single"/>
          <w:lang w:val="en-US" w:eastAsia="zh-CN"/>
        </w:rPr>
        <w:t>目录页码与对应文本页码须一致。</w:t>
      </w:r>
    </w:p>
    <w:p w14:paraId="292C5BF7">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四</w:t>
      </w:r>
      <w:r>
        <w:rPr>
          <w:rFonts w:hint="eastAsia" w:ascii="宋体" w:hAnsi="宋体" w:cs="宋体"/>
          <w:sz w:val="24"/>
          <w:highlight w:val="none"/>
        </w:rPr>
        <w:t>、请仔细检查投标文件是否已按招标文件要求</w:t>
      </w:r>
      <w:r>
        <w:rPr>
          <w:rFonts w:hint="eastAsia" w:ascii="宋体" w:hAnsi="宋体" w:cs="宋体"/>
          <w:b/>
          <w:sz w:val="24"/>
          <w:highlight w:val="none"/>
          <w:u w:val="single"/>
        </w:rPr>
        <w:t>盖章、签名及密封</w:t>
      </w:r>
      <w:r>
        <w:rPr>
          <w:rFonts w:hint="eastAsia" w:ascii="宋体" w:hAnsi="宋体" w:cs="宋体"/>
          <w:sz w:val="24"/>
          <w:highlight w:val="none"/>
        </w:rPr>
        <w:t>。</w:t>
      </w:r>
    </w:p>
    <w:p w14:paraId="6B6E6E9C">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五</w:t>
      </w:r>
      <w:r>
        <w:rPr>
          <w:rFonts w:hint="eastAsia" w:ascii="宋体" w:hAnsi="宋体" w:cs="宋体"/>
          <w:sz w:val="24"/>
          <w:highlight w:val="none"/>
        </w:rPr>
        <w:t>、请正确填写《</w:t>
      </w:r>
      <w:r>
        <w:rPr>
          <w:rFonts w:hint="eastAsia" w:ascii="宋体" w:hAnsi="宋体" w:cs="宋体"/>
          <w:sz w:val="24"/>
          <w:highlight w:val="none"/>
          <w:lang w:val="en-US" w:eastAsia="zh-CN"/>
        </w:rPr>
        <w:t>开标</w:t>
      </w:r>
      <w:r>
        <w:rPr>
          <w:rFonts w:hint="eastAsia" w:ascii="宋体" w:hAnsi="宋体" w:cs="宋体"/>
          <w:sz w:val="24"/>
          <w:highlight w:val="none"/>
        </w:rPr>
        <w:t>一览表》，并</w:t>
      </w:r>
      <w:r>
        <w:rPr>
          <w:rFonts w:hint="eastAsia" w:ascii="宋体" w:hAnsi="宋体" w:cs="宋体"/>
          <w:sz w:val="24"/>
          <w:highlight w:val="none"/>
          <w:lang w:val="en-US" w:eastAsia="zh-CN"/>
        </w:rPr>
        <w:t>正确签署盖章</w:t>
      </w:r>
      <w:r>
        <w:rPr>
          <w:rFonts w:hint="eastAsia" w:ascii="宋体" w:hAnsi="宋体" w:cs="宋体"/>
          <w:sz w:val="24"/>
          <w:highlight w:val="none"/>
        </w:rPr>
        <w:t>。</w:t>
      </w:r>
    </w:p>
    <w:p w14:paraId="5849FE92">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、招标项目内或所投包号内有多项设备或报价内容的，</w:t>
      </w:r>
      <w:r>
        <w:rPr>
          <w:rFonts w:hint="eastAsia" w:ascii="宋体" w:hAnsi="宋体" w:cs="宋体"/>
          <w:b/>
          <w:sz w:val="24"/>
          <w:highlight w:val="none"/>
          <w:u w:val="single"/>
        </w:rPr>
        <w:t>应加总后报总价</w:t>
      </w:r>
      <w:r>
        <w:rPr>
          <w:rFonts w:hint="eastAsia" w:ascii="宋体" w:hAnsi="宋体" w:cs="宋体"/>
          <w:sz w:val="24"/>
          <w:highlight w:val="none"/>
        </w:rPr>
        <w:t>。</w:t>
      </w:r>
    </w:p>
    <w:p w14:paraId="27B2398E">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七</w:t>
      </w:r>
      <w:r>
        <w:rPr>
          <w:rFonts w:hint="eastAsia" w:ascii="宋体" w:hAnsi="宋体" w:cs="宋体"/>
          <w:sz w:val="24"/>
          <w:highlight w:val="none"/>
        </w:rPr>
        <w:t>、</w:t>
      </w:r>
      <w:r>
        <w:rPr>
          <w:rFonts w:hint="eastAsia" w:ascii="宋体" w:hAnsi="宋体" w:eastAsia="宋体" w:cs="宋体"/>
          <w:sz w:val="24"/>
          <w:highlight w:val="none"/>
        </w:rPr>
        <w:t>请在投标截止时间前3日以书面形式</w:t>
      </w:r>
      <w:r>
        <w:rPr>
          <w:rFonts w:hint="eastAsia" w:ascii="宋体" w:hAnsi="宋体" w:cs="宋体"/>
          <w:sz w:val="24"/>
          <w:highlight w:val="none"/>
          <w:lang w:val="en-US" w:eastAsia="zh-CN"/>
        </w:rPr>
        <w:t>或邮件</w:t>
      </w:r>
      <w:r>
        <w:rPr>
          <w:rFonts w:hint="eastAsia" w:ascii="宋体" w:hAnsi="宋体" w:eastAsia="宋体" w:cs="宋体"/>
          <w:sz w:val="24"/>
          <w:highlight w:val="none"/>
        </w:rPr>
        <w:t>通知</w:t>
      </w:r>
      <w:r>
        <w:rPr>
          <w:rFonts w:hint="eastAsia" w:ascii="宋体" w:hAnsi="宋体" w:eastAsia="宋体" w:cs="宋体"/>
          <w:sz w:val="24"/>
          <w:highlight w:val="none"/>
          <w:lang w:eastAsia="zh-CN"/>
        </w:rPr>
        <w:t>深圳市福田区第二人民医院</w:t>
      </w:r>
      <w:r>
        <w:rPr>
          <w:rFonts w:hint="eastAsia" w:ascii="宋体" w:hAnsi="宋体" w:eastAsia="宋体" w:cs="宋体"/>
          <w:sz w:val="24"/>
          <w:highlight w:val="none"/>
          <w:lang w:val="en-US" w:eastAsia="zh-CN"/>
        </w:rPr>
        <w:t>招标采购办</w:t>
      </w:r>
      <w:r>
        <w:rPr>
          <w:rFonts w:hint="eastAsia" w:ascii="宋体" w:hAnsi="宋体" w:eastAsia="宋体" w:cs="宋体"/>
          <w:sz w:val="24"/>
          <w:highlight w:val="none"/>
        </w:rPr>
        <w:t>是否参加投标。</w:t>
      </w:r>
    </w:p>
    <w:p w14:paraId="07EF87CD">
      <w:pPr>
        <w:tabs>
          <w:tab w:val="left" w:pos="851"/>
        </w:tabs>
        <w:spacing w:line="48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八、</w:t>
      </w:r>
      <w:r>
        <w:rPr>
          <w:rFonts w:hint="eastAsia" w:ascii="宋体" w:hAnsi="宋体" w:eastAsia="宋体" w:cs="宋体"/>
          <w:sz w:val="24"/>
          <w:highlight w:val="none"/>
        </w:rPr>
        <w:t>招标活动的最终解释权属于深圳市福田区第二人民医院。</w:t>
      </w:r>
    </w:p>
    <w:p w14:paraId="3DA4FA99">
      <w:pPr>
        <w:tabs>
          <w:tab w:val="left" w:pos="851"/>
        </w:tabs>
        <w:spacing w:line="480" w:lineRule="auto"/>
        <w:ind w:left="972" w:hanging="972" w:hangingChars="405"/>
        <w:rPr>
          <w:rFonts w:hint="default" w:ascii="宋体" w:hAnsi="宋体" w:eastAsia="宋体" w:cs="宋体"/>
          <w:sz w:val="24"/>
          <w:highlight w:val="none"/>
          <w:lang w:val="en-US" w:eastAsia="zh-CN"/>
        </w:rPr>
      </w:pPr>
    </w:p>
    <w:p w14:paraId="59BDB0F1">
      <w:pPr>
        <w:tabs>
          <w:tab w:val="left" w:pos="851"/>
        </w:tabs>
        <w:spacing w:line="480" w:lineRule="auto"/>
        <w:ind w:left="972" w:hanging="972" w:hangingChars="405"/>
        <w:rPr>
          <w:rFonts w:hint="eastAsia" w:ascii="宋体" w:hAnsi="宋体" w:cs="宋体"/>
          <w:sz w:val="24"/>
          <w:highlight w:val="none"/>
        </w:rPr>
      </w:pPr>
      <w:r>
        <w:rPr>
          <w:rFonts w:hint="eastAsia" w:ascii="宋体" w:hAnsi="宋体" w:cs="宋体"/>
          <w:sz w:val="24"/>
          <w:highlight w:val="none"/>
        </w:rPr>
        <w:t>（以上提示内容仅作一般事项提醒，如与实际招标项目要求有不一致，以招标文件为准）</w:t>
      </w:r>
    </w:p>
    <w:p w14:paraId="62394873">
      <w:pPr>
        <w:rPr>
          <w:rFonts w:hint="eastAsia" w:ascii="仿宋" w:hAnsi="仿宋" w:eastAsia="仿宋" w:cs="仿宋"/>
        </w:rPr>
      </w:pPr>
    </w:p>
    <w:p w14:paraId="747227A4">
      <w:pPr>
        <w:rPr>
          <w:rFonts w:hint="eastAsia" w:ascii="仿宋" w:hAnsi="仿宋" w:eastAsia="仿宋" w:cs="仿宋"/>
        </w:rPr>
      </w:pPr>
    </w:p>
    <w:p w14:paraId="6B5BBACC">
      <w:pPr>
        <w:rPr>
          <w:rFonts w:hint="eastAsia" w:ascii="仿宋" w:hAnsi="仿宋" w:eastAsia="仿宋" w:cs="仿宋"/>
        </w:rPr>
      </w:pPr>
    </w:p>
    <w:p w14:paraId="3C9FAFE4">
      <w:pPr>
        <w:rPr>
          <w:rFonts w:hint="eastAsia" w:ascii="仿宋" w:hAnsi="仿宋" w:eastAsia="仿宋" w:cs="仿宋"/>
        </w:rPr>
      </w:pPr>
    </w:p>
    <w:p w14:paraId="4E566367">
      <w:pPr>
        <w:rPr>
          <w:rFonts w:hint="eastAsia" w:ascii="仿宋" w:hAnsi="仿宋" w:eastAsia="仿宋" w:cs="仿宋"/>
        </w:rPr>
      </w:pPr>
    </w:p>
    <w:p w14:paraId="562BB88C">
      <w:pPr>
        <w:rPr>
          <w:rFonts w:hint="eastAsia" w:ascii="仿宋" w:hAnsi="仿宋" w:eastAsia="仿宋" w:cs="仿宋"/>
        </w:rPr>
      </w:pPr>
    </w:p>
    <w:p w14:paraId="7F28A13C">
      <w:pPr>
        <w:rPr>
          <w:rFonts w:hint="eastAsia" w:ascii="仿宋" w:hAnsi="仿宋" w:eastAsia="仿宋" w:cs="仿宋"/>
        </w:rPr>
      </w:pPr>
    </w:p>
    <w:p w14:paraId="3E5F1012">
      <w:pPr>
        <w:rPr>
          <w:rFonts w:hint="eastAsia" w:ascii="仿宋" w:hAnsi="仿宋" w:eastAsia="仿宋" w:cs="仿宋"/>
        </w:rPr>
      </w:pPr>
    </w:p>
    <w:p w14:paraId="7053D06F">
      <w:pPr>
        <w:rPr>
          <w:rFonts w:hint="eastAsia" w:ascii="仿宋" w:hAnsi="仿宋" w:eastAsia="仿宋" w:cs="仿宋"/>
        </w:rPr>
      </w:pPr>
    </w:p>
    <w:p w14:paraId="2754AC37">
      <w:pPr>
        <w:rPr>
          <w:rFonts w:hint="eastAsia" w:ascii="仿宋" w:hAnsi="仿宋" w:eastAsia="仿宋" w:cs="仿宋"/>
        </w:rPr>
      </w:pPr>
    </w:p>
    <w:p w14:paraId="34A683F4">
      <w:pPr>
        <w:rPr>
          <w:rFonts w:hint="eastAsia" w:ascii="仿宋" w:hAnsi="仿宋" w:eastAsia="仿宋" w:cs="仿宋"/>
        </w:rPr>
      </w:pPr>
    </w:p>
    <w:p w14:paraId="669FF9C6">
      <w:pPr>
        <w:rPr>
          <w:rFonts w:hint="eastAsia" w:ascii="仿宋" w:hAnsi="仿宋" w:eastAsia="仿宋" w:cs="仿宋"/>
        </w:rPr>
      </w:pPr>
    </w:p>
    <w:p w14:paraId="502D19CC">
      <w:pPr>
        <w:rPr>
          <w:rFonts w:hint="eastAsia" w:ascii="仿宋" w:hAnsi="仿宋" w:eastAsia="仿宋" w:cs="仿宋"/>
        </w:rPr>
      </w:pPr>
    </w:p>
    <w:p w14:paraId="4142D928">
      <w:pPr>
        <w:rPr>
          <w:rFonts w:hint="eastAsia" w:ascii="仿宋" w:hAnsi="仿宋" w:eastAsia="仿宋" w:cs="仿宋"/>
        </w:rPr>
      </w:pPr>
    </w:p>
    <w:p w14:paraId="1A8C5DF3">
      <w:pPr>
        <w:jc w:val="center"/>
        <w:outlineLvl w:val="0"/>
        <w:rPr>
          <w:rFonts w:hint="eastAsia" w:ascii="宋体" w:hAnsi="宋体" w:cs="宋体"/>
          <w:b/>
          <w:sz w:val="44"/>
          <w:szCs w:val="44"/>
          <w:highlight w:val="none"/>
        </w:rPr>
      </w:pPr>
      <w:bookmarkStart w:id="3" w:name="_Toc533608588"/>
    </w:p>
    <w:p w14:paraId="441CA6A9">
      <w:pPr>
        <w:jc w:val="both"/>
        <w:outlineLvl w:val="0"/>
        <w:rPr>
          <w:rFonts w:hint="eastAsia" w:ascii="宋体" w:hAnsi="宋体" w:cs="宋体"/>
          <w:b/>
          <w:sz w:val="44"/>
          <w:szCs w:val="44"/>
          <w:highlight w:val="none"/>
        </w:rPr>
      </w:pPr>
    </w:p>
    <w:p w14:paraId="53E4EDA1">
      <w:pPr>
        <w:jc w:val="center"/>
        <w:outlineLvl w:val="0"/>
        <w:rPr>
          <w:rFonts w:hint="eastAsia" w:ascii="宋体" w:hAnsi="宋体" w:cs="宋体"/>
          <w:b/>
          <w:sz w:val="44"/>
          <w:szCs w:val="44"/>
          <w:highlight w:val="none"/>
        </w:rPr>
      </w:pPr>
    </w:p>
    <w:p w14:paraId="33EBB4D6">
      <w:pPr>
        <w:jc w:val="center"/>
        <w:outlineLvl w:val="0"/>
        <w:rPr>
          <w:rFonts w:hint="eastAsia" w:ascii="宋体" w:hAnsi="宋体" w:cs="宋体"/>
          <w:b/>
          <w:sz w:val="28"/>
          <w:szCs w:val="28"/>
          <w:highlight w:val="none"/>
        </w:rPr>
      </w:pPr>
      <w:r>
        <w:rPr>
          <w:rFonts w:hint="eastAsia" w:ascii="宋体" w:hAnsi="宋体" w:cs="宋体"/>
          <w:b/>
          <w:sz w:val="44"/>
          <w:szCs w:val="44"/>
          <w:highlight w:val="none"/>
        </w:rPr>
        <w:t>目      录</w:t>
      </w:r>
      <w:bookmarkEnd w:id="3"/>
    </w:p>
    <w:p w14:paraId="649AB453">
      <w:pPr>
        <w:jc w:val="center"/>
        <w:rPr>
          <w:rFonts w:hint="eastAsia" w:ascii="宋体" w:hAnsi="宋体" w:cs="宋体"/>
          <w:highlight w:val="none"/>
        </w:rPr>
      </w:pPr>
    </w:p>
    <w:p w14:paraId="6B1B9E70">
      <w:pPr>
        <w:pStyle w:val="29"/>
        <w:tabs>
          <w:tab w:val="right" w:leader="dot" w:pos="9061"/>
        </w:tabs>
        <w:spacing w:line="480" w:lineRule="auto"/>
        <w:rPr>
          <w:rFonts w:hint="eastAsia" w:ascii="宋体" w:hAnsi="宋体" w:cs="宋体"/>
          <w:sz w:val="22"/>
          <w:szCs w:val="22"/>
          <w:highlight w:val="none"/>
        </w:rPr>
      </w:pPr>
      <w:r>
        <w:rPr>
          <w:rFonts w:hint="eastAsia" w:ascii="宋体" w:hAnsi="宋体" w:cs="宋体"/>
          <w:sz w:val="32"/>
          <w:szCs w:val="28"/>
          <w:highlight w:val="none"/>
        </w:rPr>
        <w:fldChar w:fldCharType="begin"/>
      </w:r>
      <w:r>
        <w:rPr>
          <w:rFonts w:hint="eastAsia" w:ascii="宋体" w:hAnsi="宋体" w:cs="宋体"/>
          <w:sz w:val="32"/>
          <w:szCs w:val="28"/>
          <w:highlight w:val="none"/>
        </w:rPr>
        <w:instrText xml:space="preserve"> TOC \o "1-1" \h \z \u </w:instrText>
      </w:r>
      <w:r>
        <w:rPr>
          <w:rFonts w:hint="eastAsia" w:ascii="宋体" w:hAnsi="宋体" w:cs="宋体"/>
          <w:sz w:val="32"/>
          <w:szCs w:val="28"/>
          <w:highlight w:val="none"/>
        </w:rPr>
        <w:fldChar w:fldCharType="separate"/>
      </w:r>
    </w:p>
    <w:p w14:paraId="0A66A4F0">
      <w:pPr>
        <w:pStyle w:val="29"/>
        <w:tabs>
          <w:tab w:val="right" w:leader="dot" w:pos="9061"/>
        </w:tabs>
        <w:spacing w:line="720" w:lineRule="auto"/>
        <w:ind w:firstLine="602" w:firstLineChars="200"/>
        <w:rPr>
          <w:rStyle w:val="49"/>
          <w:rFonts w:hint="eastAsia" w:ascii="宋体" w:hAnsi="宋体" w:eastAsia="宋体" w:cs="宋体"/>
          <w:color w:val="auto"/>
          <w:sz w:val="30"/>
          <w:szCs w:val="30"/>
          <w:highlight w:val="none"/>
        </w:rPr>
      </w:pPr>
      <w:r>
        <w:rPr>
          <w:rStyle w:val="49"/>
          <w:rFonts w:hint="eastAsia" w:ascii="宋体" w:hAnsi="宋体" w:eastAsia="宋体" w:cs="宋体"/>
          <w:color w:val="auto"/>
          <w:sz w:val="30"/>
          <w:szCs w:val="30"/>
          <w:highlight w:val="none"/>
        </w:rPr>
        <w:fldChar w:fldCharType="begin"/>
      </w:r>
      <w:r>
        <w:rPr>
          <w:rStyle w:val="49"/>
          <w:rFonts w:hint="eastAsia" w:ascii="宋体" w:hAnsi="宋体" w:eastAsia="宋体" w:cs="宋体"/>
          <w:color w:val="auto"/>
          <w:sz w:val="30"/>
          <w:szCs w:val="30"/>
          <w:highlight w:val="none"/>
        </w:rPr>
        <w:instrText xml:space="preserve"> HYPERLINK \l "_Toc533608589" </w:instrText>
      </w:r>
      <w:r>
        <w:rPr>
          <w:rStyle w:val="49"/>
          <w:rFonts w:hint="eastAsia" w:ascii="宋体" w:hAnsi="宋体" w:eastAsia="宋体" w:cs="宋体"/>
          <w:color w:val="auto"/>
          <w:sz w:val="30"/>
          <w:szCs w:val="30"/>
          <w:highlight w:val="none"/>
        </w:rPr>
        <w:fldChar w:fldCharType="separate"/>
      </w:r>
      <w:r>
        <w:rPr>
          <w:rStyle w:val="49"/>
          <w:rFonts w:hint="eastAsia" w:ascii="宋体" w:hAnsi="宋体" w:eastAsia="宋体" w:cs="宋体"/>
          <w:color w:val="auto"/>
          <w:sz w:val="30"/>
          <w:szCs w:val="30"/>
          <w:highlight w:val="none"/>
        </w:rPr>
        <w:t>第一章　采购公告</w:t>
      </w:r>
      <w:r>
        <w:rPr>
          <w:rStyle w:val="49"/>
          <w:rFonts w:hint="eastAsia" w:ascii="宋体" w:hAnsi="宋体" w:eastAsia="宋体" w:cs="宋体"/>
          <w:color w:val="auto"/>
          <w:sz w:val="30"/>
          <w:szCs w:val="30"/>
          <w:highlight w:val="none"/>
        </w:rPr>
        <w:fldChar w:fldCharType="end"/>
      </w:r>
    </w:p>
    <w:p w14:paraId="5F2B184C">
      <w:pPr>
        <w:pStyle w:val="29"/>
        <w:tabs>
          <w:tab w:val="right" w:leader="dot" w:pos="9061"/>
        </w:tabs>
        <w:spacing w:line="720" w:lineRule="auto"/>
        <w:ind w:firstLine="602" w:firstLineChars="2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fldChar w:fldCharType="begin"/>
      </w:r>
      <w:r>
        <w:rPr>
          <w:rStyle w:val="49"/>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"_Toc533608590"</w:instrText>
      </w:r>
      <w:r>
        <w:rPr>
          <w:rStyle w:val="49"/>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49"/>
          <w:rFonts w:hint="eastAsia" w:ascii="宋体" w:hAnsi="宋体" w:cs="宋体"/>
          <w:color w:val="auto"/>
          <w:sz w:val="30"/>
          <w:szCs w:val="30"/>
          <w:highlight w:val="none"/>
        </w:rPr>
        <w:t>第</w:t>
      </w:r>
      <w:r>
        <w:rPr>
          <w:rStyle w:val="49"/>
          <w:rFonts w:hint="eastAsia" w:ascii="宋体" w:hAnsi="宋体" w:cs="宋体"/>
          <w:color w:val="auto"/>
          <w:sz w:val="30"/>
          <w:szCs w:val="30"/>
          <w:highlight w:val="none"/>
          <w:lang w:val="en-US" w:eastAsia="zh-CN"/>
        </w:rPr>
        <w:t>二章</w:t>
      </w:r>
      <w:r>
        <w:rPr>
          <w:rStyle w:val="49"/>
          <w:rFonts w:hint="eastAsia" w:ascii="宋体" w:hAnsi="宋体" w:cs="宋体"/>
          <w:color w:val="auto"/>
          <w:sz w:val="30"/>
          <w:szCs w:val="30"/>
          <w:highlight w:val="none"/>
        </w:rPr>
        <w:t>　</w:t>
      </w:r>
      <w:r>
        <w:rPr>
          <w:rFonts w:hint="eastAsia" w:ascii="宋体" w:hAnsi="宋体" w:cs="宋体"/>
          <w:sz w:val="30"/>
          <w:szCs w:val="30"/>
          <w:highlight w:val="none"/>
        </w:rPr>
        <w:fldChar w:fldCharType="end"/>
      </w:r>
      <w:r>
        <w:rPr>
          <w:rFonts w:hint="eastAsia" w:ascii="宋体" w:hAnsi="宋体" w:cs="宋体"/>
          <w:sz w:val="30"/>
          <w:szCs w:val="30"/>
          <w:highlight w:val="none"/>
          <w:lang w:val="en-US" w:eastAsia="zh-CN"/>
        </w:rPr>
        <w:t>关键信息</w:t>
      </w:r>
    </w:p>
    <w:p w14:paraId="63332BE2">
      <w:pPr>
        <w:pStyle w:val="29"/>
        <w:tabs>
          <w:tab w:val="right" w:leader="dot" w:pos="9061"/>
        </w:tabs>
        <w:spacing w:line="720" w:lineRule="auto"/>
        <w:ind w:firstLine="602" w:firstLineChars="2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fldChar w:fldCharType="begin"/>
      </w:r>
      <w:r>
        <w:rPr>
          <w:rStyle w:val="49"/>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"_Toc533608591"</w:instrText>
      </w:r>
      <w:r>
        <w:rPr>
          <w:rStyle w:val="49"/>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49"/>
          <w:rFonts w:hint="eastAsia" w:ascii="宋体" w:hAnsi="宋体" w:cs="宋体"/>
          <w:color w:val="auto"/>
          <w:sz w:val="30"/>
          <w:szCs w:val="30"/>
          <w:highlight w:val="none"/>
        </w:rPr>
        <w:t>第</w:t>
      </w:r>
      <w:r>
        <w:rPr>
          <w:rStyle w:val="49"/>
          <w:rFonts w:hint="eastAsia" w:ascii="宋体" w:hAnsi="宋体" w:cs="宋体"/>
          <w:color w:val="auto"/>
          <w:sz w:val="30"/>
          <w:szCs w:val="30"/>
          <w:highlight w:val="none"/>
          <w:lang w:val="en-US" w:eastAsia="zh-CN"/>
        </w:rPr>
        <w:t>三章</w:t>
      </w:r>
      <w:r>
        <w:rPr>
          <w:rStyle w:val="49"/>
          <w:rFonts w:hint="eastAsia" w:ascii="宋体" w:hAnsi="宋体" w:cs="宋体"/>
          <w:color w:val="auto"/>
          <w:sz w:val="30"/>
          <w:szCs w:val="30"/>
          <w:highlight w:val="none"/>
        </w:rPr>
        <w:t>　</w:t>
      </w:r>
      <w:r>
        <w:rPr>
          <w:rStyle w:val="49"/>
          <w:rFonts w:hint="eastAsia" w:ascii="宋体" w:hAnsi="宋体" w:cs="宋体"/>
          <w:color w:val="auto"/>
          <w:sz w:val="30"/>
          <w:szCs w:val="30"/>
          <w:highlight w:val="none"/>
          <w:lang w:val="en-US" w:eastAsia="zh-CN"/>
        </w:rPr>
        <w:t>采购</w:t>
      </w:r>
      <w:r>
        <w:rPr>
          <w:rStyle w:val="49"/>
          <w:rFonts w:hint="eastAsia" w:ascii="宋体" w:hAnsi="宋体" w:cs="宋体"/>
          <w:color w:val="auto"/>
          <w:sz w:val="30"/>
          <w:szCs w:val="30"/>
          <w:highlight w:val="none"/>
        </w:rPr>
        <w:t>项目</w:t>
      </w:r>
      <w:r>
        <w:rPr>
          <w:rFonts w:hint="eastAsia" w:ascii="宋体" w:hAnsi="宋体" w:cs="宋体"/>
          <w:sz w:val="30"/>
          <w:szCs w:val="30"/>
          <w:highlight w:val="none"/>
          <w:lang w:val="en-US" w:eastAsia="zh-CN"/>
        </w:rPr>
        <w:t>用户</w:t>
      </w:r>
      <w:r>
        <w:rPr>
          <w:rFonts w:hint="eastAsia" w:ascii="宋体" w:hAnsi="宋体" w:cs="宋体"/>
          <w:sz w:val="30"/>
          <w:szCs w:val="30"/>
          <w:highlight w:val="none"/>
        </w:rPr>
        <w:fldChar w:fldCharType="end"/>
      </w:r>
      <w:r>
        <w:rPr>
          <w:rFonts w:hint="eastAsia" w:ascii="宋体" w:hAnsi="宋体" w:cs="宋体"/>
          <w:sz w:val="30"/>
          <w:szCs w:val="30"/>
          <w:highlight w:val="none"/>
          <w:lang w:val="en-US" w:eastAsia="zh-CN"/>
        </w:rPr>
        <w:t>需求书</w:t>
      </w:r>
    </w:p>
    <w:p w14:paraId="3305B0FD">
      <w:pPr>
        <w:pStyle w:val="29"/>
        <w:tabs>
          <w:tab w:val="right" w:leader="dot" w:pos="9061"/>
        </w:tabs>
        <w:spacing w:line="720" w:lineRule="auto"/>
        <w:ind w:firstLine="602" w:firstLineChars="200"/>
        <w:rPr>
          <w:rFonts w:hint="eastAsia" w:ascii="宋体" w:hAnsi="宋体" w:cs="宋体"/>
          <w:sz w:val="30"/>
          <w:szCs w:val="30"/>
          <w:highlight w:val="none"/>
        </w:rPr>
      </w:pPr>
      <w:r>
        <w:rPr>
          <w:rFonts w:hint="eastAsia" w:ascii="宋体" w:hAnsi="宋体" w:cs="宋体"/>
          <w:sz w:val="30"/>
          <w:szCs w:val="30"/>
          <w:highlight w:val="none"/>
        </w:rPr>
        <w:fldChar w:fldCharType="begin"/>
      </w:r>
      <w:r>
        <w:rPr>
          <w:rStyle w:val="49"/>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"_Toc533608592"</w:instrText>
      </w:r>
      <w:r>
        <w:rPr>
          <w:rStyle w:val="49"/>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49"/>
          <w:rFonts w:hint="eastAsia" w:ascii="宋体" w:hAnsi="宋体" w:cs="宋体"/>
          <w:color w:val="auto"/>
          <w:sz w:val="30"/>
          <w:szCs w:val="30"/>
          <w:highlight w:val="none"/>
        </w:rPr>
        <w:t>第</w:t>
      </w:r>
      <w:r>
        <w:rPr>
          <w:rStyle w:val="49"/>
          <w:rFonts w:hint="eastAsia" w:ascii="宋体" w:hAnsi="宋体" w:cs="宋体"/>
          <w:color w:val="auto"/>
          <w:sz w:val="30"/>
          <w:szCs w:val="30"/>
          <w:highlight w:val="none"/>
          <w:lang w:val="en-US" w:eastAsia="zh-CN"/>
        </w:rPr>
        <w:t>四章</w:t>
      </w:r>
      <w:r>
        <w:rPr>
          <w:rStyle w:val="49"/>
          <w:rFonts w:hint="eastAsia" w:ascii="宋体" w:hAnsi="宋体" w:cs="宋体"/>
          <w:color w:val="auto"/>
          <w:sz w:val="30"/>
          <w:szCs w:val="30"/>
          <w:highlight w:val="none"/>
        </w:rPr>
        <w:t>　合同格式</w:t>
      </w:r>
      <w:r>
        <w:rPr>
          <w:rFonts w:hint="eastAsia" w:ascii="宋体" w:hAnsi="宋体" w:cs="宋体"/>
          <w:sz w:val="30"/>
          <w:szCs w:val="30"/>
          <w:highlight w:val="none"/>
        </w:rPr>
        <w:fldChar w:fldCharType="end"/>
      </w:r>
    </w:p>
    <w:p w14:paraId="6DE56C12">
      <w:pPr>
        <w:pStyle w:val="29"/>
        <w:tabs>
          <w:tab w:val="right" w:leader="dot" w:pos="9061"/>
        </w:tabs>
        <w:spacing w:line="720" w:lineRule="auto"/>
        <w:ind w:firstLine="602" w:firstLineChars="200"/>
        <w:rPr>
          <w:rFonts w:hint="eastAsia" w:ascii="宋体" w:hAnsi="宋体" w:cs="宋体"/>
          <w:sz w:val="30"/>
          <w:szCs w:val="30"/>
          <w:highlight w:val="none"/>
        </w:rPr>
      </w:pPr>
      <w:r>
        <w:rPr>
          <w:rFonts w:hint="eastAsia" w:ascii="宋体" w:hAnsi="宋体" w:cs="宋体"/>
          <w:sz w:val="30"/>
          <w:szCs w:val="30"/>
          <w:highlight w:val="none"/>
        </w:rPr>
        <w:fldChar w:fldCharType="begin"/>
      </w:r>
      <w:r>
        <w:rPr>
          <w:rStyle w:val="49"/>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"_Toc533608593"</w:instrText>
      </w:r>
      <w:r>
        <w:rPr>
          <w:rStyle w:val="49"/>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49"/>
          <w:rFonts w:hint="eastAsia" w:ascii="宋体" w:hAnsi="宋体" w:cs="宋体"/>
          <w:color w:val="auto"/>
          <w:sz w:val="30"/>
          <w:szCs w:val="30"/>
          <w:highlight w:val="none"/>
        </w:rPr>
        <w:t>第</w:t>
      </w:r>
      <w:r>
        <w:rPr>
          <w:rStyle w:val="49"/>
          <w:rFonts w:hint="eastAsia" w:ascii="宋体" w:hAnsi="宋体" w:cs="宋体"/>
          <w:color w:val="auto"/>
          <w:sz w:val="30"/>
          <w:szCs w:val="30"/>
          <w:highlight w:val="none"/>
          <w:lang w:val="en-US" w:eastAsia="zh-CN"/>
        </w:rPr>
        <w:t>五章</w:t>
      </w:r>
      <w:r>
        <w:rPr>
          <w:rStyle w:val="49"/>
          <w:rFonts w:hint="eastAsia" w:ascii="宋体" w:hAnsi="宋体" w:cs="宋体"/>
          <w:color w:val="auto"/>
          <w:sz w:val="30"/>
          <w:szCs w:val="30"/>
          <w:highlight w:val="none"/>
        </w:rPr>
        <w:t>　</w:t>
      </w:r>
      <w:r>
        <w:rPr>
          <w:rStyle w:val="49"/>
          <w:rFonts w:hint="eastAsia" w:ascii="宋体" w:hAnsi="宋体" w:cs="宋体"/>
          <w:color w:val="auto"/>
          <w:sz w:val="30"/>
          <w:szCs w:val="30"/>
          <w:highlight w:val="none"/>
          <w:lang w:val="en-US" w:eastAsia="zh-CN"/>
        </w:rPr>
        <w:t>投标</w:t>
      </w:r>
      <w:r>
        <w:rPr>
          <w:rStyle w:val="49"/>
          <w:rFonts w:hint="eastAsia" w:ascii="宋体" w:hAnsi="宋体" w:cs="宋体"/>
          <w:color w:val="auto"/>
          <w:sz w:val="30"/>
          <w:szCs w:val="30"/>
          <w:highlight w:val="none"/>
        </w:rPr>
        <w:t>文件</w:t>
      </w:r>
      <w:r>
        <w:rPr>
          <w:rFonts w:hint="eastAsia" w:ascii="宋体" w:hAnsi="宋体" w:cs="宋体"/>
          <w:sz w:val="30"/>
          <w:szCs w:val="30"/>
          <w:highlight w:val="none"/>
        </w:rPr>
        <w:fldChar w:fldCharType="end"/>
      </w:r>
      <w:r>
        <w:rPr>
          <w:rStyle w:val="49"/>
          <w:rFonts w:hint="eastAsia" w:ascii="宋体" w:hAnsi="宋体" w:eastAsia="宋体" w:cs="宋体"/>
          <w:color w:val="auto"/>
          <w:sz w:val="30"/>
          <w:szCs w:val="30"/>
          <w:highlight w:val="none"/>
        </w:rPr>
        <w:t>格式</w:t>
      </w:r>
    </w:p>
    <w:p w14:paraId="332387A5">
      <w:pPr>
        <w:rPr>
          <w:rFonts w:hint="eastAsia" w:ascii="仿宋" w:hAnsi="仿宋" w:eastAsia="仿宋" w:cs="仿宋"/>
        </w:rPr>
      </w:pPr>
      <w:r>
        <w:rPr>
          <w:rFonts w:hint="eastAsia" w:ascii="宋体" w:hAnsi="宋体" w:cs="宋体"/>
          <w:sz w:val="32"/>
          <w:szCs w:val="28"/>
          <w:highlight w:val="none"/>
        </w:rPr>
        <w:fldChar w:fldCharType="end"/>
      </w:r>
    </w:p>
    <w:p w14:paraId="6C576101">
      <w:pPr>
        <w:pStyle w:val="4"/>
        <w:pageBreakBefore/>
        <w:spacing w:line="415" w:lineRule="auto"/>
        <w:jc w:val="center"/>
        <w:rPr>
          <w:rFonts w:hint="eastAsia" w:ascii="仿宋" w:hAnsi="仿宋" w:eastAsia="仿宋" w:cs="仿宋"/>
          <w:b/>
          <w:bCs/>
          <w:highlight w:val="none"/>
        </w:rPr>
      </w:pPr>
      <w:bookmarkStart w:id="4" w:name="_Toc34238554"/>
      <w:bookmarkStart w:id="5" w:name="_Toc6319"/>
      <w:bookmarkStart w:id="6" w:name="_Toc26199"/>
      <w:r>
        <w:rPr>
          <w:rFonts w:hint="eastAsia" w:ascii="仿宋" w:hAnsi="仿宋" w:eastAsia="仿宋" w:cs="仿宋"/>
          <w:b/>
          <w:bCs/>
          <w:highlight w:val="none"/>
        </w:rPr>
        <w:t>第一章  采购公告</w:t>
      </w:r>
      <w:bookmarkEnd w:id="4"/>
      <w:bookmarkEnd w:id="5"/>
      <w:bookmarkEnd w:id="6"/>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2159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8296" w:type="dxa"/>
          </w:tcPr>
          <w:p w14:paraId="197B033E">
            <w:pPr>
              <w:keepNext w:val="0"/>
              <w:keepLines w:val="0"/>
              <w:suppressLineNumbers w:val="0"/>
              <w:spacing w:before="0" w:beforeAutospacing="0" w:after="0" w:afterAutospacing="0"/>
              <w:ind w:left="0" w:right="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r>
              <w:rPr>
                <w:rFonts w:hint="eastAsia" w:ascii="仿宋" w:hAnsi="仿宋" w:eastAsia="仿宋" w:cs="仿宋"/>
                <w:color w:val="000000" w:themeColor="text1"/>
                <w:sz w:val="24"/>
                <w:highlight w:val="none"/>
                <w:lang w:eastAsia="zh-CN"/>
                <w14:textFill>
                  <w14:solidFill>
                    <w14:schemeClr w14:val="tx1"/>
                  </w14:solidFill>
                </w14:textFill>
              </w:rPr>
              <w:t>：</w:t>
            </w:r>
          </w:p>
          <w:p w14:paraId="456EDFA6">
            <w:pPr>
              <w:keepNext w:val="0"/>
              <w:keepLines w:val="0"/>
              <w:widowControl/>
              <w:suppressLineNumbers w:val="0"/>
              <w:spacing w:before="0" w:beforeAutospacing="0" w:after="0" w:afterAutospacing="0"/>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根据《深圳经济特区政府采购条例》，</w:t>
            </w:r>
            <w:r>
              <w:rPr>
                <w:rFonts w:hint="eastAsia" w:ascii="宋体" w:hAnsi="宋体" w:eastAsia="宋体" w:cs="宋体"/>
                <w:b/>
                <w:bCs/>
                <w:kern w:val="0"/>
                <w:szCs w:val="21"/>
                <w:highlight w:val="none"/>
                <w:u w:val="single"/>
                <w:lang w:val="en-US" w:eastAsia="zh-CN" w:bidi="ar"/>
              </w:rPr>
              <w:t>深圳市福田区第二人民医院手术麻醉临床信息系统升级改造项目</w:t>
            </w:r>
            <w:r>
              <w:rPr>
                <w:rFonts w:hint="eastAsia" w:ascii="仿宋" w:hAnsi="仿宋" w:eastAsia="仿宋" w:cs="仿宋"/>
                <w:color w:val="000000" w:themeColor="text1"/>
                <w:sz w:val="24"/>
                <w:highlight w:val="none"/>
                <w14:textFill>
                  <w14:solidFill>
                    <w14:schemeClr w14:val="tx1"/>
                  </w14:solidFill>
                </w14:textFill>
              </w:rPr>
              <w:t>，采用单一来源采购方式进行采购，邀请</w:t>
            </w:r>
            <w:r>
              <w:rPr>
                <w:rFonts w:hint="eastAsia" w:ascii="宋体" w:hAnsi="宋体" w:eastAsia="宋体" w:cs="宋体"/>
                <w:b/>
                <w:bCs/>
                <w:kern w:val="0"/>
                <w:szCs w:val="21"/>
                <w:highlight w:val="none"/>
                <w:u w:val="single"/>
                <w:lang w:val="en-US" w:eastAsia="zh-CN" w:bidi="ar"/>
              </w:rPr>
              <w:t>深圳迪聚海思科技有限公司</w:t>
            </w:r>
            <w:r>
              <w:rPr>
                <w:rFonts w:hint="eastAsia" w:ascii="仿宋" w:hAnsi="仿宋" w:eastAsia="仿宋" w:cs="仿宋"/>
                <w:color w:val="000000" w:themeColor="text1"/>
                <w:sz w:val="24"/>
                <w:highlight w:val="none"/>
                <w14:textFill>
                  <w14:solidFill>
                    <w14:schemeClr w14:val="tx1"/>
                  </w14:solidFill>
                </w14:textFill>
              </w:rPr>
              <w:t>参加本项目谈判。</w:t>
            </w:r>
          </w:p>
          <w:p w14:paraId="653D0CE3">
            <w:pPr>
              <w:keepNext w:val="0"/>
              <w:keepLines w:val="0"/>
              <w:suppressLineNumbers w:val="0"/>
              <w:spacing w:before="0" w:beforeAutospacing="0" w:after="0" w:afterAutospacing="0"/>
              <w:ind w:left="0" w:right="0" w:firstLine="480" w:firstLineChars="200"/>
              <w:rPr>
                <w:rFonts w:hint="eastAsia" w:ascii="仿宋" w:hAnsi="仿宋" w:eastAsia="仿宋" w:cs="仿宋"/>
                <w:szCs w:val="21"/>
                <w:highlight w:val="none"/>
              </w:rPr>
            </w:pPr>
            <w:r>
              <w:rPr>
                <w:rFonts w:hint="eastAsia" w:ascii="仿宋" w:hAnsi="仿宋" w:eastAsia="仿宋" w:cs="仿宋"/>
                <w:color w:val="000000" w:themeColor="text1"/>
                <w:sz w:val="24"/>
                <w:highlight w:val="none"/>
                <w14:textFill>
                  <w14:solidFill>
                    <w14:schemeClr w14:val="tx1"/>
                  </w14:solidFill>
                </w14:textFill>
              </w:rPr>
              <w:t>本项目的潜在供应商应在</w:t>
            </w:r>
            <w:r>
              <w:rPr>
                <w:rFonts w:hint="eastAsia" w:ascii="宋体" w:hAnsi="宋体" w:eastAsia="宋体" w:cs="宋体"/>
                <w:b/>
                <w:bCs/>
                <w:kern w:val="0"/>
                <w:szCs w:val="21"/>
                <w:highlight w:val="none"/>
                <w:u w:val="single"/>
                <w:lang w:eastAsia="zh-CN" w:bidi="ar"/>
              </w:rPr>
              <w:t>深圳市福田区第二人民医院</w:t>
            </w:r>
            <w:r>
              <w:rPr>
                <w:rFonts w:hint="eastAsia" w:ascii="宋体" w:hAnsi="宋体" w:eastAsia="宋体" w:cs="宋体"/>
                <w:b/>
                <w:bCs/>
                <w:kern w:val="0"/>
                <w:szCs w:val="21"/>
                <w:highlight w:val="none"/>
                <w:u w:val="single"/>
                <w:lang w:val="en-US" w:eastAsia="zh-CN" w:bidi="ar"/>
              </w:rPr>
              <w:t>官网（</w:t>
            </w:r>
            <w:r>
              <w:rPr>
                <w:rFonts w:hint="eastAsia" w:ascii="宋体" w:hAnsi="宋体" w:cs="宋体"/>
                <w:b/>
                <w:bCs/>
                <w:kern w:val="0"/>
                <w:szCs w:val="21"/>
                <w:highlight w:val="none"/>
                <w:u w:val="single"/>
                <w:lang w:bidi="ar"/>
              </w:rPr>
              <w:t>网址：http://www.ft2yy.cn/）</w:t>
            </w:r>
            <w:r>
              <w:rPr>
                <w:rFonts w:hint="eastAsia" w:ascii="仿宋" w:hAnsi="仿宋" w:eastAsia="仿宋" w:cs="仿宋"/>
                <w:color w:val="000000" w:themeColor="text1"/>
                <w:sz w:val="24"/>
                <w:highlight w:val="none"/>
                <w14:textFill>
                  <w14:solidFill>
                    <w14:schemeClr w14:val="tx1"/>
                  </w14:solidFill>
                </w14:textFill>
              </w:rPr>
              <w:t>获取谈判文件</w:t>
            </w:r>
          </w:p>
        </w:tc>
      </w:tr>
    </w:tbl>
    <w:p w14:paraId="72505164">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 项目基本情况</w:t>
      </w:r>
    </w:p>
    <w:p w14:paraId="45648542">
      <w:pPr>
        <w:adjustRightInd w:val="0"/>
        <w:snapToGrid w:val="0"/>
        <w:spacing w:line="400" w:lineRule="exact"/>
        <w:ind w:firstLine="480" w:firstLineChars="200"/>
        <w:jc w:val="left"/>
        <w:rPr>
          <w:rFonts w:hint="eastAsia" w:ascii="宋体" w:hAnsi="宋体" w:eastAsia="宋体" w:cs="宋体"/>
          <w:b/>
          <w:bCs/>
          <w:kern w:val="0"/>
          <w:szCs w:val="21"/>
          <w:highlight w:val="none"/>
          <w:u w:val="single"/>
          <w:lang w:eastAsia="zh-CN" w:bidi="ar"/>
        </w:rPr>
      </w:pPr>
      <w:r>
        <w:rPr>
          <w:rFonts w:hint="eastAsia" w:ascii="仿宋" w:hAnsi="仿宋" w:eastAsia="仿宋" w:cs="仿宋"/>
          <w:color w:val="000000" w:themeColor="text1"/>
          <w:sz w:val="24"/>
          <w:highlight w:val="none"/>
          <w14:textFill>
            <w14:solidFill>
              <w14:schemeClr w14:val="tx1"/>
            </w14:solidFill>
          </w14:textFill>
        </w:rPr>
        <w:t>1、项目编</w:t>
      </w:r>
      <w:r>
        <w:rPr>
          <w:rFonts w:hint="eastAsia" w:ascii="仿宋" w:hAnsi="仿宋" w:eastAsia="仿宋" w:cs="仿宋"/>
          <w:bCs/>
          <w:color w:val="000000" w:themeColor="text1"/>
          <w:sz w:val="24"/>
          <w:highlight w:val="none"/>
          <w14:textFill>
            <w14:solidFill>
              <w14:schemeClr w14:val="tx1"/>
            </w14:solidFill>
          </w14:textFill>
        </w:rPr>
        <w:t>号：</w:t>
      </w:r>
      <w:r>
        <w:rPr>
          <w:rFonts w:hint="eastAsia" w:ascii="宋体" w:hAnsi="宋体" w:eastAsia="宋体" w:cs="宋体"/>
          <w:b/>
          <w:bCs/>
          <w:kern w:val="0"/>
          <w:szCs w:val="21"/>
          <w:highlight w:val="none"/>
          <w:u w:val="single"/>
          <w:lang w:val="en-US" w:eastAsia="zh-CN" w:bidi="ar"/>
        </w:rPr>
        <w:t>FTEYZCB</w:t>
      </w:r>
      <w:r>
        <w:rPr>
          <w:rFonts w:hint="eastAsia" w:ascii="宋体" w:hAnsi="宋体" w:eastAsia="宋体" w:cs="宋体"/>
          <w:b/>
          <w:bCs/>
          <w:kern w:val="0"/>
          <w:szCs w:val="21"/>
          <w:highlight w:val="none"/>
          <w:u w:val="single"/>
          <w:lang w:val="zh-CN" w:eastAsia="zh-CN" w:bidi="ar"/>
        </w:rPr>
        <w:t>-</w:t>
      </w:r>
      <w:r>
        <w:rPr>
          <w:rFonts w:hint="eastAsia" w:ascii="宋体" w:hAnsi="宋体" w:eastAsia="宋体" w:cs="宋体"/>
          <w:b/>
          <w:bCs/>
          <w:kern w:val="0"/>
          <w:szCs w:val="21"/>
          <w:highlight w:val="none"/>
          <w:u w:val="single"/>
          <w:lang w:val="en-US" w:eastAsia="zh-CN" w:bidi="ar"/>
        </w:rPr>
        <w:t>20250</w:t>
      </w:r>
      <w:r>
        <w:rPr>
          <w:rFonts w:hint="eastAsia" w:ascii="宋体" w:hAnsi="宋体" w:cs="宋体"/>
          <w:b/>
          <w:bCs/>
          <w:kern w:val="0"/>
          <w:szCs w:val="21"/>
          <w:highlight w:val="none"/>
          <w:u w:val="single"/>
          <w:lang w:val="en-US" w:eastAsia="zh-CN" w:bidi="ar"/>
        </w:rPr>
        <w:t>3</w:t>
      </w:r>
      <w:r>
        <w:rPr>
          <w:rFonts w:hint="eastAsia" w:ascii="宋体" w:hAnsi="宋体" w:eastAsia="宋体" w:cs="宋体"/>
          <w:b/>
          <w:bCs/>
          <w:kern w:val="0"/>
          <w:szCs w:val="21"/>
          <w:highlight w:val="none"/>
          <w:u w:val="single"/>
          <w:lang w:val="en-US" w:eastAsia="zh-CN" w:bidi="ar"/>
        </w:rPr>
        <w:t>-00</w:t>
      </w:r>
      <w:r>
        <w:rPr>
          <w:rFonts w:hint="eastAsia" w:ascii="宋体" w:hAnsi="宋体" w:cs="宋体"/>
          <w:b/>
          <w:bCs/>
          <w:kern w:val="0"/>
          <w:szCs w:val="21"/>
          <w:highlight w:val="none"/>
          <w:u w:val="single"/>
          <w:lang w:val="en-US" w:eastAsia="zh-CN" w:bidi="ar"/>
        </w:rPr>
        <w:t>2</w:t>
      </w:r>
    </w:p>
    <w:p w14:paraId="3C954BD1">
      <w:pPr>
        <w:adjustRightInd w:val="0"/>
        <w:snapToGrid w:val="0"/>
        <w:spacing w:line="400" w:lineRule="exact"/>
        <w:ind w:firstLine="480" w:firstLineChars="200"/>
        <w:jc w:val="left"/>
        <w:rPr>
          <w:rFonts w:hint="eastAsia" w:ascii="宋体" w:hAnsi="宋体" w:eastAsia="宋体" w:cs="宋体"/>
          <w:b/>
          <w:bCs/>
          <w:kern w:val="0"/>
          <w:szCs w:val="21"/>
          <w:highlight w:val="none"/>
          <w:u w:val="single"/>
          <w:lang w:val="en-US" w:eastAsia="zh-CN" w:bidi="ar"/>
        </w:rPr>
      </w:pPr>
      <w:r>
        <w:rPr>
          <w:rFonts w:hint="eastAsia" w:ascii="仿宋" w:hAnsi="仿宋" w:eastAsia="仿宋" w:cs="仿宋"/>
          <w:color w:val="000000" w:themeColor="text1"/>
          <w:sz w:val="24"/>
          <w:highlight w:val="none"/>
          <w14:textFill>
            <w14:solidFill>
              <w14:schemeClr w14:val="tx1"/>
            </w14:solidFill>
          </w14:textFill>
        </w:rPr>
        <w:t>2、项目名称：</w:t>
      </w:r>
      <w:r>
        <w:rPr>
          <w:rFonts w:hint="eastAsia" w:ascii="宋体" w:hAnsi="宋体" w:eastAsia="宋体" w:cs="宋体"/>
          <w:b/>
          <w:bCs/>
          <w:kern w:val="0"/>
          <w:szCs w:val="21"/>
          <w:highlight w:val="none"/>
          <w:u w:val="single"/>
          <w:lang w:val="en-US" w:eastAsia="zh-CN" w:bidi="ar"/>
        </w:rPr>
        <w:t>深圳市福田区第二人民医院手术麻醉临床信息系统升级改造项目</w:t>
      </w:r>
    </w:p>
    <w:p w14:paraId="260A9C85">
      <w:pPr>
        <w:adjustRightInd w:val="0"/>
        <w:snapToGrid w:val="0"/>
        <w:spacing w:line="400" w:lineRule="exact"/>
        <w:ind w:firstLine="480" w:firstLineChars="20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3、采购方式：单一来源采购</w:t>
      </w:r>
    </w:p>
    <w:p w14:paraId="0FF2C047">
      <w:pPr>
        <w:adjustRightInd w:val="0"/>
        <w:snapToGrid w:val="0"/>
        <w:spacing w:line="400" w:lineRule="exact"/>
        <w:ind w:firstLine="480" w:firstLineChars="200"/>
        <w:rPr>
          <w:rFonts w:hint="eastAsia"/>
        </w:rPr>
      </w:pPr>
      <w:r>
        <w:rPr>
          <w:rFonts w:hint="eastAsia" w:ascii="仿宋" w:hAnsi="仿宋" w:eastAsia="仿宋" w:cs="仿宋"/>
          <w:color w:val="000000" w:themeColor="text1"/>
          <w:sz w:val="24"/>
          <w:highlight w:val="none"/>
          <w14:textFill>
            <w14:solidFill>
              <w14:schemeClr w14:val="tx1"/>
            </w14:solidFill>
          </w14:textFill>
        </w:rPr>
        <w:t>4、采购需求：</w:t>
      </w:r>
    </w:p>
    <w:tbl>
      <w:tblPr>
        <w:tblStyle w:val="43"/>
        <w:tblW w:w="860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64"/>
        <w:gridCol w:w="2100"/>
        <w:gridCol w:w="586"/>
        <w:gridCol w:w="1554"/>
        <w:gridCol w:w="1473"/>
        <w:gridCol w:w="1432"/>
        <w:gridCol w:w="900"/>
      </w:tblGrid>
      <w:tr w14:paraId="5764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564" w:type="dxa"/>
            <w:noWrap w:val="0"/>
            <w:vAlign w:val="center"/>
          </w:tcPr>
          <w:p w14:paraId="33187C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序号</w:t>
            </w:r>
          </w:p>
        </w:tc>
        <w:tc>
          <w:tcPr>
            <w:tcW w:w="2100" w:type="dxa"/>
            <w:noWrap w:val="0"/>
            <w:vAlign w:val="center"/>
          </w:tcPr>
          <w:p w14:paraId="7AB0F8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采购内容</w:t>
            </w:r>
          </w:p>
        </w:tc>
        <w:tc>
          <w:tcPr>
            <w:tcW w:w="586" w:type="dxa"/>
            <w:noWrap w:val="0"/>
            <w:vAlign w:val="center"/>
          </w:tcPr>
          <w:p w14:paraId="4E4CFE3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数量</w:t>
            </w:r>
          </w:p>
        </w:tc>
        <w:tc>
          <w:tcPr>
            <w:tcW w:w="1554" w:type="dxa"/>
            <w:noWrap w:val="0"/>
            <w:vAlign w:val="center"/>
          </w:tcPr>
          <w:p w14:paraId="6C0C844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预算金额</w:t>
            </w:r>
          </w:p>
          <w:p w14:paraId="2CC667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（人民币元）</w:t>
            </w:r>
          </w:p>
        </w:tc>
        <w:tc>
          <w:tcPr>
            <w:tcW w:w="1473" w:type="dxa"/>
            <w:noWrap w:val="0"/>
            <w:vAlign w:val="center"/>
          </w:tcPr>
          <w:p w14:paraId="4BDAE8D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最高支付上限</w:t>
            </w:r>
          </w:p>
          <w:p w14:paraId="4D6C66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（人民币元）</w:t>
            </w:r>
          </w:p>
        </w:tc>
        <w:tc>
          <w:tcPr>
            <w:tcW w:w="1432" w:type="dxa"/>
            <w:noWrap w:val="0"/>
            <w:vAlign w:val="center"/>
          </w:tcPr>
          <w:p w14:paraId="5A83208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技术需求或服务要求</w:t>
            </w:r>
          </w:p>
        </w:tc>
        <w:tc>
          <w:tcPr>
            <w:tcW w:w="900" w:type="dxa"/>
            <w:noWrap w:val="0"/>
            <w:vAlign w:val="center"/>
          </w:tcPr>
          <w:p w14:paraId="19F19AE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备注</w:t>
            </w:r>
          </w:p>
        </w:tc>
      </w:tr>
      <w:tr w14:paraId="2142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08" w:hRule="atLeast"/>
        </w:trPr>
        <w:tc>
          <w:tcPr>
            <w:tcW w:w="564" w:type="dxa"/>
            <w:noWrap w:val="0"/>
            <w:vAlign w:val="center"/>
          </w:tcPr>
          <w:p w14:paraId="744650C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cs="Times New Roman"/>
                <w:sz w:val="21"/>
                <w:szCs w:val="21"/>
                <w:lang w:val="en-US" w:eastAsia="zh-CN"/>
              </w:rPr>
            </w:pPr>
            <w:r>
              <w:rPr>
                <w:rFonts w:hint="eastAsia" w:cs="Times New Roman"/>
                <w:sz w:val="21"/>
                <w:szCs w:val="21"/>
                <w:lang w:val="en-US" w:eastAsia="zh-CN"/>
              </w:rPr>
              <w:t>1</w:t>
            </w:r>
          </w:p>
        </w:tc>
        <w:tc>
          <w:tcPr>
            <w:tcW w:w="2100" w:type="dxa"/>
            <w:noWrap w:val="0"/>
            <w:vAlign w:val="center"/>
          </w:tcPr>
          <w:p w14:paraId="31B458D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 xml:space="preserve">手术麻醉临床信息系统升级改造项目 </w:t>
            </w:r>
          </w:p>
        </w:tc>
        <w:tc>
          <w:tcPr>
            <w:tcW w:w="586" w:type="dxa"/>
            <w:noWrap w:val="0"/>
            <w:vAlign w:val="center"/>
          </w:tcPr>
          <w:p w14:paraId="67BB0D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1项</w:t>
            </w:r>
          </w:p>
        </w:tc>
        <w:tc>
          <w:tcPr>
            <w:tcW w:w="1554" w:type="dxa"/>
            <w:noWrap w:val="0"/>
            <w:vAlign w:val="center"/>
          </w:tcPr>
          <w:p w14:paraId="3EEE40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110000</w:t>
            </w:r>
          </w:p>
        </w:tc>
        <w:tc>
          <w:tcPr>
            <w:tcW w:w="1473" w:type="dxa"/>
            <w:noWrap w:val="0"/>
            <w:vAlign w:val="center"/>
          </w:tcPr>
          <w:p w14:paraId="4F0093C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110000</w:t>
            </w:r>
          </w:p>
        </w:tc>
        <w:tc>
          <w:tcPr>
            <w:tcW w:w="1432" w:type="dxa"/>
            <w:noWrap w:val="0"/>
            <w:vAlign w:val="center"/>
          </w:tcPr>
          <w:p w14:paraId="53722E0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详见招标文件用户需求书</w:t>
            </w:r>
          </w:p>
        </w:tc>
        <w:tc>
          <w:tcPr>
            <w:tcW w:w="900" w:type="dxa"/>
            <w:noWrap w:val="0"/>
            <w:vAlign w:val="center"/>
          </w:tcPr>
          <w:p w14:paraId="0201D46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w:t>
            </w:r>
          </w:p>
        </w:tc>
      </w:tr>
    </w:tbl>
    <w:p w14:paraId="71451A06">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w:t>
      </w:r>
      <w:r>
        <w:rPr>
          <w:rFonts w:hint="eastAsia" w:ascii="仿宋" w:hAnsi="仿宋" w:eastAsia="仿宋" w:cs="仿宋"/>
          <w:b/>
          <w:color w:val="000000" w:themeColor="text1"/>
          <w:sz w:val="24"/>
          <w:highlight w:val="none"/>
          <w:lang w:val="en-US" w:eastAsia="zh-CN"/>
          <w14:textFill>
            <w14:solidFill>
              <w14:schemeClr w14:val="tx1"/>
            </w14:solidFill>
          </w14:textFill>
        </w:rPr>
        <w:t>投标</w:t>
      </w:r>
      <w:r>
        <w:rPr>
          <w:rFonts w:hint="eastAsia" w:ascii="仿宋" w:hAnsi="仿宋" w:eastAsia="仿宋" w:cs="仿宋"/>
          <w:b/>
          <w:color w:val="000000" w:themeColor="text1"/>
          <w:sz w:val="24"/>
          <w:highlight w:val="none"/>
          <w14:textFill>
            <w14:solidFill>
              <w14:schemeClr w14:val="tx1"/>
            </w14:solidFill>
          </w14:textFill>
        </w:rPr>
        <w:t>人的资格要求：</w:t>
      </w:r>
    </w:p>
    <w:p w14:paraId="6F4B624C">
      <w:pPr>
        <w:pStyle w:val="290"/>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1.必须是采购人推荐的供应商；</w:t>
      </w:r>
    </w:p>
    <w:p w14:paraId="28B9F0E7">
      <w:pPr>
        <w:pStyle w:val="290"/>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必须是具有独立法人资格或为具有独立承担民事责任能力的其它组织（提供营业执照或事业单位法人证书或其他证明材料复印件加盖公章，原件备查）；</w:t>
      </w:r>
    </w:p>
    <w:p w14:paraId="5DBA4CFA">
      <w:pPr>
        <w:pStyle w:val="290"/>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参与本项目政府采购活动时不存在被有关部门禁止参与政府采购活动且在有效期内的情况（由供应商在《</w:t>
      </w:r>
      <w:r>
        <w:rPr>
          <w:rFonts w:hint="eastAsia" w:ascii="仿宋" w:hAnsi="仿宋" w:eastAsia="仿宋" w:cs="仿宋"/>
          <w:sz w:val="24"/>
          <w:highlight w:val="none"/>
          <w:lang w:eastAsia="zh-CN"/>
        </w:rPr>
        <w:t>政府采购投标及履约承诺函</w:t>
      </w:r>
      <w:r>
        <w:rPr>
          <w:rFonts w:hint="eastAsia" w:ascii="仿宋" w:hAnsi="仿宋" w:eastAsia="仿宋" w:cs="仿宋"/>
          <w:sz w:val="24"/>
          <w:highlight w:val="none"/>
        </w:rPr>
        <w:t>》中作出声明，加盖公章）；</w:t>
      </w:r>
    </w:p>
    <w:p w14:paraId="11771D80">
      <w:pPr>
        <w:pStyle w:val="290"/>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具备《中华人民共和国政府采购法》第二十二条</w:t>
      </w:r>
      <w:r>
        <w:rPr>
          <w:rFonts w:hint="eastAsia" w:ascii="仿宋" w:hAnsi="仿宋" w:eastAsia="仿宋" w:cs="仿宋"/>
          <w:sz w:val="24"/>
          <w:highlight w:val="none"/>
          <w:lang w:val="en-US" w:eastAsia="zh-CN"/>
        </w:rPr>
        <w:t>规定</w:t>
      </w:r>
      <w:r>
        <w:rPr>
          <w:rFonts w:hint="eastAsia" w:ascii="仿宋" w:hAnsi="仿宋" w:eastAsia="仿宋" w:cs="仿宋"/>
          <w:sz w:val="24"/>
          <w:highlight w:val="none"/>
        </w:rPr>
        <w:t>的条件（由供应商在《</w:t>
      </w:r>
      <w:r>
        <w:rPr>
          <w:rFonts w:hint="eastAsia" w:ascii="仿宋" w:hAnsi="仿宋" w:eastAsia="仿宋" w:cs="仿宋"/>
          <w:sz w:val="24"/>
          <w:highlight w:val="none"/>
          <w:lang w:eastAsia="zh-CN"/>
        </w:rPr>
        <w:t>政府采购投标及履约承诺函</w:t>
      </w:r>
      <w:r>
        <w:rPr>
          <w:rFonts w:hint="eastAsia" w:ascii="仿宋" w:hAnsi="仿宋" w:eastAsia="仿宋" w:cs="仿宋"/>
          <w:sz w:val="24"/>
          <w:highlight w:val="none"/>
        </w:rPr>
        <w:t>》中作出声明，加盖公章）；</w:t>
      </w:r>
    </w:p>
    <w:p w14:paraId="5E9F8C71">
      <w:pPr>
        <w:pStyle w:val="290"/>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未被列入失信被执行人、重大税收违法失信主体、政府采购严重违法失信行为记录名单（由供应商在《</w:t>
      </w:r>
      <w:r>
        <w:rPr>
          <w:rFonts w:hint="eastAsia" w:ascii="仿宋" w:hAnsi="仿宋" w:eastAsia="仿宋" w:cs="仿宋"/>
          <w:sz w:val="24"/>
          <w:highlight w:val="none"/>
          <w:lang w:eastAsia="zh-CN"/>
        </w:rPr>
        <w:t>政府采购投标及履约承诺函</w:t>
      </w:r>
      <w:r>
        <w:rPr>
          <w:rFonts w:hint="eastAsia" w:ascii="仿宋" w:hAnsi="仿宋" w:eastAsia="仿宋" w:cs="仿宋"/>
          <w:sz w:val="24"/>
          <w:highlight w:val="none"/>
        </w:rPr>
        <w:t>》中作出声明，加盖公章）；</w:t>
      </w:r>
    </w:p>
    <w:p w14:paraId="2B8EC696">
      <w:pPr>
        <w:pStyle w:val="290"/>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.单位法定代表人（负责人）为同一人或者存在直接控股、管理关系的不同供应商，不得同时参加本项目投标（由供应商在《采购投标及履约承诺函》中作出声明，加盖公章）</w:t>
      </w:r>
    </w:p>
    <w:p w14:paraId="2BDF34E1">
      <w:pPr>
        <w:pStyle w:val="290"/>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.不存在《深圳市财政局政府采购供应商信用信息管理办法》（深财规〔2023〕3 号）列明的严重违法失信行为（由供应商在《</w:t>
      </w:r>
      <w:r>
        <w:rPr>
          <w:rFonts w:hint="eastAsia" w:ascii="仿宋" w:hAnsi="仿宋" w:eastAsia="仿宋" w:cs="仿宋"/>
          <w:sz w:val="24"/>
          <w:highlight w:val="none"/>
          <w:lang w:eastAsia="zh-CN"/>
        </w:rPr>
        <w:t>政府采购投标及履约承诺函</w:t>
      </w:r>
      <w:r>
        <w:rPr>
          <w:rFonts w:hint="eastAsia" w:ascii="仿宋" w:hAnsi="仿宋" w:eastAsia="仿宋" w:cs="仿宋"/>
          <w:sz w:val="24"/>
          <w:highlight w:val="none"/>
        </w:rPr>
        <w:t>》中作出声明）；</w:t>
      </w:r>
    </w:p>
    <w:p w14:paraId="7D941F9D">
      <w:pPr>
        <w:pStyle w:val="290"/>
        <w:adjustRightInd w:val="0"/>
        <w:snapToGrid w:val="0"/>
        <w:spacing w:line="400" w:lineRule="exact"/>
        <w:ind w:left="480" w:firstLine="0" w:firstLineChars="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8.为本项目提供整体设计、规范编制或者项目管理、监理、检测等服务的供应商，不得参加本项目投标。（由供应商在《政府采购投标及履约承诺函》中作出声明，加盖公章）；</w:t>
      </w:r>
    </w:p>
    <w:p w14:paraId="1F311658">
      <w:pPr>
        <w:pStyle w:val="290"/>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.本项目</w:t>
      </w:r>
      <w:r>
        <w:rPr>
          <w:rFonts w:hint="eastAsia" w:ascii="仿宋" w:hAnsi="仿宋" w:eastAsia="仿宋" w:cs="仿宋"/>
          <w:b/>
          <w:bCs/>
          <w:sz w:val="24"/>
          <w:highlight w:val="yellow"/>
          <w:u w:val="single"/>
        </w:rPr>
        <w:t>不接受</w:t>
      </w:r>
      <w:r>
        <w:rPr>
          <w:rFonts w:hint="eastAsia" w:ascii="仿宋" w:hAnsi="仿宋" w:eastAsia="仿宋" w:cs="仿宋"/>
          <w:sz w:val="24"/>
          <w:highlight w:val="none"/>
        </w:rPr>
        <w:t>联合体投标，不允许不允许转包分包（由供应商在《</w:t>
      </w:r>
      <w:r>
        <w:rPr>
          <w:rFonts w:hint="eastAsia" w:ascii="仿宋" w:hAnsi="仿宋" w:eastAsia="仿宋" w:cs="仿宋"/>
          <w:sz w:val="24"/>
          <w:highlight w:val="none"/>
          <w:lang w:eastAsia="zh-CN"/>
        </w:rPr>
        <w:t>政府采购投标及履约承诺函</w:t>
      </w:r>
      <w:r>
        <w:rPr>
          <w:rFonts w:hint="eastAsia" w:ascii="仿宋" w:hAnsi="仿宋" w:eastAsia="仿宋" w:cs="仿宋"/>
          <w:sz w:val="24"/>
          <w:highlight w:val="none"/>
        </w:rPr>
        <w:t>》中作出声明，加盖公章）。</w:t>
      </w:r>
    </w:p>
    <w:p w14:paraId="76B071E5">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w:t>
      </w:r>
      <w:r>
        <w:rPr>
          <w:rFonts w:hint="eastAsia" w:ascii="仿宋" w:hAnsi="仿宋" w:eastAsia="仿宋" w:cs="仿宋"/>
          <w:b/>
          <w:color w:val="000000" w:themeColor="text1"/>
          <w:sz w:val="24"/>
          <w:highlight w:val="none"/>
          <w:lang w:val="en-US" w:eastAsia="zh-CN"/>
          <w14:textFill>
            <w14:solidFill>
              <w14:schemeClr w14:val="tx1"/>
            </w14:solidFill>
          </w14:textFill>
        </w:rPr>
        <w:t>报名及</w:t>
      </w:r>
      <w:r>
        <w:rPr>
          <w:rFonts w:hint="eastAsia" w:ascii="仿宋" w:hAnsi="仿宋" w:eastAsia="仿宋" w:cs="仿宋"/>
          <w:b/>
          <w:color w:val="000000" w:themeColor="text1"/>
          <w:sz w:val="24"/>
          <w:highlight w:val="none"/>
          <w14:textFill>
            <w14:solidFill>
              <w14:schemeClr w14:val="tx1"/>
            </w14:solidFill>
          </w14:textFill>
        </w:rPr>
        <w:t>获取谈判文件</w:t>
      </w:r>
    </w:p>
    <w:p w14:paraId="6C3D0F55">
      <w:pPr>
        <w:pStyle w:val="290"/>
        <w:adjustRightInd w:val="0"/>
        <w:snapToGrid w:val="0"/>
        <w:spacing w:line="400" w:lineRule="exact"/>
        <w:ind w:left="480" w:firstLine="0" w:firstLineChars="0"/>
        <w:jc w:val="left"/>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报名时间：</w:t>
      </w:r>
      <w:r>
        <w:rPr>
          <w:rFonts w:hint="eastAsia" w:ascii="仿宋" w:hAnsi="仿宋" w:eastAsia="仿宋" w:cs="仿宋"/>
          <w:color w:val="000000" w:themeColor="text1"/>
          <w:kern w:val="2"/>
          <w:sz w:val="24"/>
          <w:szCs w:val="24"/>
          <w:highlight w:val="yellow"/>
          <w:lang w:val="en-US" w:eastAsia="zh-CN" w:bidi="ar-SA"/>
          <w14:textFill>
            <w14:solidFill>
              <w14:schemeClr w14:val="tx1"/>
            </w14:solidFill>
          </w14:textFill>
        </w:rPr>
        <w:t>2025年4月3日—4月8日下午16:00</w:t>
      </w:r>
      <w:r>
        <w:rPr>
          <w:rFonts w:hint="eastAsia" w:ascii="仿宋" w:hAnsi="仿宋" w:eastAsia="仿宋" w:cs="仿宋"/>
          <w:snapToGrid w:val="0"/>
          <w:sz w:val="24"/>
          <w:highlight w:val="yellow"/>
          <w:lang w:val="en-US" w:eastAsia="zh-CN"/>
        </w:rPr>
        <w:t>分</w:t>
      </w:r>
      <w:r>
        <w:rPr>
          <w:rFonts w:hint="eastAsia" w:ascii="仿宋" w:hAnsi="仿宋" w:eastAsia="仿宋" w:cs="仿宋"/>
          <w:snapToGrid w:val="0"/>
          <w:sz w:val="24"/>
          <w:highlight w:val="yellow"/>
          <w:lang w:val="zh-CN"/>
        </w:rPr>
        <w:t>（北京时间）</w:t>
      </w:r>
    </w:p>
    <w:p w14:paraId="04F9DB4F">
      <w:pPr>
        <w:pStyle w:val="290"/>
        <w:adjustRightInd w:val="0"/>
        <w:snapToGrid w:val="0"/>
        <w:spacing w:line="400" w:lineRule="exact"/>
        <w:ind w:left="480" w:firstLine="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报名方式：</w:t>
      </w:r>
      <w:r>
        <w:rPr>
          <w:rFonts w:hint="eastAsia" w:ascii="仿宋" w:hAnsi="仿宋" w:eastAsia="仿宋" w:cs="仿宋"/>
          <w:sz w:val="24"/>
          <w:highlight w:val="none"/>
        </w:rPr>
        <w:t>拟参与</w:t>
      </w:r>
      <w:r>
        <w:rPr>
          <w:rFonts w:hint="eastAsia" w:ascii="仿宋" w:hAnsi="仿宋" w:eastAsia="仿宋" w:cs="仿宋"/>
          <w:sz w:val="24"/>
          <w:highlight w:val="none"/>
          <w:lang w:val="en-US" w:eastAsia="zh-CN"/>
        </w:rPr>
        <w:t>谈判</w:t>
      </w:r>
      <w:r>
        <w:rPr>
          <w:rFonts w:hint="eastAsia" w:ascii="仿宋" w:hAnsi="仿宋" w:eastAsia="仿宋" w:cs="仿宋"/>
          <w:sz w:val="24"/>
          <w:highlight w:val="none"/>
        </w:rPr>
        <w:t>的供应商须</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"mailto:需提交盖章版报名函至987892868@qq.com"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提交盖章版《应答书》（详见</w:t>
      </w:r>
      <w:r>
        <w:rPr>
          <w:rFonts w:hint="eastAsia" w:ascii="仿宋" w:hAnsi="仿宋" w:eastAsia="仿宋" w:cs="仿宋"/>
          <w:sz w:val="24"/>
          <w:highlight w:val="none"/>
          <w:lang w:val="en-US" w:eastAsia="zh-CN"/>
        </w:rPr>
        <w:t>谈判</w:t>
      </w:r>
      <w:r>
        <w:rPr>
          <w:rFonts w:hint="eastAsia" w:ascii="仿宋" w:hAnsi="仿宋" w:eastAsia="仿宋" w:cs="仿宋"/>
          <w:sz w:val="24"/>
          <w:highlight w:val="none"/>
        </w:rPr>
        <w:t>文件）</w:t>
      </w:r>
      <w:r>
        <w:rPr>
          <w:rFonts w:hint="eastAsia" w:ascii="仿宋" w:hAnsi="仿宋" w:eastAsia="仿宋" w:cs="仿宋"/>
          <w:sz w:val="24"/>
          <w:highlight w:val="none"/>
          <w:lang w:val="en-US" w:eastAsia="zh-CN"/>
        </w:rPr>
        <w:t>以</w:t>
      </w: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投标单位</w:t>
      </w:r>
      <w:r>
        <w:rPr>
          <w:rFonts w:hint="eastAsia" w:ascii="仿宋" w:hAnsi="仿宋" w:eastAsia="仿宋" w:cs="仿宋"/>
          <w:sz w:val="24"/>
          <w:highlight w:val="none"/>
        </w:rPr>
        <w:t>名称”命名</w:t>
      </w:r>
      <w:r>
        <w:rPr>
          <w:rFonts w:hint="eastAsia" w:ascii="仿宋" w:hAnsi="仿宋" w:eastAsia="仿宋" w:cs="仿宋"/>
          <w:sz w:val="24"/>
          <w:highlight w:val="none"/>
        </w:rPr>
        <w:fldChar w:fldCharType="end"/>
      </w:r>
      <w:r>
        <w:rPr>
          <w:rFonts w:hint="eastAsia" w:ascii="仿宋" w:hAnsi="仿宋" w:eastAsia="仿宋" w:cs="仿宋"/>
          <w:sz w:val="24"/>
          <w:highlight w:val="none"/>
        </w:rPr>
        <w:t>发送至邮箱：</w:t>
      </w:r>
      <w:r>
        <w:rPr>
          <w:rFonts w:hint="eastAsia" w:ascii="仿宋" w:hAnsi="仿宋" w:eastAsia="仿宋" w:cs="仿宋"/>
          <w:sz w:val="24"/>
          <w:highlight w:val="none"/>
          <w:lang w:val="en-US" w:eastAsia="zh-CN"/>
        </w:rPr>
        <w:t>（</w:t>
      </w:r>
      <w:r>
        <w:rPr>
          <w:rFonts w:hint="eastAsia" w:ascii="仿宋" w:hAnsi="仿宋" w:eastAsia="仿宋" w:cs="仿宋"/>
          <w:sz w:val="24"/>
          <w:highlight w:val="none"/>
          <w:lang w:eastAsia="zh-CN"/>
        </w:rPr>
        <w:t>zbcgb@ft2yy.cn）</w:t>
      </w:r>
    </w:p>
    <w:p w14:paraId="363BBF3E">
      <w:pPr>
        <w:pStyle w:val="290"/>
        <w:adjustRightInd w:val="0"/>
        <w:snapToGrid w:val="0"/>
        <w:spacing w:line="400" w:lineRule="exact"/>
        <w:ind w:left="480" w:firstLine="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获取</w:t>
      </w:r>
      <w:r>
        <w:rPr>
          <w:rFonts w:hint="eastAsia" w:ascii="仿宋" w:hAnsi="仿宋" w:eastAsia="仿宋" w:cs="仿宋"/>
          <w:b/>
          <w:bCs/>
          <w:sz w:val="24"/>
          <w:highlight w:val="none"/>
          <w:lang w:eastAsia="zh-CN"/>
        </w:rPr>
        <w:t>方式：</w:t>
      </w:r>
      <w:r>
        <w:rPr>
          <w:rFonts w:hint="eastAsia" w:ascii="仿宋" w:hAnsi="仿宋" w:eastAsia="仿宋" w:cs="仿宋"/>
          <w:sz w:val="24"/>
          <w:highlight w:val="none"/>
          <w:lang w:eastAsia="zh-CN"/>
        </w:rPr>
        <w:t>在线下载（</w:t>
      </w:r>
      <w:r>
        <w:rPr>
          <w:rFonts w:hint="eastAsia" w:ascii="仿宋" w:hAnsi="仿宋" w:eastAsia="仿宋" w:cs="仿宋"/>
          <w:sz w:val="24"/>
          <w:highlight w:val="none"/>
          <w:lang w:val="en-US" w:eastAsia="zh-CN"/>
        </w:rPr>
        <w:t>下载采购公告附件</w:t>
      </w:r>
      <w:r>
        <w:rPr>
          <w:rFonts w:hint="eastAsia" w:ascii="仿宋" w:hAnsi="仿宋" w:eastAsia="仿宋" w:cs="仿宋"/>
          <w:sz w:val="24"/>
          <w:highlight w:val="none"/>
          <w:lang w:eastAsia="zh-CN"/>
        </w:rPr>
        <w:t>）。</w:t>
      </w:r>
    </w:p>
    <w:p w14:paraId="19FAEE05">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w:t>
      </w:r>
      <w:r>
        <w:rPr>
          <w:rFonts w:hint="eastAsia" w:ascii="仿宋" w:hAnsi="仿宋" w:eastAsia="仿宋" w:cs="仿宋"/>
          <w:b/>
          <w:color w:val="000000" w:themeColor="text1"/>
          <w:sz w:val="24"/>
          <w:highlight w:val="none"/>
          <w:lang w:eastAsia="zh-CN"/>
          <w14:textFill>
            <w14:solidFill>
              <w14:schemeClr w14:val="tx1"/>
            </w14:solidFill>
          </w14:textFill>
        </w:rPr>
        <w:t>投标</w:t>
      </w:r>
      <w:r>
        <w:rPr>
          <w:rFonts w:hint="eastAsia" w:ascii="仿宋" w:hAnsi="仿宋" w:eastAsia="仿宋" w:cs="仿宋"/>
          <w:b/>
          <w:color w:val="000000" w:themeColor="text1"/>
          <w:sz w:val="24"/>
          <w:highlight w:val="none"/>
          <w14:textFill>
            <w14:solidFill>
              <w14:schemeClr w14:val="tx1"/>
            </w14:solidFill>
          </w14:textFill>
        </w:rPr>
        <w:t>文件截止时间、开标时间和地点</w:t>
      </w:r>
    </w:p>
    <w:p w14:paraId="10E9488B">
      <w:pPr>
        <w:spacing w:line="400" w:lineRule="exact"/>
        <w:ind w:firstLine="482" w:firstLineChars="200"/>
        <w:rPr>
          <w:rFonts w:hint="eastAsia" w:ascii="仿宋" w:hAnsi="仿宋" w:eastAsia="仿宋" w:cs="仿宋"/>
          <w:snapToGrid w:val="0"/>
          <w:sz w:val="24"/>
          <w:highlight w:val="none"/>
          <w:lang w:val="zh-CN"/>
        </w:rPr>
      </w:pPr>
      <w:r>
        <w:rPr>
          <w:rFonts w:hint="eastAsia" w:ascii="仿宋" w:hAnsi="仿宋" w:eastAsia="仿宋" w:cs="仿宋"/>
          <w:b/>
          <w:bCs/>
          <w:snapToGrid w:val="0"/>
          <w:sz w:val="24"/>
          <w:highlight w:val="none"/>
          <w:lang w:val="zh-CN"/>
        </w:rPr>
        <w:t>递交</w:t>
      </w:r>
      <w:r>
        <w:rPr>
          <w:rFonts w:hint="eastAsia" w:ascii="仿宋" w:hAnsi="仿宋" w:eastAsia="仿宋" w:cs="仿宋"/>
          <w:b/>
          <w:bCs/>
          <w:snapToGrid w:val="0"/>
          <w:sz w:val="24"/>
          <w:highlight w:val="none"/>
          <w:lang w:eastAsia="zh-CN"/>
        </w:rPr>
        <w:t>投标</w:t>
      </w:r>
      <w:r>
        <w:rPr>
          <w:rFonts w:hint="eastAsia" w:ascii="仿宋" w:hAnsi="仿宋" w:eastAsia="仿宋" w:cs="仿宋"/>
          <w:b/>
          <w:bCs/>
          <w:snapToGrid w:val="0"/>
          <w:sz w:val="24"/>
          <w:highlight w:val="none"/>
          <w:lang w:val="zh-CN"/>
        </w:rPr>
        <w:t>文件截止时间：</w:t>
      </w:r>
      <w:r>
        <w:rPr>
          <w:rFonts w:hint="eastAsia" w:ascii="仿宋" w:hAnsi="仿宋" w:eastAsia="仿宋" w:cs="仿宋"/>
          <w:color w:val="000000" w:themeColor="text1"/>
          <w:sz w:val="24"/>
          <w:highlight w:val="yellow"/>
          <w14:textFill>
            <w14:solidFill>
              <w14:schemeClr w14:val="tx1"/>
            </w14:solidFill>
          </w14:textFill>
        </w:rPr>
        <w:t>2025年</w:t>
      </w:r>
      <w:r>
        <w:rPr>
          <w:rFonts w:hint="eastAsia" w:ascii="仿宋" w:hAnsi="仿宋" w:eastAsia="仿宋" w:cs="仿宋"/>
          <w:color w:val="000000" w:themeColor="text1"/>
          <w:sz w:val="24"/>
          <w:highlight w:val="yellow"/>
          <w:lang w:val="en-US" w:eastAsia="zh-CN"/>
          <w14:textFill>
            <w14:solidFill>
              <w14:schemeClr w14:val="tx1"/>
            </w14:solidFill>
          </w14:textFill>
        </w:rPr>
        <w:t>4</w:t>
      </w:r>
      <w:r>
        <w:rPr>
          <w:rFonts w:hint="eastAsia" w:ascii="仿宋" w:hAnsi="仿宋" w:eastAsia="仿宋" w:cs="仿宋"/>
          <w:color w:val="000000" w:themeColor="text1"/>
          <w:sz w:val="24"/>
          <w:highlight w:val="yellow"/>
          <w14:textFill>
            <w14:solidFill>
              <w14:schemeClr w14:val="tx1"/>
            </w14:solidFill>
          </w14:textFill>
        </w:rPr>
        <w:t>月</w:t>
      </w:r>
      <w:r>
        <w:rPr>
          <w:rFonts w:hint="eastAsia" w:ascii="仿宋" w:hAnsi="仿宋" w:eastAsia="仿宋" w:cs="仿宋"/>
          <w:color w:val="000000" w:themeColor="text1"/>
          <w:sz w:val="24"/>
          <w:highlight w:val="yellow"/>
          <w:lang w:val="en-US" w:eastAsia="zh-CN"/>
          <w14:textFill>
            <w14:solidFill>
              <w14:schemeClr w14:val="tx1"/>
            </w14:solidFill>
          </w14:textFill>
        </w:rPr>
        <w:t>10</w:t>
      </w:r>
      <w:r>
        <w:rPr>
          <w:rFonts w:hint="eastAsia" w:ascii="仿宋" w:hAnsi="仿宋" w:eastAsia="仿宋" w:cs="仿宋"/>
          <w:color w:val="000000" w:themeColor="text1"/>
          <w:sz w:val="24"/>
          <w:highlight w:val="yellow"/>
          <w14:textFill>
            <w14:solidFill>
              <w14:schemeClr w14:val="tx1"/>
            </w14:solidFill>
          </w14:textFill>
        </w:rPr>
        <w:t>日</w:t>
      </w:r>
      <w:r>
        <w:rPr>
          <w:rFonts w:hint="eastAsia" w:ascii="仿宋" w:hAnsi="仿宋" w:eastAsia="仿宋" w:cs="仿宋"/>
          <w:color w:val="000000" w:themeColor="text1"/>
          <w:sz w:val="24"/>
          <w:highlight w:val="yellow"/>
          <w:lang w:val="en-US" w:eastAsia="zh-CN"/>
          <w14:textFill>
            <w14:solidFill>
              <w14:schemeClr w14:val="tx1"/>
            </w14:solidFill>
          </w14:textFill>
        </w:rPr>
        <w:t>下午2</w:t>
      </w:r>
      <w:r>
        <w:rPr>
          <w:rFonts w:hint="eastAsia" w:ascii="仿宋" w:hAnsi="仿宋" w:eastAsia="仿宋" w:cs="仿宋"/>
          <w:snapToGrid w:val="0"/>
          <w:sz w:val="24"/>
          <w:highlight w:val="yellow"/>
          <w:lang w:val="zh-CN"/>
        </w:rPr>
        <w:t>:</w:t>
      </w:r>
      <w:r>
        <w:rPr>
          <w:rFonts w:hint="eastAsia" w:ascii="仿宋" w:hAnsi="仿宋" w:eastAsia="仿宋" w:cs="仿宋"/>
          <w:snapToGrid w:val="0"/>
          <w:sz w:val="24"/>
          <w:highlight w:val="yellow"/>
          <w:lang w:val="en-US" w:eastAsia="zh-CN"/>
        </w:rPr>
        <w:t>0</w:t>
      </w:r>
      <w:r>
        <w:rPr>
          <w:rFonts w:hint="eastAsia" w:ascii="仿宋" w:hAnsi="仿宋" w:eastAsia="仿宋" w:cs="仿宋"/>
          <w:snapToGrid w:val="0"/>
          <w:sz w:val="24"/>
          <w:highlight w:val="yellow"/>
        </w:rPr>
        <w:t>0至</w:t>
      </w:r>
      <w:r>
        <w:rPr>
          <w:rFonts w:hint="eastAsia" w:ascii="仿宋" w:hAnsi="仿宋" w:eastAsia="仿宋" w:cs="仿宋"/>
          <w:snapToGrid w:val="0"/>
          <w:sz w:val="24"/>
          <w:highlight w:val="yellow"/>
          <w:lang w:val="en-US" w:eastAsia="zh-CN"/>
        </w:rPr>
        <w:t>2</w:t>
      </w:r>
      <w:r>
        <w:rPr>
          <w:rFonts w:hint="eastAsia" w:ascii="仿宋" w:hAnsi="仿宋" w:eastAsia="仿宋" w:cs="仿宋"/>
          <w:snapToGrid w:val="0"/>
          <w:sz w:val="24"/>
          <w:highlight w:val="yellow"/>
          <w:lang w:val="zh-CN"/>
        </w:rPr>
        <w:t>:</w:t>
      </w:r>
      <w:r>
        <w:rPr>
          <w:rFonts w:hint="eastAsia" w:ascii="仿宋" w:hAnsi="仿宋" w:eastAsia="仿宋" w:cs="仿宋"/>
          <w:snapToGrid w:val="0"/>
          <w:sz w:val="24"/>
          <w:highlight w:val="yellow"/>
          <w:lang w:val="en-US" w:eastAsia="zh-CN"/>
        </w:rPr>
        <w:t>3</w:t>
      </w:r>
      <w:r>
        <w:rPr>
          <w:rFonts w:hint="eastAsia" w:ascii="仿宋" w:hAnsi="仿宋" w:eastAsia="仿宋" w:cs="仿宋"/>
          <w:snapToGrid w:val="0"/>
          <w:sz w:val="24"/>
          <w:highlight w:val="yellow"/>
        </w:rPr>
        <w:t>0</w:t>
      </w:r>
      <w:r>
        <w:rPr>
          <w:rFonts w:hint="eastAsia" w:ascii="仿宋" w:hAnsi="仿宋" w:eastAsia="仿宋" w:cs="仿宋"/>
          <w:snapToGrid w:val="0"/>
          <w:sz w:val="24"/>
          <w:highlight w:val="yellow"/>
          <w:lang w:val="en-US" w:eastAsia="zh-CN"/>
        </w:rPr>
        <w:t>分</w:t>
      </w:r>
      <w:r>
        <w:rPr>
          <w:rFonts w:hint="eastAsia" w:ascii="仿宋" w:hAnsi="仿宋" w:eastAsia="仿宋" w:cs="仿宋"/>
          <w:snapToGrid w:val="0"/>
          <w:sz w:val="24"/>
          <w:highlight w:val="yellow"/>
          <w:lang w:val="zh-CN"/>
        </w:rPr>
        <w:t>（北京时间）</w:t>
      </w:r>
    </w:p>
    <w:p w14:paraId="0530EF09">
      <w:pPr>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snapToGrid w:val="0"/>
          <w:sz w:val="24"/>
          <w:highlight w:val="none"/>
          <w:lang w:val="en-US" w:eastAsia="zh-CN"/>
        </w:rPr>
        <w:t>开标时间</w:t>
      </w:r>
      <w:r>
        <w:rPr>
          <w:rFonts w:hint="eastAsia" w:ascii="仿宋" w:hAnsi="仿宋" w:eastAsia="仿宋" w:cs="仿宋"/>
          <w:b/>
          <w:bCs/>
          <w:snapToGrid w:val="0"/>
          <w:sz w:val="24"/>
          <w:highlight w:val="none"/>
          <w:lang w:val="zh-CN"/>
        </w:rPr>
        <w:t>：</w:t>
      </w:r>
      <w:r>
        <w:rPr>
          <w:rFonts w:hint="eastAsia" w:ascii="仿宋" w:hAnsi="仿宋" w:eastAsia="仿宋" w:cs="仿宋"/>
          <w:color w:val="000000" w:themeColor="text1"/>
          <w:sz w:val="24"/>
          <w:highlight w:val="yellow"/>
          <w14:textFill>
            <w14:solidFill>
              <w14:schemeClr w14:val="tx1"/>
            </w14:solidFill>
          </w14:textFill>
        </w:rPr>
        <w:t>2025年</w:t>
      </w:r>
      <w:r>
        <w:rPr>
          <w:rFonts w:hint="eastAsia" w:ascii="仿宋" w:hAnsi="仿宋" w:eastAsia="仿宋" w:cs="仿宋"/>
          <w:color w:val="000000" w:themeColor="text1"/>
          <w:sz w:val="24"/>
          <w:highlight w:val="yellow"/>
          <w:lang w:val="en-US" w:eastAsia="zh-CN"/>
          <w14:textFill>
            <w14:solidFill>
              <w14:schemeClr w14:val="tx1"/>
            </w14:solidFill>
          </w14:textFill>
        </w:rPr>
        <w:t>4</w:t>
      </w:r>
      <w:r>
        <w:rPr>
          <w:rFonts w:hint="eastAsia" w:ascii="仿宋" w:hAnsi="仿宋" w:eastAsia="仿宋" w:cs="仿宋"/>
          <w:color w:val="000000" w:themeColor="text1"/>
          <w:sz w:val="24"/>
          <w:highlight w:val="yellow"/>
          <w14:textFill>
            <w14:solidFill>
              <w14:schemeClr w14:val="tx1"/>
            </w14:solidFill>
          </w14:textFill>
        </w:rPr>
        <w:t>月</w:t>
      </w:r>
      <w:r>
        <w:rPr>
          <w:rFonts w:hint="eastAsia" w:ascii="仿宋" w:hAnsi="仿宋" w:eastAsia="仿宋" w:cs="仿宋"/>
          <w:color w:val="000000" w:themeColor="text1"/>
          <w:sz w:val="24"/>
          <w:highlight w:val="yellow"/>
          <w:lang w:val="en-US" w:eastAsia="zh-CN"/>
          <w14:textFill>
            <w14:solidFill>
              <w14:schemeClr w14:val="tx1"/>
            </w14:solidFill>
          </w14:textFill>
        </w:rPr>
        <w:t>10</w:t>
      </w:r>
      <w:r>
        <w:rPr>
          <w:rFonts w:hint="eastAsia" w:ascii="仿宋" w:hAnsi="仿宋" w:eastAsia="仿宋" w:cs="仿宋"/>
          <w:color w:val="000000" w:themeColor="text1"/>
          <w:sz w:val="24"/>
          <w:highlight w:val="yellow"/>
          <w14:textFill>
            <w14:solidFill>
              <w14:schemeClr w14:val="tx1"/>
            </w14:solidFill>
          </w14:textFill>
        </w:rPr>
        <w:t>日</w:t>
      </w:r>
      <w:r>
        <w:rPr>
          <w:rFonts w:hint="eastAsia" w:ascii="仿宋" w:hAnsi="仿宋" w:eastAsia="仿宋" w:cs="仿宋"/>
          <w:color w:val="000000" w:themeColor="text1"/>
          <w:sz w:val="24"/>
          <w:highlight w:val="yellow"/>
          <w:lang w:val="en-US" w:eastAsia="zh-CN"/>
          <w14:textFill>
            <w14:solidFill>
              <w14:schemeClr w14:val="tx1"/>
            </w14:solidFill>
          </w14:textFill>
        </w:rPr>
        <w:t>下午2</w:t>
      </w:r>
      <w:r>
        <w:rPr>
          <w:rFonts w:hint="eastAsia" w:ascii="仿宋" w:hAnsi="仿宋" w:eastAsia="仿宋" w:cs="仿宋"/>
          <w:color w:val="000000" w:themeColor="text1"/>
          <w:sz w:val="24"/>
          <w:highlight w:val="yellow"/>
          <w:lang w:eastAsia="zh-CN"/>
          <w14:textFill>
            <w14:solidFill>
              <w14:schemeClr w14:val="tx1"/>
            </w14:solidFill>
          </w14:textFill>
        </w:rPr>
        <w:t>：</w:t>
      </w:r>
      <w:r>
        <w:rPr>
          <w:rFonts w:hint="eastAsia" w:ascii="仿宋" w:hAnsi="仿宋" w:eastAsia="仿宋" w:cs="仿宋"/>
          <w:color w:val="000000" w:themeColor="text1"/>
          <w:sz w:val="24"/>
          <w:highlight w:val="yellow"/>
          <w:lang w:val="en-US" w:eastAsia="zh-CN"/>
          <w14:textFill>
            <w14:solidFill>
              <w14:schemeClr w14:val="tx1"/>
            </w14:solidFill>
          </w14:textFill>
        </w:rPr>
        <w:t>:3</w:t>
      </w:r>
      <w:r>
        <w:rPr>
          <w:rFonts w:hint="eastAsia" w:ascii="仿宋" w:hAnsi="仿宋" w:eastAsia="仿宋" w:cs="仿宋"/>
          <w:color w:val="000000" w:themeColor="text1"/>
          <w:sz w:val="24"/>
          <w:highlight w:val="yellow"/>
          <w14:textFill>
            <w14:solidFill>
              <w14:schemeClr w14:val="tx1"/>
            </w14:solidFill>
          </w14:textFill>
        </w:rPr>
        <w:t>0分</w:t>
      </w:r>
      <w:r>
        <w:rPr>
          <w:rFonts w:hint="eastAsia" w:ascii="仿宋" w:hAnsi="仿宋" w:eastAsia="仿宋" w:cs="仿宋"/>
          <w:color w:val="000000" w:themeColor="text1"/>
          <w:sz w:val="24"/>
          <w:highlight w:val="none"/>
          <w14:textFill>
            <w14:solidFill>
              <w14:schemeClr w14:val="tx1"/>
            </w14:solidFill>
          </w14:textFill>
        </w:rPr>
        <w:t>（北京时间）逾期送达的或者未送达指定地点的投标文件，采购人不予受理。</w:t>
      </w:r>
    </w:p>
    <w:p w14:paraId="01616FE8">
      <w:pPr>
        <w:spacing w:line="400" w:lineRule="exact"/>
        <w:ind w:right="-313" w:rightChars="-149" w:firstLine="482" w:firstLineChars="200"/>
        <w:rPr>
          <w:rFonts w:hint="eastAsia" w:ascii="仿宋" w:hAnsi="仿宋" w:eastAsia="仿宋" w:cs="仿宋"/>
          <w:sz w:val="24"/>
          <w:highlight w:val="none"/>
          <w:lang w:eastAsia="zh-CN"/>
        </w:rPr>
      </w:pPr>
      <w:r>
        <w:rPr>
          <w:rFonts w:hint="eastAsia" w:ascii="仿宋" w:hAnsi="仿宋" w:eastAsia="仿宋" w:cs="仿宋"/>
          <w:b/>
          <w:bCs/>
          <w:snapToGrid w:val="0"/>
          <w:sz w:val="24"/>
          <w:highlight w:val="none"/>
          <w:lang w:val="en-US" w:eastAsia="zh-CN"/>
        </w:rPr>
        <w:t>开标</w:t>
      </w:r>
      <w:r>
        <w:rPr>
          <w:rFonts w:hint="eastAsia" w:ascii="仿宋" w:hAnsi="仿宋" w:eastAsia="仿宋" w:cs="仿宋"/>
          <w:b/>
          <w:bCs/>
          <w:snapToGrid w:val="0"/>
          <w:sz w:val="24"/>
          <w:highlight w:val="none"/>
          <w:lang w:val="zh-CN"/>
        </w:rPr>
        <w:t>地点：</w:t>
      </w:r>
      <w:r>
        <w:rPr>
          <w:rFonts w:hint="eastAsia" w:ascii="仿宋" w:hAnsi="仿宋" w:eastAsia="仿宋" w:cs="仿宋"/>
          <w:sz w:val="24"/>
          <w:highlight w:val="none"/>
        </w:rPr>
        <w:t>深圳市福田区第二人民医院</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中康院区综合楼A栋5楼招标采购办</w:t>
      </w:r>
      <w:r>
        <w:rPr>
          <w:rFonts w:hint="eastAsia" w:ascii="仿宋" w:hAnsi="仿宋" w:eastAsia="仿宋" w:cs="仿宋"/>
          <w:sz w:val="24"/>
          <w:highlight w:val="none"/>
          <w:lang w:eastAsia="zh-CN"/>
        </w:rPr>
        <w:t>）</w:t>
      </w:r>
    </w:p>
    <w:p w14:paraId="3CA0C31C">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五、公告期限</w:t>
      </w:r>
    </w:p>
    <w:p w14:paraId="1C26D9A6">
      <w:pPr>
        <w:adjustRightInd w:val="0"/>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自本公告发布之日起</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日。</w:t>
      </w:r>
    </w:p>
    <w:p w14:paraId="6BDEC9E1">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14:paraId="2DFE11EE">
      <w:pPr>
        <w:adjustRightInd w:val="0"/>
        <w:snapToGrid w:val="0"/>
        <w:spacing w:line="400" w:lineRule="exact"/>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1、澄清及答疑事项：</w:t>
      </w:r>
    </w:p>
    <w:p w14:paraId="4EB48C17">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要求采购人对谈判文件进行澄清的，请于</w:t>
      </w:r>
      <w:r>
        <w:rPr>
          <w:rFonts w:hint="eastAsia" w:ascii="仿宋" w:hAnsi="仿宋" w:eastAsia="仿宋" w:cs="仿宋"/>
          <w:b/>
          <w:bCs/>
          <w:snapToGrid w:val="0"/>
          <w:sz w:val="24"/>
          <w:highlight w:val="yellow"/>
          <w:lang w:val="zh-CN"/>
        </w:rPr>
        <w:t>202</w:t>
      </w:r>
      <w:r>
        <w:rPr>
          <w:rFonts w:hint="eastAsia" w:ascii="仿宋" w:hAnsi="仿宋" w:eastAsia="仿宋" w:cs="仿宋"/>
          <w:b/>
          <w:bCs/>
          <w:snapToGrid w:val="0"/>
          <w:sz w:val="24"/>
          <w:highlight w:val="yellow"/>
          <w:lang w:val="en-US" w:eastAsia="zh-CN"/>
        </w:rPr>
        <w:t>5</w:t>
      </w:r>
      <w:r>
        <w:rPr>
          <w:rFonts w:hint="eastAsia" w:ascii="仿宋" w:hAnsi="仿宋" w:eastAsia="仿宋" w:cs="仿宋"/>
          <w:b/>
          <w:bCs/>
          <w:snapToGrid w:val="0"/>
          <w:sz w:val="24"/>
          <w:highlight w:val="yellow"/>
          <w:lang w:val="zh-CN"/>
        </w:rPr>
        <w:t>年</w:t>
      </w:r>
      <w:r>
        <w:rPr>
          <w:rFonts w:hint="eastAsia" w:ascii="仿宋" w:hAnsi="仿宋" w:eastAsia="仿宋" w:cs="仿宋"/>
          <w:b/>
          <w:bCs/>
          <w:snapToGrid w:val="0"/>
          <w:sz w:val="24"/>
          <w:highlight w:val="yellow"/>
          <w:lang w:val="en-US" w:eastAsia="zh-CN"/>
        </w:rPr>
        <w:t>4</w:t>
      </w:r>
      <w:r>
        <w:rPr>
          <w:rFonts w:hint="eastAsia" w:ascii="仿宋" w:hAnsi="仿宋" w:eastAsia="仿宋" w:cs="仿宋"/>
          <w:b/>
          <w:bCs/>
          <w:color w:val="000000" w:themeColor="text1"/>
          <w:sz w:val="24"/>
          <w:highlight w:val="yellow"/>
          <w14:textFill>
            <w14:solidFill>
              <w14:schemeClr w14:val="tx1"/>
            </w14:solidFill>
          </w14:textFill>
        </w:rPr>
        <w:t>月</w:t>
      </w:r>
      <w:r>
        <w:rPr>
          <w:rFonts w:hint="eastAsia" w:ascii="仿宋" w:hAnsi="仿宋" w:eastAsia="仿宋" w:cs="仿宋"/>
          <w:b/>
          <w:bCs/>
          <w:snapToGrid w:val="0"/>
          <w:sz w:val="24"/>
          <w:highlight w:val="yellow"/>
          <w:lang w:val="en-US" w:eastAsia="zh-CN"/>
        </w:rPr>
        <w:t>8</w:t>
      </w:r>
      <w:r>
        <w:rPr>
          <w:rFonts w:hint="eastAsia" w:ascii="仿宋" w:hAnsi="仿宋" w:eastAsia="仿宋" w:cs="仿宋"/>
          <w:b/>
          <w:bCs/>
          <w:snapToGrid w:val="0"/>
          <w:sz w:val="24"/>
          <w:highlight w:val="yellow"/>
          <w:lang w:val="zh-CN"/>
        </w:rPr>
        <w:t>日</w:t>
      </w:r>
      <w:r>
        <w:rPr>
          <w:rFonts w:hint="eastAsia" w:ascii="仿宋" w:hAnsi="仿宋" w:eastAsia="仿宋" w:cs="仿宋"/>
          <w:b/>
          <w:bCs/>
          <w:color w:val="000000" w:themeColor="text1"/>
          <w:sz w:val="24"/>
          <w:highlight w:val="yellow"/>
          <w:lang w:val="en-US" w:eastAsia="zh-CN"/>
          <w14:textFill>
            <w14:solidFill>
              <w14:schemeClr w14:val="tx1"/>
            </w14:solidFill>
          </w14:textFill>
        </w:rPr>
        <w:t>下午4:00</w:t>
      </w:r>
      <w:r>
        <w:rPr>
          <w:rFonts w:hint="eastAsia" w:ascii="仿宋" w:hAnsi="仿宋" w:eastAsia="仿宋" w:cs="仿宋"/>
          <w:snapToGrid w:val="0"/>
          <w:sz w:val="24"/>
          <w:highlight w:val="yellow"/>
          <w:lang w:val="en-US" w:eastAsia="zh-CN"/>
        </w:rPr>
        <w:t>分</w:t>
      </w:r>
      <w:r>
        <w:rPr>
          <w:rFonts w:hint="eastAsia" w:ascii="仿宋" w:hAnsi="仿宋" w:eastAsia="仿宋" w:cs="仿宋"/>
          <w:snapToGrid w:val="0"/>
          <w:sz w:val="24"/>
          <w:highlight w:val="yellow"/>
          <w:lang w:val="zh-CN"/>
        </w:rPr>
        <w:t>（北京时间）</w:t>
      </w:r>
      <w:r>
        <w:rPr>
          <w:rFonts w:hint="eastAsia" w:ascii="仿宋" w:hAnsi="仿宋" w:eastAsia="仿宋" w:cs="仿宋"/>
          <w:color w:val="000000" w:themeColor="text1"/>
          <w:sz w:val="24"/>
          <w:highlight w:val="none"/>
          <w14:textFill>
            <w14:solidFill>
              <w14:schemeClr w14:val="tx1"/>
            </w14:solidFill>
          </w14:textFill>
        </w:rPr>
        <w:t>前，以书面形式加盖单位公章邮件或送达</w:t>
      </w:r>
      <w:r>
        <w:rPr>
          <w:rFonts w:hint="eastAsia" w:ascii="宋体" w:hAnsi="宋体" w:eastAsia="宋体" w:cs="宋体"/>
          <w:b/>
          <w:bCs/>
          <w:kern w:val="0"/>
          <w:szCs w:val="21"/>
          <w:highlight w:val="none"/>
          <w:u w:val="single"/>
          <w:lang w:eastAsia="zh-CN" w:bidi="ar"/>
        </w:rPr>
        <w:t>深圳市福田区第二人民医院</w:t>
      </w:r>
      <w:r>
        <w:rPr>
          <w:rFonts w:hint="eastAsia" w:ascii="宋体" w:hAnsi="宋体" w:eastAsia="宋体" w:cs="宋体"/>
          <w:b/>
          <w:bCs/>
          <w:kern w:val="0"/>
          <w:szCs w:val="21"/>
          <w:highlight w:val="none"/>
          <w:u w:val="single"/>
          <w:lang w:val="en-US" w:eastAsia="zh-CN" w:bidi="ar"/>
        </w:rPr>
        <w:t>招采办</w:t>
      </w:r>
      <w:r>
        <w:rPr>
          <w:rFonts w:hint="eastAsia" w:ascii="仿宋" w:hAnsi="仿宋" w:eastAsia="仿宋" w:cs="仿宋"/>
          <w:color w:val="000000" w:themeColor="text1"/>
          <w:sz w:val="24"/>
          <w:highlight w:val="none"/>
          <w14:textFill>
            <w14:solidFill>
              <w14:schemeClr w14:val="tx1"/>
            </w14:solidFill>
          </w14:textFill>
        </w:rPr>
        <w:t>，邮件须电话确认，逾期不予受理。对谈判文件进行澄清或者修改的，</w:t>
      </w:r>
      <w:r>
        <w:rPr>
          <w:rFonts w:hint="eastAsia" w:ascii="宋体" w:hAnsi="宋体" w:eastAsia="宋体" w:cs="宋体"/>
          <w:b/>
          <w:bCs/>
          <w:kern w:val="0"/>
          <w:szCs w:val="21"/>
          <w:highlight w:val="none"/>
          <w:u w:val="single"/>
          <w:lang w:eastAsia="zh-CN" w:bidi="ar"/>
        </w:rPr>
        <w:t>深圳市福田区第二人民医院</w:t>
      </w:r>
      <w:r>
        <w:rPr>
          <w:rFonts w:hint="eastAsia" w:ascii="宋体" w:hAnsi="宋体" w:eastAsia="宋体" w:cs="宋体"/>
          <w:b/>
          <w:bCs/>
          <w:kern w:val="0"/>
          <w:szCs w:val="21"/>
          <w:highlight w:val="none"/>
          <w:u w:val="single"/>
          <w:lang w:val="en-US" w:eastAsia="zh-CN" w:bidi="ar"/>
        </w:rPr>
        <w:t>招采办</w:t>
      </w:r>
      <w:r>
        <w:rPr>
          <w:rFonts w:hint="eastAsia" w:ascii="仿宋" w:hAnsi="仿宋" w:eastAsia="仿宋" w:cs="仿宋"/>
          <w:color w:val="000000" w:themeColor="text1"/>
          <w:sz w:val="24"/>
          <w:highlight w:val="none"/>
          <w14:textFill>
            <w14:solidFill>
              <w14:schemeClr w14:val="tx1"/>
            </w14:solidFill>
          </w14:textFill>
        </w:rPr>
        <w:t>将以公开发布方式发送给所有潜在</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w:t>
      </w:r>
    </w:p>
    <w:p w14:paraId="257796BF">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 https://www.szggzy.com/fwdh/fwdhzfcg/bszn1/content_203163.html ）所发布的质疑指引、质疑函模板填写质疑函并提交质疑材料。质疑材料可以采用现场或邮寄方式提交，采用邮寄方式提交的，交邮时间应在本公告发布之日起七个工作日内。投标人应在法定质疑期内一次性提出针对同一采购程序环节的质疑。质疑材料现场提交、邮寄地址：</w:t>
      </w:r>
      <w:r>
        <w:rPr>
          <w:rFonts w:hint="eastAsia" w:ascii="仿宋" w:hAnsi="仿宋" w:eastAsia="仿宋" w:cs="仿宋"/>
          <w:sz w:val="24"/>
          <w:highlight w:val="none"/>
        </w:rPr>
        <w:t>深圳市福田区第二人民医院</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中康院区综合楼A</w:t>
      </w:r>
      <w:r>
        <w:rPr>
          <w:rFonts w:hint="eastAsia" w:ascii="仿宋" w:hAnsi="仿宋" w:eastAsia="仿宋" w:cs="仿宋"/>
          <w:color w:val="000000" w:themeColor="text1"/>
          <w:sz w:val="24"/>
          <w:highlight w:val="none"/>
          <w:lang w:val="en-US" w:eastAsia="zh-CN"/>
          <w14:textFill>
            <w14:solidFill>
              <w14:schemeClr w14:val="tx1"/>
            </w14:solidFill>
          </w14:textFill>
        </w:rPr>
        <w:t>栋501室</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。质疑咨询电话：0755-</w:t>
      </w:r>
      <w:r>
        <w:rPr>
          <w:rFonts w:hint="eastAsia" w:ascii="仿宋" w:hAnsi="仿宋" w:eastAsia="仿宋" w:cs="仿宋"/>
          <w:color w:val="000000" w:themeColor="text1"/>
          <w:sz w:val="24"/>
          <w:highlight w:val="none"/>
          <w:lang w:val="en-US" w:eastAsia="zh-CN"/>
          <w14:textFill>
            <w14:solidFill>
              <w14:schemeClr w14:val="tx1"/>
            </w14:solidFill>
          </w14:textFill>
        </w:rPr>
        <w:t>83279817</w:t>
      </w:r>
      <w:r>
        <w:rPr>
          <w:rFonts w:hint="eastAsia" w:ascii="仿宋" w:hAnsi="仿宋" w:eastAsia="仿宋" w:cs="仿宋"/>
          <w:color w:val="000000" w:themeColor="text1"/>
          <w:sz w:val="24"/>
          <w:highlight w:val="none"/>
          <w14:textFill>
            <w14:solidFill>
              <w14:schemeClr w14:val="tx1"/>
            </w14:solidFill>
          </w14:textFill>
        </w:rPr>
        <w:t>，质疑材料提交邮箱：</w:t>
      </w:r>
      <w:r>
        <w:rPr>
          <w:rFonts w:hint="eastAsia" w:ascii="仿宋" w:hAnsi="仿宋" w:eastAsia="仿宋" w:cs="仿宋"/>
          <w:color w:val="000000" w:themeColor="text1"/>
          <w:sz w:val="24"/>
          <w:highlight w:val="none"/>
          <w:lang w:eastAsia="zh-CN"/>
          <w14:textFill>
            <w14:solidFill>
              <w14:schemeClr w14:val="tx1"/>
            </w14:solidFill>
          </w14:textFill>
        </w:rPr>
        <w:t>zbcgb@ft2yy.cn</w:t>
      </w:r>
      <w:r>
        <w:rPr>
          <w:rFonts w:hint="eastAsia" w:ascii="仿宋" w:hAnsi="仿宋" w:eastAsia="仿宋" w:cs="仿宋"/>
          <w:color w:val="000000" w:themeColor="text1"/>
          <w:sz w:val="24"/>
          <w:highlight w:val="none"/>
          <w14:textFill>
            <w14:solidFill>
              <w14:schemeClr w14:val="tx1"/>
            </w14:solidFill>
          </w14:textFill>
        </w:rPr>
        <w:t>。根据《深圳经济特区政府采购条例》第四十二条“供应商投诉的事项应当是经过质疑的事项”的规定，未经正式质疑的，将影响供应商行使向财政部门提起投诉的权利。）</w:t>
      </w:r>
    </w:p>
    <w:p w14:paraId="1B3EE826">
      <w:pPr>
        <w:adjustRightInd w:val="0"/>
        <w:snapToGrid w:val="0"/>
        <w:spacing w:line="400" w:lineRule="exact"/>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2、重要提示：</w:t>
      </w:r>
    </w:p>
    <w:p w14:paraId="65861E01">
      <w:pPr>
        <w:adjustRightInd w:val="0"/>
        <w:snapToGrid w:val="0"/>
        <w:spacing w:line="400" w:lineRule="exact"/>
        <w:ind w:firstLine="480" w:firstLineChars="200"/>
        <w:rPr>
          <w:rFonts w:hint="default" w:eastAsia="仿宋"/>
          <w:lang w:val="en-US" w:eastAsia="zh-CN"/>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有义务在采购活动期间浏览下述“相关项目信息查询网址”网站信息。在相关网站上公布的与本次采购项目有关的信息视为已送达各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，恕不再行电话通知各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w:t>
      </w:r>
    </w:p>
    <w:p w14:paraId="6627CD63">
      <w:pPr>
        <w:pStyle w:val="2"/>
        <w:rPr>
          <w:rFonts w:hint="eastAsia" w:ascii="仿宋" w:hAnsi="仿宋" w:eastAsia="仿宋" w:cs="仿宋"/>
          <w:sz w:val="24"/>
          <w:highlight w:val="none"/>
        </w:rPr>
      </w:pPr>
    </w:p>
    <w:p w14:paraId="2F0B5E9C">
      <w:pPr>
        <w:adjustRightInd w:val="0"/>
        <w:snapToGrid w:val="0"/>
        <w:spacing w:line="400" w:lineRule="exact"/>
        <w:jc w:val="left"/>
        <w:rPr>
          <w:rFonts w:hint="eastAsia" w:ascii="仿宋" w:hAnsi="仿宋" w:eastAsia="仿宋" w:cs="仿宋"/>
          <w:b/>
          <w:sz w:val="24"/>
          <w:highlight w:val="none"/>
        </w:rPr>
      </w:pPr>
      <w:r>
        <w:rPr>
          <w:rFonts w:hint="eastAsia" w:ascii="仿宋" w:hAnsi="仿宋" w:eastAsia="仿宋" w:cs="仿宋"/>
          <w:b/>
          <w:sz w:val="24"/>
          <w:highlight w:val="none"/>
        </w:rPr>
        <w:t>七、对本项目提出询问，请按以下方式联系。</w:t>
      </w:r>
    </w:p>
    <w:p w14:paraId="616A8929">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rPr>
        <w:t>名    称：</w:t>
      </w:r>
      <w:r>
        <w:rPr>
          <w:rFonts w:hint="eastAsia" w:ascii="仿宋" w:hAnsi="仿宋" w:eastAsia="仿宋" w:cs="仿宋"/>
          <w:sz w:val="24"/>
          <w:highlight w:val="none"/>
          <w:lang w:eastAsia="zh-CN"/>
        </w:rPr>
        <w:t>深圳市福田区第二人民医院</w:t>
      </w:r>
    </w:p>
    <w:p w14:paraId="1221D6B6">
      <w:pPr>
        <w:adjustRightInd w:val="0"/>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地    址：深圳市福田区上梅林中康路27、25号</w:t>
      </w:r>
    </w:p>
    <w:p w14:paraId="05225223">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联 系 人：</w:t>
      </w:r>
      <w:r>
        <w:rPr>
          <w:rFonts w:hint="eastAsia" w:ascii="仿宋" w:hAnsi="仿宋" w:eastAsia="仿宋" w:cs="仿宋"/>
          <w:sz w:val="24"/>
          <w:highlight w:val="none"/>
          <w:lang w:val="en-US" w:eastAsia="zh-CN"/>
        </w:rPr>
        <w:t xml:space="preserve">招标办    郑老师  </w:t>
      </w:r>
      <w:r>
        <w:rPr>
          <w:rFonts w:hint="eastAsia" w:ascii="仿宋" w:hAnsi="仿宋" w:eastAsia="仿宋" w:cs="仿宋"/>
          <w:sz w:val="24"/>
          <w:highlight w:val="none"/>
          <w:lang w:eastAsia="zh-CN"/>
        </w:rPr>
        <w:t>0755-83279817</w:t>
      </w:r>
    </w:p>
    <w:p w14:paraId="18F9B1D0">
      <w:pPr>
        <w:pStyle w:val="2"/>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采购部门  李老师  0755-83110237-2009</w:t>
      </w:r>
    </w:p>
    <w:p w14:paraId="3414EC8E">
      <w:pPr>
        <w:pStyle w:val="2"/>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邮箱：</w:t>
      </w:r>
      <w:r>
        <w:rPr>
          <w:rFonts w:hint="eastAsia" w:ascii="仿宋" w:hAnsi="仿宋" w:eastAsia="仿宋" w:cs="仿宋"/>
          <w:color w:val="000000" w:themeColor="text1"/>
          <w:sz w:val="24"/>
          <w:highlight w:val="none"/>
          <w:lang w:eastAsia="zh-CN"/>
          <w14:textFill>
            <w14:solidFill>
              <w14:schemeClr w14:val="tx1"/>
            </w14:solidFill>
          </w14:textFill>
        </w:rPr>
        <w:t>zbcgb@ft2yy.cn</w:t>
      </w:r>
    </w:p>
    <w:p w14:paraId="54C13419">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相关项目信息查询网址深圳市福田区第二人民医院官网通知公告</w:t>
      </w:r>
    </w:p>
    <w:p w14:paraId="12F87B5A">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eastAsia="zh-CN"/>
        </w:rPr>
        <w:fldChar w:fldCharType="begin"/>
      </w:r>
      <w:r>
        <w:rPr>
          <w:rFonts w:hint="eastAsia" w:ascii="仿宋" w:hAnsi="仿宋" w:eastAsia="仿宋" w:cs="仿宋"/>
          <w:sz w:val="24"/>
          <w:highlight w:val="none"/>
          <w:lang w:eastAsia="zh-CN"/>
        </w:rPr>
        <w:instrText xml:space="preserve"> HYPERLINK "https://www.ft2yy.cn/ywgk/tzgg/" </w:instrText>
      </w:r>
      <w:r>
        <w:rPr>
          <w:rFonts w:hint="eastAsia" w:ascii="仿宋" w:hAnsi="仿宋" w:eastAsia="仿宋" w:cs="仿宋"/>
          <w:sz w:val="24"/>
          <w:highlight w:val="none"/>
          <w:lang w:eastAsia="zh-CN"/>
        </w:rPr>
        <w:fldChar w:fldCharType="separate"/>
      </w:r>
      <w:r>
        <w:rPr>
          <w:rFonts w:hint="eastAsia" w:ascii="仿宋" w:hAnsi="仿宋" w:eastAsia="仿宋" w:cs="仿宋"/>
          <w:sz w:val="24"/>
          <w:highlight w:val="none"/>
          <w:lang w:eastAsia="zh-CN"/>
        </w:rPr>
        <w:t>https://www.ft2yy.cn/ywgk/tzgg/</w:t>
      </w:r>
      <w:r>
        <w:rPr>
          <w:rFonts w:hint="eastAsia" w:ascii="仿宋" w:hAnsi="仿宋" w:eastAsia="仿宋" w:cs="仿宋"/>
          <w:sz w:val="24"/>
          <w:highlight w:val="none"/>
          <w:lang w:eastAsia="zh-CN"/>
        </w:rPr>
        <w:fldChar w:fldCharType="end"/>
      </w:r>
      <w:r>
        <w:rPr>
          <w:rFonts w:hint="eastAsia" w:ascii="仿宋" w:hAnsi="仿宋" w:eastAsia="仿宋" w:cs="仿宋"/>
          <w:sz w:val="24"/>
          <w:highlight w:val="none"/>
          <w:lang w:eastAsia="zh-CN"/>
        </w:rPr>
        <w:t>）</w:t>
      </w:r>
    </w:p>
    <w:p w14:paraId="7877D537">
      <w:pPr>
        <w:pStyle w:val="2"/>
        <w:rPr>
          <w:rFonts w:hint="eastAsia"/>
        </w:rPr>
      </w:pPr>
    </w:p>
    <w:p w14:paraId="760AB80B">
      <w:pPr>
        <w:pStyle w:val="4"/>
        <w:pageBreakBefore/>
        <w:spacing w:line="415" w:lineRule="auto"/>
        <w:jc w:val="center"/>
        <w:rPr>
          <w:rFonts w:hint="eastAsia" w:ascii="仿宋" w:hAnsi="仿宋" w:eastAsia="仿宋" w:cs="仿宋"/>
          <w:b/>
          <w:bCs/>
        </w:rPr>
      </w:pPr>
      <w:bookmarkStart w:id="7" w:name="_Toc14284"/>
      <w:r>
        <w:rPr>
          <w:rFonts w:hint="eastAsia" w:ascii="仿宋" w:hAnsi="仿宋" w:eastAsia="仿宋" w:cs="仿宋"/>
          <w:b/>
          <w:bCs/>
        </w:rPr>
        <w:t>第二章  关键信息</w:t>
      </w:r>
      <w:bookmarkEnd w:id="7"/>
    </w:p>
    <w:p w14:paraId="612FB107">
      <w:pPr>
        <w:pStyle w:val="5"/>
        <w:jc w:val="center"/>
        <w:rPr>
          <w:rFonts w:hint="eastAsia" w:ascii="仿宋" w:hAnsi="仿宋" w:eastAsia="仿宋" w:cs="仿宋"/>
          <w:sz w:val="28"/>
          <w:szCs w:val="28"/>
        </w:rPr>
      </w:pPr>
      <w:bookmarkStart w:id="8" w:name="_Toc2861"/>
      <w:r>
        <w:rPr>
          <w:rFonts w:hint="eastAsia" w:ascii="仿宋" w:hAnsi="仿宋" w:eastAsia="仿宋" w:cs="仿宋"/>
          <w:sz w:val="28"/>
          <w:szCs w:val="28"/>
        </w:rPr>
        <w:t>表一、投标须知前附表</w:t>
      </w:r>
      <w:bookmarkEnd w:id="8"/>
    </w:p>
    <w:tbl>
      <w:tblPr>
        <w:tblStyle w:val="43"/>
        <w:tblW w:w="76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5455"/>
      </w:tblGrid>
      <w:tr w14:paraId="10546C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CF0458B">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项目类型</w:t>
            </w:r>
          </w:p>
        </w:tc>
        <w:tc>
          <w:tcPr>
            <w:tcW w:w="5455" w:type="dxa"/>
            <w:vAlign w:val="center"/>
          </w:tcPr>
          <w:p w14:paraId="7F80C700">
            <w:pPr>
              <w:keepNext w:val="0"/>
              <w:keepLines w:val="0"/>
              <w:suppressLineNumbers w:val="0"/>
              <w:spacing w:before="0" w:beforeAutospacing="0" w:after="0" w:afterAutospacing="0"/>
              <w:ind w:left="0" w:right="0"/>
              <w:rPr>
                <w:rFonts w:hint="default" w:ascii="仿宋" w:hAnsi="仿宋" w:eastAsia="仿宋" w:cs="仿宋"/>
                <w:snapToGrid w:val="0"/>
                <w:kern w:val="0"/>
                <w:sz w:val="24"/>
                <w:lang w:val="en-US"/>
              </w:rPr>
            </w:pPr>
            <w:r>
              <w:rPr>
                <w:rFonts w:hint="eastAsia" w:ascii="仿宋" w:hAnsi="仿宋" w:eastAsia="仿宋" w:cs="仿宋"/>
                <w:snapToGrid w:val="0"/>
                <w:kern w:val="0"/>
                <w:sz w:val="24"/>
                <w:lang w:val="en-US" w:eastAsia="zh-CN"/>
              </w:rPr>
              <w:t>服务类</w:t>
            </w:r>
          </w:p>
        </w:tc>
      </w:tr>
      <w:tr w14:paraId="2D8180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0481177">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采购方式</w:t>
            </w:r>
          </w:p>
        </w:tc>
        <w:tc>
          <w:tcPr>
            <w:tcW w:w="5455" w:type="dxa"/>
            <w:vAlign w:val="center"/>
          </w:tcPr>
          <w:p w14:paraId="595FD251">
            <w:pPr>
              <w:keepNext w:val="0"/>
              <w:keepLines w:val="0"/>
              <w:suppressLineNumbers w:val="0"/>
              <w:spacing w:before="0" w:beforeAutospacing="0" w:after="0" w:afterAutospacing="0"/>
              <w:ind w:left="0" w:right="0"/>
              <w:rPr>
                <w:rFonts w:hint="eastAsia" w:ascii="仿宋" w:hAnsi="仿宋" w:eastAsia="仿宋" w:cs="仿宋"/>
                <w:snapToGrid w:val="0"/>
                <w:kern w:val="0"/>
                <w:sz w:val="24"/>
              </w:rPr>
            </w:pPr>
            <w:r>
              <w:rPr>
                <w:rFonts w:hint="eastAsia" w:ascii="仿宋" w:hAnsi="仿宋" w:eastAsia="仿宋" w:cs="仿宋"/>
                <w:snapToGrid w:val="0"/>
                <w:kern w:val="0"/>
                <w:sz w:val="24"/>
                <w:highlight w:val="yellow"/>
              </w:rPr>
              <w:t>单一来源采购</w:t>
            </w:r>
          </w:p>
        </w:tc>
      </w:tr>
      <w:tr w14:paraId="1F942F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04E23681">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货币类型</w:t>
            </w:r>
          </w:p>
        </w:tc>
        <w:tc>
          <w:tcPr>
            <w:tcW w:w="5455" w:type="dxa"/>
            <w:vAlign w:val="center"/>
          </w:tcPr>
          <w:p w14:paraId="61170082">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人民币</w:t>
            </w:r>
          </w:p>
        </w:tc>
      </w:tr>
      <w:tr w14:paraId="290826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185" w:type="dxa"/>
            <w:vAlign w:val="center"/>
          </w:tcPr>
          <w:p w14:paraId="3B67E7CD">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支付上限金额</w:t>
            </w:r>
          </w:p>
        </w:tc>
        <w:tc>
          <w:tcPr>
            <w:tcW w:w="5455" w:type="dxa"/>
            <w:vAlign w:val="center"/>
          </w:tcPr>
          <w:p w14:paraId="2D212512">
            <w:pPr>
              <w:keepNext w:val="0"/>
              <w:keepLines w:val="0"/>
              <w:suppressLineNumbers w:val="0"/>
              <w:spacing w:before="0" w:beforeAutospacing="0" w:after="0" w:afterAutospacing="0"/>
              <w:ind w:left="0" w:right="0"/>
              <w:rPr>
                <w:rFonts w:hint="eastAsia" w:ascii="仿宋" w:hAnsi="仿宋" w:eastAsia="仿宋" w:cs="仿宋"/>
                <w:snapToGrid w:val="0"/>
                <w:kern w:val="0"/>
                <w:sz w:val="24"/>
              </w:rPr>
            </w:pPr>
            <w:r>
              <w:rPr>
                <w:rFonts w:hint="eastAsia" w:ascii="仿宋" w:hAnsi="仿宋" w:eastAsia="仿宋" w:cs="仿宋"/>
                <w:snapToGrid w:val="0"/>
                <w:kern w:val="0"/>
                <w:sz w:val="24"/>
                <w:highlight w:val="yellow"/>
                <w:lang w:val="en-US" w:eastAsia="zh-CN"/>
              </w:rPr>
              <w:t>110000</w:t>
            </w:r>
            <w:r>
              <w:rPr>
                <w:rFonts w:hint="eastAsia" w:ascii="仿宋" w:hAnsi="仿宋" w:eastAsia="仿宋" w:cs="仿宋"/>
                <w:snapToGrid w:val="0"/>
                <w:kern w:val="0"/>
                <w:sz w:val="24"/>
                <w:highlight w:val="yellow"/>
                <w:lang w:eastAsia="zh-CN"/>
              </w:rPr>
              <w:t>.00</w:t>
            </w:r>
            <w:r>
              <w:rPr>
                <w:rFonts w:hint="eastAsia" w:ascii="仿宋" w:hAnsi="仿宋" w:eastAsia="仿宋" w:cs="仿宋"/>
                <w:snapToGrid w:val="0"/>
                <w:kern w:val="0"/>
                <w:sz w:val="24"/>
                <w:highlight w:val="yellow"/>
              </w:rPr>
              <w:t>元</w:t>
            </w:r>
          </w:p>
        </w:tc>
      </w:tr>
      <w:tr w14:paraId="6A098D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85" w:type="dxa"/>
            <w:vAlign w:val="center"/>
          </w:tcPr>
          <w:p w14:paraId="31280B3B">
            <w:pPr>
              <w:keepNext w:val="0"/>
              <w:keepLines w:val="0"/>
              <w:suppressLineNumbers w:val="0"/>
              <w:spacing w:before="0" w:beforeAutospacing="0" w:after="0" w:afterAutospacing="0"/>
              <w:ind w:left="0" w:right="0"/>
              <w:rPr>
                <w:rFonts w:hint="eastAsia" w:ascii="仿宋" w:hAnsi="仿宋" w:eastAsia="仿宋" w:cs="仿宋"/>
                <w:snapToGrid w:val="0"/>
                <w:kern w:val="0"/>
                <w:sz w:val="24"/>
              </w:rPr>
            </w:pPr>
            <w:r>
              <w:rPr>
                <w:rFonts w:hint="eastAsia" w:ascii="仿宋" w:hAnsi="仿宋" w:eastAsia="仿宋" w:cs="仿宋"/>
                <w:snapToGrid w:val="0"/>
                <w:kern w:val="0"/>
                <w:sz w:val="24"/>
              </w:rPr>
              <w:t>最高限价</w:t>
            </w:r>
          </w:p>
        </w:tc>
        <w:tc>
          <w:tcPr>
            <w:tcW w:w="5455" w:type="dxa"/>
            <w:vAlign w:val="center"/>
          </w:tcPr>
          <w:p w14:paraId="4B488A70">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highlight w:val="yellow"/>
                <w:lang w:val="en-US" w:eastAsia="zh-CN"/>
              </w:rPr>
              <w:t>110000</w:t>
            </w:r>
            <w:r>
              <w:rPr>
                <w:rFonts w:hint="eastAsia" w:ascii="仿宋" w:hAnsi="仿宋" w:eastAsia="仿宋" w:cs="仿宋"/>
                <w:snapToGrid w:val="0"/>
                <w:kern w:val="0"/>
                <w:sz w:val="24"/>
                <w:highlight w:val="yellow"/>
                <w:lang w:eastAsia="zh-CN"/>
              </w:rPr>
              <w:t>.00</w:t>
            </w:r>
            <w:r>
              <w:rPr>
                <w:rFonts w:hint="eastAsia" w:ascii="仿宋" w:hAnsi="仿宋" w:eastAsia="仿宋" w:cs="仿宋"/>
                <w:snapToGrid w:val="0"/>
                <w:kern w:val="0"/>
                <w:sz w:val="24"/>
                <w:highlight w:val="yellow"/>
              </w:rPr>
              <w:t>元</w:t>
            </w:r>
          </w:p>
        </w:tc>
      </w:tr>
      <w:tr w14:paraId="427049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85" w:type="dxa"/>
            <w:vAlign w:val="center"/>
          </w:tcPr>
          <w:p w14:paraId="5D4402DA">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谈判保证金</w:t>
            </w:r>
          </w:p>
        </w:tc>
        <w:tc>
          <w:tcPr>
            <w:tcW w:w="5455" w:type="dxa"/>
            <w:vAlign w:val="center"/>
          </w:tcPr>
          <w:p w14:paraId="644C1577">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本项目不适用</w:t>
            </w:r>
          </w:p>
        </w:tc>
      </w:tr>
      <w:tr w14:paraId="044347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3C1B289F">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评标方法</w:t>
            </w:r>
          </w:p>
        </w:tc>
        <w:tc>
          <w:tcPr>
            <w:tcW w:w="5455" w:type="dxa"/>
            <w:vAlign w:val="center"/>
          </w:tcPr>
          <w:p w14:paraId="3F216725">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highlight w:val="yellow"/>
                <w:lang w:val="zh-CN"/>
              </w:rPr>
              <w:t>最低价法</w:t>
            </w:r>
          </w:p>
        </w:tc>
      </w:tr>
      <w:tr w14:paraId="71A7B2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44CA5AD2">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供应商的替代方案</w:t>
            </w:r>
          </w:p>
        </w:tc>
        <w:tc>
          <w:tcPr>
            <w:tcW w:w="5455" w:type="dxa"/>
            <w:vAlign w:val="center"/>
          </w:tcPr>
          <w:p w14:paraId="72269C20">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不允许</w:t>
            </w:r>
          </w:p>
        </w:tc>
      </w:tr>
      <w:tr w14:paraId="56D10B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6886D47">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谈判有效期</w:t>
            </w:r>
          </w:p>
        </w:tc>
        <w:tc>
          <w:tcPr>
            <w:tcW w:w="5455" w:type="dxa"/>
            <w:vAlign w:val="center"/>
          </w:tcPr>
          <w:p w14:paraId="1D09A604">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en-US" w:eastAsia="zh-CN"/>
              </w:rPr>
              <w:t>120</w:t>
            </w:r>
            <w:r>
              <w:rPr>
                <w:rFonts w:hint="eastAsia" w:ascii="仿宋" w:hAnsi="仿宋" w:eastAsia="仿宋" w:cs="仿宋"/>
                <w:snapToGrid w:val="0"/>
                <w:kern w:val="0"/>
                <w:sz w:val="24"/>
                <w:lang w:val="zh-CN"/>
              </w:rPr>
              <w:t>日</w:t>
            </w:r>
          </w:p>
        </w:tc>
      </w:tr>
      <w:tr w14:paraId="36ED02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185" w:type="dxa"/>
            <w:vAlign w:val="center"/>
          </w:tcPr>
          <w:p w14:paraId="1F2E9A96">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履约担保金额</w:t>
            </w:r>
          </w:p>
        </w:tc>
        <w:tc>
          <w:tcPr>
            <w:tcW w:w="5455" w:type="dxa"/>
            <w:vAlign w:val="center"/>
          </w:tcPr>
          <w:p w14:paraId="7338526D">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无</w:t>
            </w:r>
          </w:p>
        </w:tc>
      </w:tr>
      <w:tr w14:paraId="1441B7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2185" w:type="dxa"/>
            <w:vAlign w:val="center"/>
          </w:tcPr>
          <w:p w14:paraId="46AE4A8B">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谈判投标文件份数</w:t>
            </w:r>
          </w:p>
        </w:tc>
        <w:tc>
          <w:tcPr>
            <w:tcW w:w="5455" w:type="dxa"/>
            <w:vAlign w:val="center"/>
          </w:tcPr>
          <w:p w14:paraId="58C2BE09">
            <w:pPr>
              <w:keepNext w:val="0"/>
              <w:keepLines w:val="0"/>
              <w:suppressLineNumbers w:val="0"/>
              <w:spacing w:before="0" w:beforeAutospacing="0" w:after="0" w:afterAutospacing="0"/>
              <w:ind w:left="0" w:right="0"/>
              <w:rPr>
                <w:rFonts w:hint="eastAsia" w:ascii="仿宋" w:hAnsi="仿宋" w:eastAsia="仿宋" w:cs="仿宋"/>
                <w:bCs/>
                <w:sz w:val="24"/>
              </w:rPr>
            </w:pPr>
            <w:r>
              <w:rPr>
                <w:rFonts w:hint="eastAsia" w:ascii="仿宋" w:hAnsi="仿宋" w:eastAsia="仿宋" w:cs="仿宋"/>
                <w:bCs/>
                <w:sz w:val="24"/>
              </w:rPr>
              <w:t>1、纸质</w:t>
            </w:r>
            <w:r>
              <w:rPr>
                <w:rFonts w:hint="eastAsia" w:ascii="仿宋" w:hAnsi="仿宋" w:eastAsia="仿宋" w:cs="仿宋"/>
                <w:bCs/>
                <w:sz w:val="24"/>
                <w:lang w:eastAsia="zh-CN"/>
              </w:rPr>
              <w:t>投标</w:t>
            </w:r>
            <w:r>
              <w:rPr>
                <w:rFonts w:hint="eastAsia" w:ascii="仿宋" w:hAnsi="仿宋" w:eastAsia="仿宋" w:cs="仿宋"/>
                <w:bCs/>
                <w:sz w:val="24"/>
              </w:rPr>
              <w:t>文件（正本一份、副本</w:t>
            </w:r>
            <w:r>
              <w:rPr>
                <w:rFonts w:hint="eastAsia" w:ascii="仿宋" w:hAnsi="仿宋" w:eastAsia="仿宋" w:cs="仿宋"/>
                <w:bCs/>
                <w:sz w:val="24"/>
                <w:lang w:val="en-US" w:eastAsia="zh-CN"/>
              </w:rPr>
              <w:t>五</w:t>
            </w:r>
            <w:r>
              <w:rPr>
                <w:rFonts w:hint="eastAsia" w:ascii="仿宋" w:hAnsi="仿宋" w:eastAsia="仿宋" w:cs="仿宋"/>
                <w:bCs/>
                <w:sz w:val="24"/>
              </w:rPr>
              <w:t>份，正本必须加盖公章，副本允许使用正本的复印件</w:t>
            </w:r>
            <w:r>
              <w:rPr>
                <w:rFonts w:hint="eastAsia" w:ascii="仿宋" w:hAnsi="仿宋" w:eastAsia="仿宋" w:cs="仿宋"/>
                <w:bCs/>
                <w:sz w:val="24"/>
                <w:lang w:val="en-US" w:eastAsia="zh-CN"/>
              </w:rPr>
              <w:t>加盖骑缝章</w:t>
            </w:r>
            <w:r>
              <w:rPr>
                <w:rFonts w:hint="eastAsia" w:ascii="仿宋" w:hAnsi="仿宋" w:eastAsia="仿宋" w:cs="仿宋"/>
                <w:bCs/>
                <w:sz w:val="24"/>
              </w:rPr>
              <w:t>）</w:t>
            </w:r>
            <w:r>
              <w:rPr>
                <w:rFonts w:hint="eastAsia" w:ascii="仿宋" w:hAnsi="仿宋" w:eastAsia="仿宋" w:cs="仿宋"/>
                <w:bCs/>
                <w:sz w:val="24"/>
                <w:lang w:eastAsia="zh-CN"/>
              </w:rPr>
              <w:t>，</w:t>
            </w:r>
            <w:r>
              <w:rPr>
                <w:rFonts w:hint="eastAsia" w:ascii="仿宋" w:hAnsi="仿宋" w:eastAsia="仿宋" w:cs="仿宋"/>
                <w:kern w:val="2"/>
                <w:sz w:val="24"/>
                <w:szCs w:val="24"/>
                <w:highlight w:val="none"/>
                <w:lang w:val="en-US" w:eastAsia="zh-CN" w:bidi="ar-SA"/>
              </w:rPr>
              <w:t>投标文件首页注明正本、副本字样；</w:t>
            </w:r>
            <w:r>
              <w:rPr>
                <w:rFonts w:hint="eastAsia" w:ascii="仿宋" w:hAnsi="仿宋" w:eastAsia="仿宋" w:cs="仿宋"/>
                <w:sz w:val="24"/>
                <w:highlight w:val="none"/>
                <w:lang w:val="en-US" w:eastAsia="zh-CN"/>
              </w:rPr>
              <w:t>按谈判文件要求顺序装订成册，并在密封处加盖公章。</w:t>
            </w:r>
          </w:p>
          <w:p w14:paraId="5EEEBFE8">
            <w:pPr>
              <w:pStyle w:val="2"/>
              <w:keepNext w:val="0"/>
              <w:keepLines w:val="0"/>
              <w:suppressLineNumbers w:val="0"/>
              <w:spacing w:before="0" w:beforeAutospacing="0" w:afterAutospacing="0"/>
              <w:ind w:left="0" w:right="0"/>
              <w:rPr>
                <w:rFonts w:hint="default" w:eastAsia="宋体"/>
                <w:lang w:val="en-US" w:eastAsia="zh-CN"/>
              </w:rPr>
            </w:pPr>
            <w:r>
              <w:rPr>
                <w:rFonts w:hint="eastAsia" w:ascii="仿宋" w:hAnsi="仿宋" w:eastAsia="仿宋" w:cs="仿宋"/>
                <w:bCs/>
                <w:sz w:val="24"/>
                <w:lang w:val="en-US" w:eastAsia="zh-CN"/>
              </w:rPr>
              <w:t>2、</w:t>
            </w:r>
            <w:r>
              <w:rPr>
                <w:rFonts w:hint="eastAsia" w:ascii="仿宋" w:hAnsi="仿宋" w:eastAsia="仿宋" w:cs="仿宋"/>
                <w:bCs/>
                <w:sz w:val="24"/>
                <w:lang w:eastAsia="zh-CN"/>
              </w:rPr>
              <w:t>电子投标文件</w:t>
            </w:r>
            <w:r>
              <w:rPr>
                <w:rFonts w:hint="eastAsia" w:ascii="仿宋" w:hAnsi="仿宋" w:eastAsia="仿宋" w:cs="仿宋"/>
                <w:bCs/>
                <w:sz w:val="24"/>
                <w:lang w:val="en-US" w:eastAsia="zh-CN"/>
              </w:rPr>
              <w:t>U盘</w:t>
            </w:r>
            <w:r>
              <w:rPr>
                <w:rFonts w:hint="eastAsia" w:ascii="仿宋" w:hAnsi="仿宋" w:eastAsia="仿宋" w:cs="仿宋"/>
                <w:bCs/>
                <w:sz w:val="24"/>
                <w:lang w:eastAsia="zh-CN"/>
              </w:rPr>
              <w:t>与“开标一览表”</w:t>
            </w:r>
            <w:r>
              <w:rPr>
                <w:rFonts w:hint="eastAsia" w:ascii="仿宋" w:hAnsi="仿宋" w:eastAsia="仿宋" w:cs="仿宋"/>
                <w:bCs/>
                <w:sz w:val="24"/>
                <w:lang w:val="en-US" w:eastAsia="zh-CN"/>
              </w:rPr>
              <w:t>一起</w:t>
            </w:r>
            <w:r>
              <w:rPr>
                <w:rFonts w:hint="eastAsia" w:ascii="仿宋" w:hAnsi="仿宋" w:eastAsia="仿宋" w:cs="仿宋"/>
                <w:bCs/>
                <w:sz w:val="24"/>
                <w:lang w:eastAsia="zh-CN"/>
              </w:rPr>
              <w:t>装入文</w:t>
            </w:r>
            <w:r>
              <w:rPr>
                <w:rFonts w:hint="eastAsia" w:ascii="仿宋" w:hAnsi="仿宋" w:eastAsia="仿宋" w:cs="仿宋"/>
                <w:bCs/>
                <w:sz w:val="24"/>
                <w:lang w:val="en-US" w:eastAsia="zh-CN"/>
              </w:rPr>
              <w:t>件袋密封密封，并在密封处加盖公章。（提交加盖公章的PDF电子投标文件正本，文件命名为：“项目名称+投标单位名称”拷贝至无病毒无密码的U盘）</w:t>
            </w:r>
          </w:p>
        </w:tc>
      </w:tr>
    </w:tbl>
    <w:p w14:paraId="4D3A452D">
      <w:pPr>
        <w:pStyle w:val="5"/>
        <w:pageBreakBefore/>
        <w:spacing w:line="415" w:lineRule="auto"/>
        <w:jc w:val="center"/>
        <w:rPr>
          <w:rFonts w:hint="eastAsia" w:ascii="仿宋" w:hAnsi="仿宋" w:eastAsia="仿宋" w:cs="仿宋"/>
          <w:sz w:val="28"/>
          <w:szCs w:val="28"/>
        </w:rPr>
      </w:pPr>
      <w:bookmarkStart w:id="9" w:name="bt总则"/>
      <w:bookmarkEnd w:id="9"/>
      <w:bookmarkStart w:id="10" w:name="_Toc17614"/>
      <w:r>
        <w:rPr>
          <w:rFonts w:hint="eastAsia" w:ascii="仿宋" w:hAnsi="仿宋" w:eastAsia="仿宋" w:cs="仿宋"/>
          <w:sz w:val="28"/>
          <w:szCs w:val="28"/>
        </w:rPr>
        <w:t>表二、</w:t>
      </w:r>
      <w:r>
        <w:rPr>
          <w:rFonts w:hint="eastAsia" w:ascii="仿宋" w:hAnsi="仿宋" w:eastAsia="仿宋" w:cs="仿宋"/>
          <w:sz w:val="28"/>
          <w:szCs w:val="28"/>
          <w:lang w:eastAsia="zh-CN"/>
        </w:rPr>
        <w:t>投标</w:t>
      </w:r>
      <w:r>
        <w:rPr>
          <w:rFonts w:hint="eastAsia" w:ascii="仿宋" w:hAnsi="仿宋" w:eastAsia="仿宋" w:cs="仿宋"/>
          <w:sz w:val="28"/>
          <w:szCs w:val="28"/>
        </w:rPr>
        <w:t>文件初审表</w:t>
      </w:r>
      <w:bookmarkEnd w:id="10"/>
    </w:p>
    <w:p w14:paraId="1F5DB2B1">
      <w:pPr>
        <w:jc w:val="center"/>
        <w:rPr>
          <w:rFonts w:hint="eastAsia"/>
        </w:rPr>
      </w:pPr>
      <w:r>
        <w:rPr>
          <w:rFonts w:hint="eastAsia"/>
          <w:b/>
        </w:rPr>
        <w:t>（凡有下列情形之一的，</w:t>
      </w:r>
      <w:r>
        <w:rPr>
          <w:rFonts w:hint="eastAsia"/>
          <w:b/>
          <w:color w:val="FF0000"/>
        </w:rPr>
        <w:t>初审不通过，投标无效</w:t>
      </w:r>
      <w:r>
        <w:rPr>
          <w:rFonts w:hint="eastAsia"/>
          <w:b/>
        </w:rPr>
        <w:t>）</w:t>
      </w:r>
    </w:p>
    <w:tbl>
      <w:tblPr>
        <w:tblStyle w:val="43"/>
        <w:tblW w:w="843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458"/>
      </w:tblGrid>
      <w:tr w14:paraId="6871B7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2"/>
            <w:vAlign w:val="center"/>
          </w:tcPr>
          <w:p w14:paraId="4ED3F845">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资格性检查表</w:t>
            </w:r>
          </w:p>
        </w:tc>
      </w:tr>
      <w:tr w14:paraId="28793F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7F2F5C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7458" w:type="dxa"/>
            <w:vAlign w:val="center"/>
          </w:tcPr>
          <w:p w14:paraId="75C5653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检查内容</w:t>
            </w:r>
          </w:p>
        </w:tc>
      </w:tr>
      <w:tr w14:paraId="35D63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2AD65AF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7458" w:type="dxa"/>
            <w:vAlign w:val="center"/>
          </w:tcPr>
          <w:p w14:paraId="260C3710">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不具备资质要求，或未提交相应资格证明材料（详见采购公告或采购邀请函中的资质要求，其中未列示的资质要求不得导致投标无效）</w:t>
            </w:r>
          </w:p>
        </w:tc>
      </w:tr>
      <w:tr w14:paraId="6DC7E6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626D95E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7458" w:type="dxa"/>
            <w:vAlign w:val="center"/>
          </w:tcPr>
          <w:p w14:paraId="19C3369A">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未按采购公告（或采购邀请函）要求完成投标报名的</w:t>
            </w:r>
          </w:p>
        </w:tc>
      </w:tr>
      <w:tr w14:paraId="3F7795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2"/>
            <w:vAlign w:val="center"/>
          </w:tcPr>
          <w:p w14:paraId="186F9ACA">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符合性检查表</w:t>
            </w:r>
          </w:p>
        </w:tc>
      </w:tr>
      <w:tr w14:paraId="37D866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75D26C0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7458" w:type="dxa"/>
            <w:vAlign w:val="center"/>
          </w:tcPr>
          <w:p w14:paraId="78A9A40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检查内容</w:t>
            </w:r>
          </w:p>
        </w:tc>
      </w:tr>
      <w:tr w14:paraId="68ACAD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395B2AB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7458" w:type="dxa"/>
            <w:vAlign w:val="center"/>
          </w:tcPr>
          <w:p w14:paraId="7369D2E3">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将一个包中的内容拆开投标</w:t>
            </w:r>
          </w:p>
        </w:tc>
      </w:tr>
      <w:tr w14:paraId="3FA11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1D086251">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7458" w:type="dxa"/>
            <w:vAlign w:val="center"/>
          </w:tcPr>
          <w:p w14:paraId="78DCF49D">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lang w:eastAsia="zh-CN"/>
              </w:rPr>
              <w:t>投标</w:t>
            </w:r>
            <w:r>
              <w:rPr>
                <w:rFonts w:hint="eastAsia" w:ascii="仿宋" w:hAnsi="仿宋" w:eastAsia="仿宋" w:cs="仿宋"/>
                <w:sz w:val="24"/>
                <w:szCs w:val="32"/>
              </w:rPr>
              <w:t>文件未按规定密封、签字、盖章</w:t>
            </w:r>
          </w:p>
        </w:tc>
      </w:tr>
      <w:tr w14:paraId="772DF8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7EE7E94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7458" w:type="dxa"/>
            <w:vAlign w:val="center"/>
          </w:tcPr>
          <w:p w14:paraId="39012047">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谈判文件未规定允许有替代方案时，对同一项目投标时，同时提供两套或两套以上的投标方案</w:t>
            </w:r>
          </w:p>
        </w:tc>
      </w:tr>
      <w:tr w14:paraId="75C868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303E9C92">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7458" w:type="dxa"/>
            <w:vAlign w:val="center"/>
          </w:tcPr>
          <w:p w14:paraId="0E791669">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分项报价或投标总价高于限价，或未按照谈判文件的报价要求进行报价的</w:t>
            </w:r>
          </w:p>
        </w:tc>
      </w:tr>
      <w:tr w14:paraId="779229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8F32DB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7458" w:type="dxa"/>
            <w:vAlign w:val="center"/>
          </w:tcPr>
          <w:p w14:paraId="58F093A5">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同一项目出现两个及以上报价，按规定又无法确定哪个是有效报价</w:t>
            </w:r>
          </w:p>
        </w:tc>
      </w:tr>
      <w:tr w14:paraId="451F20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14EEFCF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7458" w:type="dxa"/>
            <w:vAlign w:val="center"/>
          </w:tcPr>
          <w:p w14:paraId="088CE393">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谈判小组认为</w:t>
            </w:r>
            <w:r>
              <w:rPr>
                <w:rFonts w:hint="eastAsia" w:ascii="仿宋" w:hAnsi="仿宋" w:eastAsia="仿宋" w:cs="仿宋"/>
                <w:sz w:val="24"/>
                <w:szCs w:val="32"/>
                <w:lang w:eastAsia="zh-CN"/>
              </w:rPr>
              <w:t>投标人</w:t>
            </w:r>
            <w:r>
              <w:rPr>
                <w:rFonts w:hint="eastAsia" w:ascii="仿宋" w:hAnsi="仿宋" w:eastAsia="仿宋" w:cs="仿宋"/>
                <w:sz w:val="24"/>
                <w:szCs w:val="32"/>
              </w:rPr>
              <w:t>的报价明显低于其他通过符合性审查</w:t>
            </w:r>
            <w:r>
              <w:rPr>
                <w:rFonts w:hint="eastAsia" w:ascii="仿宋" w:hAnsi="仿宋" w:eastAsia="仿宋" w:cs="仿宋"/>
                <w:sz w:val="24"/>
                <w:szCs w:val="32"/>
                <w:lang w:eastAsia="zh-CN"/>
              </w:rPr>
              <w:t>投标人</w:t>
            </w:r>
            <w:r>
              <w:rPr>
                <w:rFonts w:hint="eastAsia" w:ascii="仿宋" w:hAnsi="仿宋" w:eastAsia="仿宋" w:cs="仿宋"/>
                <w:sz w:val="24"/>
                <w:szCs w:val="32"/>
              </w:rPr>
              <w:t>的报价，有可能影响产品质量或者不能诚信履约的，</w:t>
            </w:r>
            <w:r>
              <w:rPr>
                <w:rFonts w:hint="eastAsia" w:ascii="仿宋" w:hAnsi="仿宋" w:eastAsia="仿宋" w:cs="仿宋"/>
                <w:sz w:val="24"/>
                <w:szCs w:val="32"/>
                <w:lang w:eastAsia="zh-CN"/>
              </w:rPr>
              <w:t>投标人</w:t>
            </w:r>
            <w:r>
              <w:rPr>
                <w:rFonts w:hint="eastAsia" w:ascii="仿宋" w:hAnsi="仿宋" w:eastAsia="仿宋" w:cs="仿宋"/>
                <w:sz w:val="24"/>
                <w:szCs w:val="32"/>
              </w:rPr>
              <w:t>不能在合理的时间内提供书面说明，或无法提交相关证明材料，</w:t>
            </w:r>
            <w:r>
              <w:rPr>
                <w:rFonts w:hint="eastAsia" w:ascii="仿宋" w:hAnsi="仿宋" w:eastAsia="仿宋" w:cs="仿宋"/>
                <w:sz w:val="24"/>
                <w:szCs w:val="32"/>
                <w:lang w:eastAsia="zh-CN"/>
              </w:rPr>
              <w:t>投标人</w:t>
            </w:r>
            <w:r>
              <w:rPr>
                <w:rFonts w:hint="eastAsia" w:ascii="仿宋" w:hAnsi="仿宋" w:eastAsia="仿宋" w:cs="仿宋"/>
                <w:sz w:val="24"/>
                <w:szCs w:val="32"/>
              </w:rPr>
              <w:t>不能证明其报价合理性的（若谈判小组成员对是否须由</w:t>
            </w:r>
            <w:r>
              <w:rPr>
                <w:rFonts w:hint="eastAsia" w:ascii="仿宋" w:hAnsi="仿宋" w:eastAsia="仿宋" w:cs="仿宋"/>
                <w:sz w:val="24"/>
                <w:szCs w:val="32"/>
                <w:lang w:eastAsia="zh-CN"/>
              </w:rPr>
              <w:t>投标人</w:t>
            </w:r>
            <w:r>
              <w:rPr>
                <w:rFonts w:hint="eastAsia" w:ascii="仿宋" w:hAnsi="仿宋" w:eastAsia="仿宋" w:cs="仿宋"/>
                <w:sz w:val="24"/>
                <w:szCs w:val="32"/>
              </w:rPr>
              <w:t>作出报价合理性说明，以及书面说明是否采纳等判断不一致的，按照“少数服从多数”的原则确定谈判小组的意见，投标文件的轻微瑕疵、非关键内容不得作为认定投标无效的依据）</w:t>
            </w:r>
          </w:p>
        </w:tc>
      </w:tr>
      <w:tr w14:paraId="46F718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7B1CAE8">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7458" w:type="dxa"/>
            <w:vAlign w:val="center"/>
          </w:tcPr>
          <w:p w14:paraId="7281091E">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lang w:eastAsia="zh-CN"/>
              </w:rPr>
              <w:t>投标</w:t>
            </w:r>
            <w:r>
              <w:rPr>
                <w:rFonts w:hint="eastAsia" w:ascii="仿宋" w:hAnsi="仿宋" w:eastAsia="仿宋" w:cs="仿宋"/>
                <w:sz w:val="24"/>
                <w:szCs w:val="32"/>
              </w:rPr>
              <w:t>文件对谈判文件中标注“★”的条款响应为负偏离的</w:t>
            </w:r>
            <w:r>
              <w:rPr>
                <w:rFonts w:hint="eastAsia" w:ascii="仿宋" w:hAnsi="仿宋" w:eastAsia="仿宋" w:cs="仿宋"/>
                <w:sz w:val="24"/>
                <w:szCs w:val="32"/>
                <w:lang w:eastAsia="zh-CN"/>
              </w:rPr>
              <w:t>；</w:t>
            </w:r>
          </w:p>
        </w:tc>
      </w:tr>
      <w:tr w14:paraId="42D7D6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0555417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7458" w:type="dxa"/>
            <w:vAlign w:val="center"/>
          </w:tcPr>
          <w:p w14:paraId="788ABF32">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所投货物、服务在技术、商务等方面没有实质性满足招标文件要求的（是否实质性满足招标文件要求，由评审委员会根据《实质性条款响应情况表》做出评判）</w:t>
            </w:r>
          </w:p>
        </w:tc>
      </w:tr>
      <w:tr w14:paraId="4C9F73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0627329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p>
        </w:tc>
        <w:tc>
          <w:tcPr>
            <w:tcW w:w="7458" w:type="dxa"/>
            <w:vAlign w:val="center"/>
          </w:tcPr>
          <w:p w14:paraId="492F5CB9">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lang w:val="en-US" w:eastAsia="zh-CN"/>
              </w:rPr>
              <w:t>投标文件未附有采购人或招标需求不能接受的条件</w:t>
            </w:r>
          </w:p>
        </w:tc>
      </w:tr>
      <w:tr w14:paraId="3D3478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6B77EF2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0</w:t>
            </w:r>
          </w:p>
        </w:tc>
        <w:tc>
          <w:tcPr>
            <w:tcW w:w="7458" w:type="dxa"/>
            <w:vAlign w:val="center"/>
          </w:tcPr>
          <w:p w14:paraId="6BB278CF">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rPr>
              <w:t>法律法规规定的其他情形</w:t>
            </w:r>
          </w:p>
        </w:tc>
      </w:tr>
    </w:tbl>
    <w:p w14:paraId="7AC34CAF">
      <w:pPr>
        <w:pStyle w:val="5"/>
        <w:pageBreakBefore/>
        <w:spacing w:line="415" w:lineRule="auto"/>
        <w:jc w:val="center"/>
        <w:rPr>
          <w:rFonts w:hint="eastAsia" w:ascii="仿宋" w:hAnsi="仿宋" w:eastAsia="仿宋" w:cs="仿宋"/>
          <w:sz w:val="28"/>
          <w:szCs w:val="28"/>
          <w:highlight w:val="none"/>
        </w:rPr>
      </w:pPr>
      <w:bookmarkStart w:id="11" w:name="_Toc27339"/>
      <w:r>
        <w:rPr>
          <w:rFonts w:hint="eastAsia" w:ascii="仿宋" w:hAnsi="仿宋" w:eastAsia="仿宋" w:cs="仿宋"/>
          <w:sz w:val="28"/>
          <w:szCs w:val="28"/>
          <w:highlight w:val="none"/>
        </w:rPr>
        <w:t>表三、评标信息</w:t>
      </w:r>
      <w:bookmarkEnd w:id="11"/>
    </w:p>
    <w:p w14:paraId="444B178E">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谈判采用最低价法，是指以价格因素确定成交候选供应商的评标方法，即在通过资格性及符合性检查且在满足谈判文件实质性要求前提下，按照报价由低到高的顺序，谈判小组推荐最终报价最低的1家供应商作为成交供应商。</w:t>
      </w:r>
    </w:p>
    <w:p w14:paraId="473EE31A">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p>
    <w:p w14:paraId="617A3617">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000000" w:themeColor="text1"/>
          <w:sz w:val="24"/>
          <w:lang w:val="en-US" w:eastAsia="zh-CN"/>
          <w14:textFill>
            <w14:solidFill>
              <w14:schemeClr w14:val="tx1"/>
            </w14:solidFill>
          </w14:textFill>
        </w:rPr>
        <w:t>若</w:t>
      </w:r>
      <w:r>
        <w:rPr>
          <w:rFonts w:hint="eastAsia" w:ascii="仿宋" w:hAnsi="仿宋" w:eastAsia="仿宋" w:cs="仿宋"/>
          <w:color w:val="000000" w:themeColor="text1"/>
          <w:sz w:val="24"/>
          <w14:textFill>
            <w14:solidFill>
              <w14:schemeClr w14:val="tx1"/>
            </w14:solidFill>
          </w14:textFill>
        </w:rPr>
        <w:t>为非专门面向中小企业的项目，用扣除后的价格参与评审，本项目的扣除比例为：</w:t>
      </w:r>
    </w:p>
    <w:p w14:paraId="322C4C13">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1.小型企业、微型企业、监狱企业和残疾人福利性单位均给予</w:t>
      </w:r>
      <w:r>
        <w:rPr>
          <w:rFonts w:hint="eastAsia" w:ascii="仿宋" w:hAnsi="仿宋" w:eastAsia="仿宋" w:cs="仿宋"/>
          <w:b/>
          <w:color w:val="000000" w:themeColor="text1"/>
          <w:sz w:val="24"/>
          <w:highlight w:val="yellow"/>
          <w:u w:val="single"/>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的扣除。</w:t>
      </w:r>
    </w:p>
    <w:p w14:paraId="36AEF58E">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项目不适用】接受大中型企业与小微企业组成联合体或者允许大中型企业向一家或者多家小微企业分包的采购项目，对于联合协议或者分包意向协议约定小微企业的合同份额占到合同总金额30%以上的，将对联合体或者大中型企业的报价给予</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%的扣除。</w:t>
      </w:r>
    </w:p>
    <w:p w14:paraId="32757592">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r>
        <w:rPr>
          <w:rFonts w:hint="eastAsia" w:ascii="仿宋" w:hAnsi="仿宋" w:eastAsia="仿宋" w:cs="仿宋"/>
          <w:color w:val="000000" w:themeColor="text1"/>
          <w:sz w:val="24"/>
          <w14:textFill>
            <w14:solidFill>
              <w14:schemeClr w14:val="tx1"/>
            </w14:solidFill>
          </w14:textFill>
        </w:rPr>
        <w:t>3.相关证明文件详见</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文件格式要求，</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同时为小型、微型企业、监狱企业和残疾人福利性单位的，评审中只享受一次价格扣除，不重复进行价格扣除。</w:t>
      </w:r>
    </w:p>
    <w:p w14:paraId="0A506E5D">
      <w:pPr>
        <w:bidi w:val="0"/>
        <w:jc w:val="center"/>
        <w:rPr>
          <w:rFonts w:hint="eastAsia" w:ascii="仿宋" w:hAnsi="仿宋" w:eastAsia="仿宋" w:cs="仿宋"/>
          <w:b/>
          <w:bCs/>
          <w:sz w:val="28"/>
          <w:szCs w:val="28"/>
          <w:lang w:val="en-US" w:eastAsia="zh-CN"/>
        </w:rPr>
      </w:pPr>
      <w:bookmarkStart w:id="12" w:name="_Toc30120"/>
      <w:r>
        <w:rPr>
          <w:rFonts w:hint="eastAsia" w:ascii="仿宋" w:hAnsi="仿宋" w:eastAsia="仿宋" w:cs="仿宋"/>
          <w:b/>
          <w:bCs/>
          <w:sz w:val="28"/>
          <w:szCs w:val="28"/>
        </w:rPr>
        <w:t xml:space="preserve">第三章  </w:t>
      </w:r>
      <w:r>
        <w:rPr>
          <w:rFonts w:hint="eastAsia" w:ascii="仿宋" w:hAnsi="仿宋" w:eastAsia="仿宋" w:cs="仿宋"/>
          <w:b/>
          <w:bCs/>
          <w:sz w:val="28"/>
          <w:szCs w:val="28"/>
          <w:lang w:val="en-US" w:eastAsia="zh-CN"/>
        </w:rPr>
        <w:t>采购</w:t>
      </w:r>
      <w:r>
        <w:rPr>
          <w:rFonts w:hint="eastAsia" w:ascii="仿宋" w:hAnsi="仿宋" w:eastAsia="仿宋" w:cs="仿宋"/>
          <w:b/>
          <w:bCs/>
          <w:sz w:val="28"/>
          <w:szCs w:val="28"/>
        </w:rPr>
        <w:t>项目</w:t>
      </w:r>
      <w:r>
        <w:rPr>
          <w:rFonts w:hint="eastAsia" w:ascii="仿宋" w:hAnsi="仿宋" w:eastAsia="仿宋" w:cs="仿宋"/>
          <w:b/>
          <w:bCs/>
          <w:sz w:val="28"/>
          <w:szCs w:val="28"/>
          <w:lang w:val="en-US" w:eastAsia="zh-CN"/>
        </w:rPr>
        <w:t>用户</w:t>
      </w:r>
      <w:r>
        <w:rPr>
          <w:rFonts w:hint="eastAsia" w:ascii="仿宋" w:hAnsi="仿宋" w:eastAsia="仿宋" w:cs="仿宋"/>
          <w:b/>
          <w:bCs/>
          <w:sz w:val="28"/>
          <w:szCs w:val="28"/>
        </w:rPr>
        <w:t>需求</w:t>
      </w:r>
      <w:bookmarkEnd w:id="12"/>
      <w:bookmarkStart w:id="13" w:name="_Toc54943417"/>
      <w:bookmarkStart w:id="14" w:name="_Toc15940"/>
      <w:bookmarkStart w:id="15" w:name="_Toc99549957"/>
      <w:r>
        <w:rPr>
          <w:rFonts w:hint="eastAsia" w:ascii="仿宋" w:hAnsi="仿宋" w:eastAsia="仿宋" w:cs="仿宋"/>
          <w:b/>
          <w:bCs/>
          <w:sz w:val="28"/>
          <w:szCs w:val="28"/>
          <w:lang w:val="en-US" w:eastAsia="zh-CN"/>
        </w:rPr>
        <w:t>书</w:t>
      </w:r>
    </w:p>
    <w:p w14:paraId="68B8F6E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注：1.服务要求和商务要求中打“★”号条款为实质性条款，有任何一条负偏离则导致无效投标。</w:t>
      </w:r>
    </w:p>
    <w:p w14:paraId="550FAC45">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2.服务要求和商务要求中打“▲”号条款为重要技术参数，但不作为无效投标条款。</w:t>
      </w:r>
    </w:p>
    <w:p w14:paraId="3CAF58D5">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sz w:val="21"/>
          <w:szCs w:val="21"/>
          <w:lang w:val="en-US" w:eastAsia="zh-CN"/>
        </w:rPr>
      </w:pPr>
      <w:r>
        <w:rPr>
          <w:rFonts w:hint="eastAsia" w:ascii="仿宋" w:hAnsi="仿宋" w:eastAsia="仿宋" w:cs="仿宋"/>
          <w:bCs/>
          <w:color w:val="FF0000"/>
          <w:kern w:val="0"/>
          <w:sz w:val="21"/>
          <w:szCs w:val="21"/>
          <w:lang w:val="en-US" w:eastAsia="zh-CN"/>
        </w:rPr>
        <w:t>3.服务要求和商务要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3B4845C9">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49C3A0AB">
      <w:pPr>
        <w:pStyle w:val="2"/>
        <w:rPr>
          <w:rFonts w:hint="eastAsia"/>
          <w:color w:val="FF0000"/>
          <w:highlight w:val="none"/>
        </w:rPr>
      </w:pPr>
    </w:p>
    <w:p w14:paraId="186CF72B">
      <w:pPr>
        <w:bidi w:val="0"/>
        <w:rPr>
          <w:rFonts w:hint="eastAsia" w:ascii="仿宋" w:hAnsi="仿宋" w:eastAsia="仿宋" w:cs="仿宋"/>
          <w:b/>
          <w:bCs/>
          <w:color w:val="FF0000"/>
          <w:sz w:val="28"/>
          <w:szCs w:val="28"/>
          <w:highlight w:val="none"/>
        </w:rPr>
      </w:pPr>
      <w:r>
        <w:rPr>
          <w:rFonts w:hint="eastAsia" w:ascii="仿宋" w:hAnsi="仿宋" w:eastAsia="仿宋" w:cs="仿宋"/>
          <w:b/>
          <w:bCs/>
          <w:color w:val="FF0000"/>
          <w:sz w:val="24"/>
          <w:szCs w:val="24"/>
          <w:highlight w:val="none"/>
          <w:lang w:val="en-US" w:eastAsia="zh-CN"/>
        </w:rPr>
        <w:t>一、</w:t>
      </w:r>
      <w:bookmarkEnd w:id="13"/>
      <w:bookmarkEnd w:id="14"/>
      <w:bookmarkEnd w:id="15"/>
      <w:bookmarkStart w:id="16" w:name="_Toc79062234"/>
      <w:bookmarkStart w:id="17" w:name="_Toc97624961"/>
      <w:bookmarkStart w:id="18" w:name="_Toc54717590"/>
      <w:r>
        <w:rPr>
          <w:rFonts w:hint="eastAsia" w:ascii="仿宋" w:hAnsi="仿宋" w:eastAsia="仿宋" w:cs="仿宋"/>
          <w:b/>
          <w:bCs/>
          <w:color w:val="FF0000"/>
          <w:sz w:val="24"/>
          <w:szCs w:val="24"/>
          <w:highlight w:val="none"/>
          <w:lang w:val="en-US" w:eastAsia="zh-CN"/>
        </w:rPr>
        <w:t>采购项目名称及项目预算</w:t>
      </w:r>
      <w:r>
        <w:rPr>
          <w:rFonts w:hint="eastAsia" w:ascii="宋体" w:hAnsi="宋体" w:eastAsia="宋体" w:cs="Times New Roman"/>
          <w:b/>
          <w:bCs/>
          <w:color w:val="FF0000"/>
          <w:szCs w:val="21"/>
          <w:highlight w:val="none"/>
          <w:lang w:val="en-US" w:eastAsia="zh-CN"/>
        </w:rPr>
        <w:t>（</w:t>
      </w:r>
      <w:r>
        <w:rPr>
          <w:rFonts w:hint="eastAsia" w:ascii="宋体" w:hAnsi="宋体" w:eastAsia="宋体" w:cs="宋体"/>
          <w:bCs/>
          <w:color w:val="FF0000"/>
          <w:kern w:val="0"/>
          <w:sz w:val="21"/>
          <w:szCs w:val="21"/>
          <w:highlight w:val="none"/>
          <w:lang w:val="en-US" w:eastAsia="zh-CN"/>
        </w:rPr>
        <w:t>超出项目</w:t>
      </w:r>
      <w:r>
        <w:rPr>
          <w:rFonts w:hint="eastAsia" w:ascii="宋体" w:hAnsi="宋体" w:cs="宋体"/>
          <w:bCs/>
          <w:color w:val="FF0000"/>
          <w:kern w:val="0"/>
          <w:sz w:val="21"/>
          <w:szCs w:val="21"/>
          <w:highlight w:val="none"/>
          <w:lang w:val="en-US" w:eastAsia="zh-CN"/>
        </w:rPr>
        <w:t>预算/</w:t>
      </w:r>
      <w:r>
        <w:rPr>
          <w:rFonts w:hint="eastAsia" w:ascii="宋体" w:hAnsi="宋体" w:eastAsia="宋体" w:cs="宋体"/>
          <w:bCs/>
          <w:color w:val="FF0000"/>
          <w:kern w:val="0"/>
          <w:sz w:val="21"/>
          <w:szCs w:val="21"/>
          <w:highlight w:val="none"/>
          <w:lang w:val="en-US" w:eastAsia="zh-CN"/>
        </w:rPr>
        <w:t>最高限价</w:t>
      </w:r>
      <w:r>
        <w:rPr>
          <w:rFonts w:hint="eastAsia" w:ascii="宋体" w:hAnsi="宋体" w:cs="宋体"/>
          <w:bCs/>
          <w:color w:val="FF0000"/>
          <w:kern w:val="0"/>
          <w:sz w:val="21"/>
          <w:szCs w:val="21"/>
          <w:highlight w:val="none"/>
          <w:lang w:val="en-US" w:eastAsia="zh-CN"/>
        </w:rPr>
        <w:t>（支付上限）</w:t>
      </w:r>
      <w:r>
        <w:rPr>
          <w:rFonts w:hint="eastAsia" w:ascii="宋体" w:hAnsi="宋体" w:eastAsia="宋体" w:cs="宋体"/>
          <w:bCs/>
          <w:color w:val="FF0000"/>
          <w:kern w:val="0"/>
          <w:sz w:val="21"/>
          <w:szCs w:val="21"/>
          <w:highlight w:val="none"/>
          <w:lang w:val="en-US" w:eastAsia="zh-CN"/>
        </w:rPr>
        <w:t>将导致</w:t>
      </w:r>
      <w:r>
        <w:rPr>
          <w:rFonts w:hint="eastAsia" w:ascii="宋体" w:hAnsi="宋体" w:cs="宋体"/>
          <w:bCs/>
          <w:color w:val="FF0000"/>
          <w:kern w:val="0"/>
          <w:sz w:val="21"/>
          <w:szCs w:val="21"/>
          <w:highlight w:val="none"/>
          <w:lang w:val="en-US" w:eastAsia="zh-CN"/>
        </w:rPr>
        <w:t>投标无效</w:t>
      </w:r>
      <w:r>
        <w:rPr>
          <w:rFonts w:hint="eastAsia" w:ascii="宋体" w:hAnsi="宋体" w:eastAsia="宋体" w:cs="Times New Roman"/>
          <w:b/>
          <w:bCs/>
          <w:color w:val="FF0000"/>
          <w:szCs w:val="21"/>
          <w:highlight w:val="none"/>
          <w:lang w:val="en-US" w:eastAsia="zh-CN"/>
        </w:rPr>
        <w:t>）</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3655"/>
        <w:gridCol w:w="706"/>
        <w:gridCol w:w="718"/>
        <w:gridCol w:w="1785"/>
        <w:gridCol w:w="1108"/>
      </w:tblGrid>
      <w:tr w14:paraId="36AF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21" w:type="pct"/>
            <w:vAlign w:val="center"/>
          </w:tcPr>
          <w:p w14:paraId="7FD15D2D">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序号</w:t>
            </w:r>
          </w:p>
        </w:tc>
        <w:tc>
          <w:tcPr>
            <w:tcW w:w="2144" w:type="pct"/>
            <w:vAlign w:val="center"/>
          </w:tcPr>
          <w:p w14:paraId="00390A1B">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项目名称</w:t>
            </w:r>
          </w:p>
        </w:tc>
        <w:tc>
          <w:tcPr>
            <w:tcW w:w="414" w:type="pct"/>
            <w:vAlign w:val="center"/>
          </w:tcPr>
          <w:p w14:paraId="414D9C47">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数量</w:t>
            </w:r>
          </w:p>
        </w:tc>
        <w:tc>
          <w:tcPr>
            <w:tcW w:w="421" w:type="pct"/>
            <w:vAlign w:val="center"/>
          </w:tcPr>
          <w:p w14:paraId="73D9AC4D">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单位</w:t>
            </w:r>
          </w:p>
        </w:tc>
        <w:tc>
          <w:tcPr>
            <w:tcW w:w="1047" w:type="pct"/>
            <w:vAlign w:val="center"/>
          </w:tcPr>
          <w:p w14:paraId="3CD97CCF">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lang w:eastAsia="zh-CN"/>
              </w:rPr>
            </w:pPr>
            <w:r>
              <w:rPr>
                <w:rFonts w:hint="eastAsia" w:ascii="仿宋" w:hAnsi="仿宋" w:eastAsia="仿宋" w:cs="仿宋"/>
                <w:b/>
                <w:bCs/>
                <w:color w:val="FF0000"/>
                <w:sz w:val="24"/>
                <w:highlight w:val="none"/>
                <w:lang w:val="en-US" w:eastAsia="zh-CN"/>
              </w:rPr>
              <w:t>支付上限金额</w:t>
            </w:r>
          </w:p>
          <w:p w14:paraId="11B56C78">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（元）</w:t>
            </w:r>
          </w:p>
        </w:tc>
        <w:tc>
          <w:tcPr>
            <w:tcW w:w="650" w:type="pct"/>
            <w:vAlign w:val="center"/>
          </w:tcPr>
          <w:p w14:paraId="5ADD9484">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备注</w:t>
            </w:r>
          </w:p>
        </w:tc>
      </w:tr>
      <w:tr w14:paraId="7C4E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21" w:type="pct"/>
            <w:vAlign w:val="center"/>
          </w:tcPr>
          <w:p w14:paraId="6650FC84">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r>
              <w:rPr>
                <w:rFonts w:hint="eastAsia" w:ascii="宋体" w:hAnsi="宋体" w:cs="宋体"/>
                <w:bCs/>
                <w:color w:val="FF0000"/>
                <w:sz w:val="24"/>
                <w:highlight w:val="none"/>
              </w:rPr>
              <w:t>1</w:t>
            </w:r>
          </w:p>
        </w:tc>
        <w:tc>
          <w:tcPr>
            <w:tcW w:w="2144" w:type="pct"/>
            <w:vAlign w:val="center"/>
          </w:tcPr>
          <w:p w14:paraId="7E8BE798">
            <w:pPr>
              <w:keepNext w:val="0"/>
              <w:keepLines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仿宋" w:hAnsi="仿宋" w:eastAsia="仿宋" w:cs="仿宋"/>
                <w:bCs/>
                <w:color w:val="FF0000"/>
                <w:sz w:val="24"/>
                <w:highlight w:val="none"/>
                <w:lang w:eastAsia="zh-CN"/>
              </w:rPr>
            </w:pPr>
            <w:r>
              <w:rPr>
                <w:rFonts w:hint="eastAsia" w:ascii="仿宋" w:hAnsi="仿宋" w:eastAsia="仿宋" w:cs="仿宋"/>
                <w:bCs/>
                <w:color w:val="FF0000"/>
                <w:sz w:val="24"/>
                <w:highlight w:val="none"/>
                <w:lang w:val="en-US" w:eastAsia="zh-CN"/>
              </w:rPr>
              <w:t>手术麻醉临床信息系统升级改造项目</w:t>
            </w:r>
          </w:p>
        </w:tc>
        <w:tc>
          <w:tcPr>
            <w:tcW w:w="414" w:type="pct"/>
            <w:vAlign w:val="center"/>
          </w:tcPr>
          <w:p w14:paraId="17C3BB30">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r>
              <w:rPr>
                <w:rFonts w:hint="eastAsia" w:ascii="仿宋" w:hAnsi="仿宋" w:eastAsia="仿宋" w:cs="仿宋"/>
                <w:bCs/>
                <w:color w:val="FF0000"/>
                <w:sz w:val="24"/>
                <w:highlight w:val="none"/>
              </w:rPr>
              <w:t>1</w:t>
            </w:r>
          </w:p>
        </w:tc>
        <w:tc>
          <w:tcPr>
            <w:tcW w:w="421" w:type="pct"/>
            <w:vAlign w:val="center"/>
          </w:tcPr>
          <w:p w14:paraId="158A8075">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r>
              <w:rPr>
                <w:rFonts w:hint="eastAsia" w:ascii="仿宋" w:hAnsi="仿宋" w:eastAsia="仿宋" w:cs="仿宋"/>
                <w:bCs/>
                <w:color w:val="FF0000"/>
                <w:sz w:val="24"/>
                <w:highlight w:val="none"/>
              </w:rPr>
              <w:t>项</w:t>
            </w:r>
          </w:p>
        </w:tc>
        <w:tc>
          <w:tcPr>
            <w:tcW w:w="1047" w:type="pct"/>
            <w:vAlign w:val="center"/>
          </w:tcPr>
          <w:p w14:paraId="68571145">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lang w:eastAsia="zh-CN"/>
              </w:rPr>
            </w:pPr>
            <w:r>
              <w:rPr>
                <w:rFonts w:hint="eastAsia" w:ascii="仿宋" w:hAnsi="仿宋" w:eastAsia="仿宋" w:cs="仿宋"/>
                <w:bCs/>
                <w:color w:val="FF0000"/>
                <w:sz w:val="24"/>
                <w:highlight w:val="none"/>
              </w:rPr>
              <w:t>1</w:t>
            </w:r>
            <w:r>
              <w:rPr>
                <w:rFonts w:hint="eastAsia" w:ascii="仿宋" w:hAnsi="仿宋" w:eastAsia="仿宋" w:cs="仿宋"/>
                <w:bCs/>
                <w:color w:val="FF0000"/>
                <w:sz w:val="24"/>
                <w:highlight w:val="none"/>
                <w:lang w:val="en-US" w:eastAsia="zh-CN"/>
              </w:rPr>
              <w:t>1</w:t>
            </w:r>
            <w:r>
              <w:rPr>
                <w:rFonts w:hint="eastAsia" w:ascii="仿宋" w:hAnsi="仿宋" w:eastAsia="仿宋" w:cs="仿宋"/>
                <w:bCs/>
                <w:color w:val="FF0000"/>
                <w:sz w:val="24"/>
                <w:highlight w:val="none"/>
              </w:rPr>
              <w:t>0,000.00</w:t>
            </w:r>
          </w:p>
        </w:tc>
        <w:tc>
          <w:tcPr>
            <w:tcW w:w="650" w:type="pct"/>
            <w:vAlign w:val="center"/>
          </w:tcPr>
          <w:p w14:paraId="2F48A6E9">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FF0000"/>
                <w:sz w:val="24"/>
                <w:highlight w:val="none"/>
              </w:rPr>
            </w:pPr>
          </w:p>
        </w:tc>
      </w:tr>
      <w:bookmarkEnd w:id="16"/>
      <w:bookmarkEnd w:id="17"/>
      <w:bookmarkEnd w:id="18"/>
    </w:tbl>
    <w:p w14:paraId="6D5CCEF4">
      <w:pPr>
        <w:numPr>
          <w:ilvl w:val="0"/>
          <w:numId w:val="11"/>
        </w:numPr>
        <w:bidi w:val="0"/>
        <w:spacing w:line="240" w:lineRule="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项目概况</w:t>
      </w:r>
    </w:p>
    <w:p w14:paraId="72FC2B38">
      <w:pPr>
        <w:pStyle w:val="105"/>
        <w:numPr>
          <w:ilvl w:val="0"/>
          <w:numId w:val="0"/>
        </w:numPr>
        <w:spacing w:line="240" w:lineRule="auto"/>
        <w:ind w:firstLine="480" w:firstLineChars="200"/>
        <w:rPr>
          <w:rFonts w:hint="eastAsia" w:ascii="仿宋" w:hAnsi="仿宋" w:eastAsia="仿宋" w:cs="仿宋"/>
          <w:b/>
          <w:bCs/>
          <w:color w:val="FF0000"/>
          <w:sz w:val="28"/>
          <w:szCs w:val="28"/>
          <w:highlight w:val="none"/>
        </w:rPr>
      </w:pPr>
      <w:r>
        <w:rPr>
          <w:rFonts w:hint="eastAsia" w:ascii="仿宋" w:hAnsi="仿宋" w:eastAsia="仿宋" w:cs="仿宋"/>
          <w:bCs/>
          <w:color w:val="FF0000"/>
          <w:sz w:val="24"/>
          <w:szCs w:val="24"/>
          <w:highlight w:val="none"/>
        </w:rPr>
        <w:t>手术麻醉信息管理系统是医院手术室、麻醉科等核心科室的重要信息化工具，其稳定运行直接关系到手术安全、医疗质量和医院管理效率。为保障手术麻醉系统的安全稳定运行、提升数据可靠性、优化系统性能、满足合规要求、支持高效运营，通过科学规范的维护，手麻系统可长期稳定支撑手术麻醉业务，助力医院实现精准化、智能化管理，最终保障患者安全和医疗质量</w:t>
      </w:r>
      <w:r>
        <w:rPr>
          <w:rFonts w:hint="eastAsia" w:ascii="仿宋" w:hAnsi="仿宋" w:eastAsia="仿宋" w:cs="仿宋"/>
          <w:bCs/>
          <w:color w:val="FF0000"/>
          <w:sz w:val="24"/>
          <w:szCs w:val="24"/>
          <w:highlight w:val="none"/>
          <w:lang w:eastAsia="zh-CN"/>
        </w:rPr>
        <w:t>。</w:t>
      </w:r>
    </w:p>
    <w:p w14:paraId="66046B3B">
      <w:pPr>
        <w:numPr>
          <w:ilvl w:val="0"/>
          <w:numId w:val="11"/>
        </w:numPr>
        <w:bidi w:val="0"/>
        <w:spacing w:line="240" w:lineRule="auto"/>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lang w:eastAsia="zh-CN"/>
        </w:rPr>
        <w:t>投标人</w:t>
      </w:r>
      <w:r>
        <w:rPr>
          <w:rFonts w:hint="eastAsia" w:ascii="仿宋" w:hAnsi="仿宋" w:eastAsia="仿宋" w:cs="仿宋"/>
          <w:b/>
          <w:bCs/>
          <w:color w:val="FF0000"/>
          <w:sz w:val="24"/>
          <w:szCs w:val="24"/>
          <w:highlight w:val="none"/>
          <w:lang w:val="en-US" w:eastAsia="zh-CN"/>
        </w:rPr>
        <w:t>资格要求</w:t>
      </w:r>
    </w:p>
    <w:p w14:paraId="00E436A1">
      <w:pPr>
        <w:pStyle w:val="290"/>
        <w:adjustRightInd w:val="0"/>
        <w:snapToGrid w:val="0"/>
        <w:spacing w:line="240" w:lineRule="auto"/>
        <w:ind w:left="0" w:leftChars="0" w:firstLine="480" w:firstLineChars="200"/>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rPr>
        <w:t>1.必须是采购人推荐的供应商；</w:t>
      </w:r>
    </w:p>
    <w:p w14:paraId="29BF5323">
      <w:pPr>
        <w:pStyle w:val="290"/>
        <w:adjustRightInd w:val="0"/>
        <w:snapToGrid w:val="0"/>
        <w:spacing w:line="240" w:lineRule="auto"/>
        <w:ind w:left="0" w:leftChars="0" w:firstLine="480" w:firstLineChars="200"/>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lang w:val="en-US" w:eastAsia="zh-CN"/>
        </w:rPr>
        <w:t>2.</w:t>
      </w:r>
      <w:r>
        <w:rPr>
          <w:rFonts w:hint="eastAsia" w:ascii="仿宋" w:hAnsi="仿宋" w:eastAsia="仿宋" w:cs="仿宋"/>
          <w:color w:val="FF0000"/>
          <w:sz w:val="24"/>
          <w:highlight w:val="none"/>
          <w:lang w:eastAsia="zh-CN"/>
        </w:rPr>
        <w:t>投标人</w:t>
      </w:r>
      <w:r>
        <w:rPr>
          <w:rFonts w:hint="eastAsia" w:ascii="仿宋" w:hAnsi="仿宋" w:eastAsia="仿宋" w:cs="仿宋"/>
          <w:color w:val="FF0000"/>
          <w:sz w:val="24"/>
          <w:highlight w:val="none"/>
        </w:rPr>
        <w:t>必须是具有独立法人资格或为具有独立承担民事责任能力的其它组织（提供营业执照或事业单位法人证书或其他证明材料复印件加盖公章，原件备查）；</w:t>
      </w:r>
    </w:p>
    <w:p w14:paraId="0C055C44">
      <w:pPr>
        <w:pStyle w:val="290"/>
        <w:adjustRightInd w:val="0"/>
        <w:snapToGrid w:val="0"/>
        <w:spacing w:line="240" w:lineRule="auto"/>
        <w:ind w:left="0" w:leftChars="0" w:firstLine="480" w:firstLineChars="200"/>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lang w:val="en-US" w:eastAsia="zh-CN"/>
        </w:rPr>
        <w:t>3.</w:t>
      </w:r>
      <w:r>
        <w:rPr>
          <w:rFonts w:hint="eastAsia" w:ascii="仿宋" w:hAnsi="仿宋" w:eastAsia="仿宋" w:cs="仿宋"/>
          <w:color w:val="FF0000"/>
          <w:sz w:val="24"/>
          <w:highlight w:val="none"/>
        </w:rPr>
        <w:t>参与本项目政府采购活动时不存在被有关部门禁止参与政府采购活动且在有效期内的情况（由供应商在《</w:t>
      </w:r>
      <w:r>
        <w:rPr>
          <w:rFonts w:hint="eastAsia" w:ascii="仿宋" w:hAnsi="仿宋" w:eastAsia="仿宋" w:cs="仿宋"/>
          <w:color w:val="FF0000"/>
          <w:sz w:val="24"/>
          <w:highlight w:val="none"/>
          <w:lang w:eastAsia="zh-CN"/>
        </w:rPr>
        <w:t>政府采购投标及履约承诺函</w:t>
      </w:r>
      <w:r>
        <w:rPr>
          <w:rFonts w:hint="eastAsia" w:ascii="仿宋" w:hAnsi="仿宋" w:eastAsia="仿宋" w:cs="仿宋"/>
          <w:color w:val="FF0000"/>
          <w:sz w:val="24"/>
          <w:highlight w:val="none"/>
        </w:rPr>
        <w:t>》中作出声明，加盖公章）；</w:t>
      </w:r>
    </w:p>
    <w:p w14:paraId="1026DE93">
      <w:pPr>
        <w:pStyle w:val="290"/>
        <w:adjustRightInd w:val="0"/>
        <w:snapToGrid w:val="0"/>
        <w:spacing w:line="240" w:lineRule="auto"/>
        <w:ind w:left="0" w:leftChars="0" w:firstLine="480" w:firstLineChars="200"/>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lang w:val="en-US" w:eastAsia="zh-CN"/>
        </w:rPr>
        <w:t>4.</w:t>
      </w:r>
      <w:r>
        <w:rPr>
          <w:rFonts w:hint="eastAsia" w:ascii="仿宋" w:hAnsi="仿宋" w:eastAsia="仿宋" w:cs="仿宋"/>
          <w:color w:val="FF0000"/>
          <w:sz w:val="24"/>
          <w:highlight w:val="none"/>
        </w:rPr>
        <w:t>具备《中华人民共和国政府采购法》第二十二条</w:t>
      </w:r>
      <w:r>
        <w:rPr>
          <w:rFonts w:hint="eastAsia" w:ascii="仿宋" w:hAnsi="仿宋" w:eastAsia="仿宋" w:cs="仿宋"/>
          <w:color w:val="FF0000"/>
          <w:sz w:val="24"/>
          <w:highlight w:val="none"/>
          <w:lang w:val="en-US" w:eastAsia="zh-CN"/>
        </w:rPr>
        <w:t>规定</w:t>
      </w:r>
      <w:r>
        <w:rPr>
          <w:rFonts w:hint="eastAsia" w:ascii="仿宋" w:hAnsi="仿宋" w:eastAsia="仿宋" w:cs="仿宋"/>
          <w:color w:val="FF0000"/>
          <w:sz w:val="24"/>
          <w:highlight w:val="none"/>
        </w:rPr>
        <w:t>的条件（由供应商在《</w:t>
      </w:r>
      <w:r>
        <w:rPr>
          <w:rFonts w:hint="eastAsia" w:ascii="仿宋" w:hAnsi="仿宋" w:eastAsia="仿宋" w:cs="仿宋"/>
          <w:color w:val="FF0000"/>
          <w:sz w:val="24"/>
          <w:highlight w:val="none"/>
          <w:lang w:eastAsia="zh-CN"/>
        </w:rPr>
        <w:t>政府采购投标及履约承诺函</w:t>
      </w:r>
      <w:r>
        <w:rPr>
          <w:rFonts w:hint="eastAsia" w:ascii="仿宋" w:hAnsi="仿宋" w:eastAsia="仿宋" w:cs="仿宋"/>
          <w:color w:val="FF0000"/>
          <w:sz w:val="24"/>
          <w:highlight w:val="none"/>
        </w:rPr>
        <w:t>》中作出声明，加盖公章）；</w:t>
      </w:r>
    </w:p>
    <w:p w14:paraId="6A715647">
      <w:pPr>
        <w:pStyle w:val="290"/>
        <w:adjustRightInd w:val="0"/>
        <w:snapToGrid w:val="0"/>
        <w:spacing w:line="240" w:lineRule="auto"/>
        <w:ind w:left="0" w:leftChars="0" w:firstLine="480" w:firstLineChars="200"/>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lang w:val="en-US" w:eastAsia="zh-CN"/>
        </w:rPr>
        <w:t>5.</w:t>
      </w:r>
      <w:r>
        <w:rPr>
          <w:rFonts w:hint="eastAsia" w:ascii="仿宋" w:hAnsi="仿宋" w:eastAsia="仿宋" w:cs="仿宋"/>
          <w:color w:val="FF0000"/>
          <w:sz w:val="24"/>
          <w:highlight w:val="none"/>
        </w:rPr>
        <w:t>未被列入失信被执行人、重大税收违法失信主体、政府采购严重违法失信行为记录名单（由供应商在《</w:t>
      </w:r>
      <w:r>
        <w:rPr>
          <w:rFonts w:hint="eastAsia" w:ascii="仿宋" w:hAnsi="仿宋" w:eastAsia="仿宋" w:cs="仿宋"/>
          <w:color w:val="FF0000"/>
          <w:sz w:val="24"/>
          <w:highlight w:val="none"/>
          <w:lang w:eastAsia="zh-CN"/>
        </w:rPr>
        <w:t>政府采购投标及履约承诺函</w:t>
      </w:r>
      <w:r>
        <w:rPr>
          <w:rFonts w:hint="eastAsia" w:ascii="仿宋" w:hAnsi="仿宋" w:eastAsia="仿宋" w:cs="仿宋"/>
          <w:color w:val="FF0000"/>
          <w:sz w:val="24"/>
          <w:highlight w:val="none"/>
        </w:rPr>
        <w:t>》中作出声明，加盖公章）；</w:t>
      </w:r>
    </w:p>
    <w:p w14:paraId="0D10B7BA">
      <w:pPr>
        <w:pStyle w:val="290"/>
        <w:adjustRightInd w:val="0"/>
        <w:snapToGrid w:val="0"/>
        <w:spacing w:line="240" w:lineRule="auto"/>
        <w:ind w:left="0" w:leftChars="0" w:firstLine="480" w:firstLineChars="200"/>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lang w:val="en-US" w:eastAsia="zh-CN"/>
        </w:rPr>
        <w:t>6</w:t>
      </w:r>
      <w:r>
        <w:rPr>
          <w:rFonts w:hint="eastAsia" w:ascii="仿宋" w:hAnsi="仿宋" w:eastAsia="仿宋" w:cs="仿宋"/>
          <w:color w:val="FF0000"/>
          <w:sz w:val="24"/>
          <w:highlight w:val="none"/>
        </w:rPr>
        <w:t>.单位法定代表人（负责人）为同一人或者存在直接控股、管理关系的不同供应商，不得同时参加本项目投标（由供应商在《采购投标及履约承诺函》中作出声明，加盖公章）</w:t>
      </w:r>
    </w:p>
    <w:p w14:paraId="0231BFF3">
      <w:pPr>
        <w:pStyle w:val="290"/>
        <w:adjustRightInd w:val="0"/>
        <w:snapToGrid w:val="0"/>
        <w:spacing w:line="240" w:lineRule="auto"/>
        <w:ind w:left="0" w:leftChars="0" w:firstLine="480" w:firstLineChars="200"/>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lang w:val="en-US" w:eastAsia="zh-CN"/>
        </w:rPr>
        <w:t>7</w:t>
      </w:r>
      <w:r>
        <w:rPr>
          <w:rFonts w:hint="eastAsia" w:ascii="仿宋" w:hAnsi="仿宋" w:eastAsia="仿宋" w:cs="仿宋"/>
          <w:color w:val="FF0000"/>
          <w:sz w:val="24"/>
          <w:highlight w:val="none"/>
        </w:rPr>
        <w:t>.不存在《深圳市财政局政府采购供应商信用信息管理办法》（深财规〔2023〕3 号）列明的严重违法失信行为（由供应商在《</w:t>
      </w:r>
      <w:r>
        <w:rPr>
          <w:rFonts w:hint="eastAsia" w:ascii="仿宋" w:hAnsi="仿宋" w:eastAsia="仿宋" w:cs="仿宋"/>
          <w:color w:val="FF0000"/>
          <w:sz w:val="24"/>
          <w:highlight w:val="none"/>
          <w:lang w:eastAsia="zh-CN"/>
        </w:rPr>
        <w:t>政府采购投标及履约承诺函</w:t>
      </w:r>
      <w:r>
        <w:rPr>
          <w:rFonts w:hint="eastAsia" w:ascii="仿宋" w:hAnsi="仿宋" w:eastAsia="仿宋" w:cs="仿宋"/>
          <w:color w:val="FF0000"/>
          <w:sz w:val="24"/>
          <w:highlight w:val="none"/>
        </w:rPr>
        <w:t>》中作出声明）；</w:t>
      </w:r>
    </w:p>
    <w:p w14:paraId="4CFF1E19">
      <w:pPr>
        <w:pStyle w:val="290"/>
        <w:adjustRightInd w:val="0"/>
        <w:snapToGrid w:val="0"/>
        <w:spacing w:line="240" w:lineRule="auto"/>
        <w:ind w:left="0" w:leftChars="0" w:firstLine="480" w:firstLineChars="200"/>
        <w:jc w:val="left"/>
        <w:rPr>
          <w:rFonts w:hint="eastAsia" w:ascii="仿宋" w:hAnsi="仿宋" w:eastAsia="仿宋" w:cs="仿宋"/>
          <w:color w:val="FF0000"/>
          <w:sz w:val="24"/>
          <w:highlight w:val="none"/>
          <w:lang w:val="en-US" w:eastAsia="zh-CN"/>
        </w:rPr>
      </w:pPr>
      <w:r>
        <w:rPr>
          <w:rFonts w:hint="eastAsia" w:ascii="仿宋" w:hAnsi="仿宋" w:eastAsia="仿宋" w:cs="仿宋"/>
          <w:color w:val="FF0000"/>
          <w:sz w:val="24"/>
          <w:highlight w:val="none"/>
          <w:lang w:val="en-US" w:eastAsia="zh-CN"/>
        </w:rPr>
        <w:t>8.为本项目提供整体设计、规范编制或者项目管理、监理、检测等服务的供应商，不得参加本项目投标。（由供应商在《政府采购投标及履约承诺函》中作出声明，加盖公章）；</w:t>
      </w:r>
    </w:p>
    <w:p w14:paraId="2EBDA2E7">
      <w:pPr>
        <w:pStyle w:val="290"/>
        <w:adjustRightInd w:val="0"/>
        <w:snapToGrid w:val="0"/>
        <w:spacing w:line="240" w:lineRule="auto"/>
        <w:ind w:left="0" w:leftChars="0" w:firstLine="480" w:firstLineChars="200"/>
        <w:jc w:val="left"/>
        <w:rPr>
          <w:rFonts w:hint="eastAsia"/>
          <w:color w:val="FF0000"/>
          <w:highlight w:val="none"/>
        </w:rPr>
      </w:pPr>
      <w:r>
        <w:rPr>
          <w:rFonts w:hint="eastAsia" w:ascii="仿宋" w:hAnsi="仿宋" w:eastAsia="仿宋" w:cs="仿宋"/>
          <w:color w:val="FF0000"/>
          <w:sz w:val="24"/>
          <w:highlight w:val="none"/>
          <w:lang w:val="en-US" w:eastAsia="zh-CN"/>
        </w:rPr>
        <w:t>9</w:t>
      </w:r>
      <w:r>
        <w:rPr>
          <w:rFonts w:hint="eastAsia" w:ascii="仿宋" w:hAnsi="仿宋" w:eastAsia="仿宋" w:cs="仿宋"/>
          <w:color w:val="FF0000"/>
          <w:sz w:val="24"/>
          <w:highlight w:val="none"/>
        </w:rPr>
        <w:t>.本项目</w:t>
      </w:r>
      <w:r>
        <w:rPr>
          <w:rFonts w:hint="eastAsia" w:ascii="仿宋" w:hAnsi="仿宋" w:eastAsia="仿宋" w:cs="仿宋"/>
          <w:b/>
          <w:bCs/>
          <w:color w:val="FF0000"/>
          <w:sz w:val="24"/>
          <w:highlight w:val="none"/>
          <w:u w:val="single"/>
        </w:rPr>
        <w:t>不接受</w:t>
      </w:r>
      <w:r>
        <w:rPr>
          <w:rFonts w:hint="eastAsia" w:ascii="仿宋" w:hAnsi="仿宋" w:eastAsia="仿宋" w:cs="仿宋"/>
          <w:color w:val="FF0000"/>
          <w:sz w:val="24"/>
          <w:highlight w:val="none"/>
        </w:rPr>
        <w:t>联合体投标，不允许不允许转包分包（由供应商在《</w:t>
      </w:r>
      <w:r>
        <w:rPr>
          <w:rFonts w:hint="eastAsia" w:ascii="仿宋" w:hAnsi="仿宋" w:eastAsia="仿宋" w:cs="仿宋"/>
          <w:color w:val="FF0000"/>
          <w:sz w:val="24"/>
          <w:highlight w:val="none"/>
          <w:lang w:eastAsia="zh-CN"/>
        </w:rPr>
        <w:t>政府采购投标及履约承诺函</w:t>
      </w:r>
      <w:r>
        <w:rPr>
          <w:rFonts w:hint="eastAsia" w:ascii="仿宋" w:hAnsi="仿宋" w:eastAsia="仿宋" w:cs="仿宋"/>
          <w:color w:val="FF0000"/>
          <w:sz w:val="24"/>
          <w:highlight w:val="none"/>
        </w:rPr>
        <w:t>》中作出声明，加盖公章）。</w:t>
      </w:r>
    </w:p>
    <w:p w14:paraId="3CD81F36">
      <w:pPr>
        <w:pStyle w:val="105"/>
        <w:numPr>
          <w:ilvl w:val="0"/>
          <w:numId w:val="0"/>
        </w:numPr>
        <w:rPr>
          <w:rFonts w:hint="default" w:ascii="仿宋" w:hAnsi="仿宋" w:eastAsia="仿宋" w:cs="仿宋"/>
          <w:b/>
          <w:bCs/>
          <w:color w:val="FF0000"/>
          <w:kern w:val="2"/>
          <w:sz w:val="24"/>
          <w:szCs w:val="24"/>
          <w:highlight w:val="none"/>
          <w:lang w:val="en-US" w:eastAsia="zh-CN" w:bidi="ar-SA"/>
        </w:rPr>
      </w:pPr>
      <w:r>
        <w:rPr>
          <w:rFonts w:hint="eastAsia" w:ascii="仿宋" w:hAnsi="仿宋" w:eastAsia="仿宋" w:cs="仿宋"/>
          <w:b/>
          <w:bCs/>
          <w:color w:val="FF0000"/>
          <w:kern w:val="2"/>
          <w:sz w:val="24"/>
          <w:szCs w:val="24"/>
          <w:highlight w:val="none"/>
          <w:lang w:val="en-US" w:eastAsia="zh-CN" w:bidi="ar-SA"/>
        </w:rPr>
        <w:t>四、项目服务要求</w:t>
      </w:r>
    </w:p>
    <w:tbl>
      <w:tblPr>
        <w:tblStyle w:val="43"/>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646"/>
        <w:gridCol w:w="6156"/>
      </w:tblGrid>
      <w:tr w14:paraId="587A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96" w:type="dxa"/>
            <w:vAlign w:val="center"/>
          </w:tcPr>
          <w:p w14:paraId="71795E77">
            <w:pPr>
              <w:keepNext w:val="0"/>
              <w:keepLines w:val="0"/>
              <w:suppressLineNumbers w:val="0"/>
              <w:spacing w:before="0" w:beforeAutospacing="0" w:after="0" w:afterAutospacing="0"/>
              <w:ind w:left="0" w:right="0"/>
              <w:jc w:val="center"/>
              <w:rPr>
                <w:rFonts w:hint="eastAsia" w:ascii="仿宋" w:hAnsi="仿宋" w:eastAsia="仿宋" w:cs="仿宋"/>
                <w:bCs/>
                <w:color w:val="FF0000"/>
                <w:sz w:val="24"/>
                <w:szCs w:val="24"/>
                <w:highlight w:val="none"/>
              </w:rPr>
            </w:pPr>
            <w:bookmarkStart w:id="19" w:name="_Toc99549959"/>
            <w:bookmarkStart w:id="20" w:name="_Toc21855"/>
            <w:r>
              <w:rPr>
                <w:rFonts w:hint="eastAsia" w:ascii="仿宋" w:hAnsi="仿宋" w:eastAsia="仿宋" w:cs="仿宋"/>
                <w:bCs/>
                <w:color w:val="FF0000"/>
                <w:sz w:val="24"/>
                <w:szCs w:val="24"/>
                <w:highlight w:val="none"/>
              </w:rPr>
              <w:t>序号</w:t>
            </w:r>
          </w:p>
        </w:tc>
        <w:tc>
          <w:tcPr>
            <w:tcW w:w="2646" w:type="dxa"/>
            <w:vAlign w:val="center"/>
          </w:tcPr>
          <w:p w14:paraId="3D5EFB32">
            <w:pPr>
              <w:keepNext w:val="0"/>
              <w:keepLines w:val="0"/>
              <w:suppressLineNumbers w:val="0"/>
              <w:spacing w:before="0" w:beforeAutospacing="0" w:after="0" w:afterAutospacing="0"/>
              <w:ind w:left="0" w:right="0"/>
              <w:jc w:val="center"/>
              <w:rPr>
                <w:rFonts w:hint="eastAsia" w:ascii="仿宋" w:hAnsi="仿宋" w:eastAsia="仿宋" w:cs="仿宋"/>
                <w:bCs/>
                <w:color w:val="FF0000"/>
                <w:sz w:val="24"/>
                <w:szCs w:val="24"/>
                <w:highlight w:val="none"/>
              </w:rPr>
            </w:pPr>
            <w:r>
              <w:rPr>
                <w:rFonts w:hint="eastAsia" w:ascii="仿宋" w:hAnsi="仿宋" w:eastAsia="仿宋" w:cs="仿宋"/>
                <w:bCs/>
                <w:color w:val="FF0000"/>
                <w:sz w:val="24"/>
                <w:szCs w:val="24"/>
                <w:highlight w:val="none"/>
              </w:rPr>
              <w:t>名称</w:t>
            </w:r>
          </w:p>
        </w:tc>
        <w:tc>
          <w:tcPr>
            <w:tcW w:w="6156" w:type="dxa"/>
            <w:vAlign w:val="center"/>
          </w:tcPr>
          <w:p w14:paraId="3EE472BD">
            <w:pPr>
              <w:keepNext w:val="0"/>
              <w:keepLines w:val="0"/>
              <w:suppressLineNumbers w:val="0"/>
              <w:spacing w:before="0" w:beforeAutospacing="0" w:after="0" w:afterAutospacing="0"/>
              <w:ind w:left="0" w:right="0"/>
              <w:jc w:val="center"/>
              <w:rPr>
                <w:rFonts w:hint="eastAsia" w:ascii="仿宋" w:hAnsi="仿宋" w:eastAsia="仿宋" w:cs="仿宋"/>
                <w:bCs/>
                <w:color w:val="FF0000"/>
                <w:sz w:val="24"/>
                <w:szCs w:val="24"/>
                <w:highlight w:val="none"/>
              </w:rPr>
            </w:pPr>
            <w:r>
              <w:rPr>
                <w:rFonts w:hint="eastAsia" w:ascii="仿宋" w:hAnsi="仿宋" w:eastAsia="仿宋" w:cs="仿宋"/>
                <w:bCs/>
                <w:color w:val="FF0000"/>
                <w:sz w:val="24"/>
                <w:szCs w:val="24"/>
                <w:highlight w:val="none"/>
              </w:rPr>
              <w:t>具体内容</w:t>
            </w:r>
          </w:p>
        </w:tc>
      </w:tr>
      <w:tr w14:paraId="2702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vAlign w:val="center"/>
          </w:tcPr>
          <w:p w14:paraId="132A0A93">
            <w:pPr>
              <w:keepNext w:val="0"/>
              <w:keepLines w:val="0"/>
              <w:suppressLineNumbers w:val="0"/>
              <w:spacing w:before="0" w:beforeAutospacing="0" w:after="0" w:afterAutospacing="0"/>
              <w:ind w:left="0" w:right="0"/>
              <w:rPr>
                <w:rFonts w:hint="eastAsia" w:ascii="仿宋" w:hAnsi="仿宋" w:eastAsia="仿宋" w:cs="仿宋"/>
                <w:bCs/>
                <w:color w:val="FF0000"/>
                <w:sz w:val="24"/>
                <w:szCs w:val="24"/>
                <w:highlight w:val="none"/>
                <w:lang w:eastAsia="zh-CN"/>
              </w:rPr>
            </w:pPr>
            <w:r>
              <w:rPr>
                <w:rFonts w:hint="eastAsia" w:ascii="仿宋" w:hAnsi="仿宋" w:eastAsia="仿宋" w:cs="仿宋"/>
                <w:bCs/>
                <w:color w:val="FF0000"/>
                <w:sz w:val="24"/>
                <w:szCs w:val="24"/>
                <w:highlight w:val="none"/>
                <w:lang w:val="en-US" w:eastAsia="zh-CN"/>
              </w:rPr>
              <w:t>1</w:t>
            </w:r>
          </w:p>
        </w:tc>
        <w:tc>
          <w:tcPr>
            <w:tcW w:w="2646" w:type="dxa"/>
            <w:vAlign w:val="center"/>
          </w:tcPr>
          <w:p w14:paraId="5035A36A">
            <w:pPr>
              <w:keepNext w:val="0"/>
              <w:keepLines w:val="0"/>
              <w:suppressLineNumbers w:val="0"/>
              <w:spacing w:before="0" w:beforeAutospacing="0" w:after="0" w:afterAutospacing="0"/>
              <w:ind w:left="0" w:right="0"/>
              <w:jc w:val="center"/>
              <w:rPr>
                <w:rFonts w:hint="eastAsia" w:ascii="仿宋" w:hAnsi="仿宋" w:eastAsia="仿宋" w:cs="仿宋"/>
                <w:bCs/>
                <w:color w:val="FF0000"/>
                <w:sz w:val="24"/>
                <w:szCs w:val="24"/>
                <w:highlight w:val="none"/>
              </w:rPr>
            </w:pPr>
            <w:r>
              <w:rPr>
                <w:rFonts w:hint="eastAsia" w:ascii="仿宋" w:hAnsi="仿宋" w:eastAsia="仿宋" w:cs="仿宋"/>
                <w:bCs/>
                <w:color w:val="FF0000"/>
                <w:sz w:val="24"/>
                <w:szCs w:val="24"/>
                <w:highlight w:val="none"/>
              </w:rPr>
              <w:t>服务要求</w:t>
            </w:r>
          </w:p>
        </w:tc>
        <w:tc>
          <w:tcPr>
            <w:tcW w:w="6156" w:type="dxa"/>
            <w:vAlign w:val="center"/>
          </w:tcPr>
          <w:p w14:paraId="6258F712">
            <w:pPr>
              <w:keepNext w:val="0"/>
              <w:keepLines w:val="0"/>
              <w:widowControl/>
              <w:numPr>
                <w:numId w:val="0"/>
              </w:numPr>
              <w:suppressLineNumbers w:val="0"/>
              <w:spacing w:before="0" w:beforeAutospacing="0" w:after="0" w:afterAutospacing="0"/>
              <w:ind w:right="0" w:rightChars="0"/>
              <w:jc w:val="left"/>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1.新版麻醉记录单升级。满足中华人民共和国麻醉记录单标准WS 329—2024要求（ 代替 WS 329-2011版）</w:t>
            </w:r>
          </w:p>
          <w:p w14:paraId="415BC54E">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2.麻醉质控26项指标升级改造：</w:t>
            </w:r>
          </w:p>
          <w:p w14:paraId="6CB8F5E9">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麻醉科医护比</w:t>
            </w:r>
          </w:p>
          <w:p w14:paraId="17EF9051">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 xml:space="preserve">麻醉医师人均年麻醉例次数 </w:t>
            </w:r>
          </w:p>
          <w:p w14:paraId="7B0F9123">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手术室外麻醉占比</w:t>
            </w:r>
          </w:p>
          <w:p w14:paraId="6A260149">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 xml:space="preserve">择期手术麻醉前访视率 </w:t>
            </w:r>
          </w:p>
          <w:p w14:paraId="33E0FC1C">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入室后手术麻醉取消率</w:t>
            </w:r>
          </w:p>
          <w:p w14:paraId="25A1E6E2">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麻醉开始后手术取消率</w:t>
            </w:r>
          </w:p>
          <w:p w14:paraId="09EF7B83">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全身麻醉术中体温监测率</w:t>
            </w:r>
          </w:p>
          <w:p w14:paraId="608D63F0">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术中主动保温率</w:t>
            </w:r>
          </w:p>
          <w:p w14:paraId="1F91C33B">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术中自体血输注率</w:t>
            </w:r>
          </w:p>
          <w:p w14:paraId="31AC243F">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手术麻醉期间低体温发生率</w:t>
            </w:r>
          </w:p>
          <w:p w14:paraId="68C042D0">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术中牙齿损伤发生率</w:t>
            </w:r>
          </w:p>
          <w:p w14:paraId="4A6E99CD">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麻醉期间严重反流误吸发生率</w:t>
            </w:r>
          </w:p>
          <w:p w14:paraId="2398195F">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计划外建立人工气道发生率</w:t>
            </w:r>
          </w:p>
          <w:p w14:paraId="0E28231F">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术中心脏骤停率</w:t>
            </w:r>
          </w:p>
          <w:p w14:paraId="70B2B5A7">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麻醉期间严重过敏反应发生率</w:t>
            </w:r>
          </w:p>
          <w:p w14:paraId="4956235C">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全身麻醉术中知晓发生率</w:t>
            </w:r>
          </w:p>
          <w:p w14:paraId="08995117">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PACU 入室低体温发生率</w:t>
            </w:r>
          </w:p>
          <w:p w14:paraId="3DC96597">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麻醉后 PACU 转出延迟率</w:t>
            </w:r>
          </w:p>
          <w:p w14:paraId="28B920A2">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非计划二次气管插管率</w:t>
            </w:r>
          </w:p>
          <w:p w14:paraId="52D77AAA">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非计划转入 ICU 率</w:t>
            </w:r>
          </w:p>
          <w:p w14:paraId="31F088A5">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术后镇痛满意率</w:t>
            </w:r>
          </w:p>
          <w:p w14:paraId="52232BF5">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区域阻滞麻醉后严重神经并发症发生率</w:t>
            </w:r>
          </w:p>
          <w:p w14:paraId="0B1E1793">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全身麻醉气管插管拔管后声音嘶哑发生率</w:t>
            </w:r>
          </w:p>
          <w:p w14:paraId="5D126423">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麻醉后新发昏迷发生率</w:t>
            </w:r>
          </w:p>
          <w:p w14:paraId="33DF1BAC">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麻醉后 24 小时内患者死亡率</w:t>
            </w:r>
          </w:p>
          <w:p w14:paraId="55A124D9">
            <w:pPr>
              <w:keepNext w:val="0"/>
              <w:keepLines w:val="0"/>
              <w:suppressLineNumbers w:val="0"/>
              <w:spacing w:before="0" w:beforeAutospacing="0" w:after="0" w:afterAutospacing="0"/>
              <w:ind w:left="0" w:right="0"/>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阴道分娩椎管内麻醉使用率</w:t>
            </w:r>
          </w:p>
          <w:p w14:paraId="485A660F">
            <w:pPr>
              <w:keepNext w:val="0"/>
              <w:keepLines w:val="0"/>
              <w:widowControl/>
              <w:numPr>
                <w:numId w:val="0"/>
              </w:numPr>
              <w:suppressLineNumbers w:val="0"/>
              <w:spacing w:before="0" w:beforeAutospacing="0" w:after="0" w:afterAutospacing="0"/>
              <w:ind w:right="0" w:rightChars="0"/>
              <w:jc w:val="left"/>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3.增加麻醉恢复室的相关记录要求。</w:t>
            </w:r>
          </w:p>
          <w:p w14:paraId="4EE9438D">
            <w:pPr>
              <w:keepNext w:val="0"/>
              <w:keepLines w:val="0"/>
              <w:widowControl/>
              <w:numPr>
                <w:numId w:val="0"/>
              </w:numPr>
              <w:suppressLineNumbers w:val="0"/>
              <w:spacing w:before="0" w:beforeAutospacing="0" w:after="0" w:afterAutospacing="0"/>
              <w:ind w:right="0" w:rightChars="0"/>
              <w:jc w:val="left"/>
              <w:rPr>
                <w:rFonts w:hint="eastAsia" w:ascii="仿宋" w:hAnsi="仿宋" w:eastAsia="仿宋" w:cs="仿宋"/>
                <w:bCs/>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bookmarkStart w:id="30" w:name="_GoBack"/>
            <w:bookmarkEnd w:id="30"/>
            <w:r>
              <w:rPr>
                <w:rFonts w:hint="eastAsia" w:ascii="仿宋" w:hAnsi="仿宋" w:eastAsia="仿宋" w:cs="仿宋"/>
                <w:color w:val="FF0000"/>
                <w:sz w:val="24"/>
                <w:szCs w:val="24"/>
                <w:highlight w:val="none"/>
                <w:lang w:val="en-US" w:eastAsia="zh-CN"/>
              </w:rPr>
              <w:t>优化术后访视和术后镇痛评估记录。</w:t>
            </w:r>
          </w:p>
        </w:tc>
      </w:tr>
      <w:tr w14:paraId="55D9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796" w:type="dxa"/>
            <w:vAlign w:val="center"/>
          </w:tcPr>
          <w:p w14:paraId="29A43177">
            <w:pPr>
              <w:keepNext w:val="0"/>
              <w:keepLines w:val="0"/>
              <w:suppressLineNumbers w:val="0"/>
              <w:spacing w:before="0" w:beforeAutospacing="0" w:after="0" w:afterAutospacing="0"/>
              <w:ind w:left="0" w:right="0"/>
              <w:rPr>
                <w:rFonts w:hint="eastAsia" w:ascii="仿宋" w:hAnsi="仿宋" w:eastAsia="仿宋" w:cs="仿宋"/>
                <w:bCs/>
                <w:color w:val="FF0000"/>
                <w:sz w:val="24"/>
                <w:szCs w:val="24"/>
                <w:highlight w:val="none"/>
                <w:lang w:eastAsia="zh-CN"/>
              </w:rPr>
            </w:pPr>
            <w:r>
              <w:rPr>
                <w:rFonts w:hint="eastAsia" w:ascii="仿宋" w:hAnsi="仿宋" w:eastAsia="仿宋" w:cs="仿宋"/>
                <w:bCs/>
                <w:color w:val="FF0000"/>
                <w:sz w:val="24"/>
                <w:szCs w:val="24"/>
                <w:highlight w:val="none"/>
                <w:lang w:val="en-US" w:eastAsia="zh-CN"/>
              </w:rPr>
              <w:t>2</w:t>
            </w:r>
          </w:p>
        </w:tc>
        <w:tc>
          <w:tcPr>
            <w:tcW w:w="2646" w:type="dxa"/>
            <w:vAlign w:val="center"/>
          </w:tcPr>
          <w:p w14:paraId="0D4E1D05">
            <w:pPr>
              <w:keepNext w:val="0"/>
              <w:keepLines w:val="0"/>
              <w:suppressLineNumbers w:val="0"/>
              <w:spacing w:before="0" w:beforeAutospacing="0" w:after="0" w:afterAutospacing="0"/>
              <w:ind w:left="0" w:right="0"/>
              <w:jc w:val="center"/>
              <w:rPr>
                <w:rFonts w:hint="eastAsia" w:ascii="仿宋" w:hAnsi="仿宋" w:eastAsia="仿宋" w:cs="仿宋"/>
                <w:bCs/>
                <w:color w:val="FF0000"/>
                <w:sz w:val="24"/>
                <w:szCs w:val="24"/>
                <w:highlight w:val="none"/>
              </w:rPr>
            </w:pPr>
            <w:r>
              <w:rPr>
                <w:rFonts w:hint="eastAsia" w:ascii="仿宋" w:hAnsi="仿宋" w:eastAsia="仿宋" w:cs="仿宋"/>
                <w:bCs/>
                <w:color w:val="FF0000"/>
                <w:sz w:val="24"/>
                <w:szCs w:val="24"/>
                <w:highlight w:val="none"/>
              </w:rPr>
              <w:t>人员要求</w:t>
            </w:r>
          </w:p>
        </w:tc>
        <w:tc>
          <w:tcPr>
            <w:tcW w:w="6156" w:type="dxa"/>
            <w:vAlign w:val="center"/>
          </w:tcPr>
          <w:p w14:paraId="201A2847">
            <w:pPr>
              <w:keepNext w:val="0"/>
              <w:keepLines w:val="0"/>
              <w:numPr>
                <w:ilvl w:val="0"/>
                <w:numId w:val="12"/>
              </w:numPr>
              <w:suppressLineNumbers w:val="0"/>
              <w:spacing w:before="0" w:beforeAutospacing="0" w:after="0" w:afterAutospacing="0"/>
              <w:ind w:right="0"/>
              <w:jc w:val="left"/>
              <w:rPr>
                <w:rFonts w:hint="eastAsia" w:ascii="仿宋" w:hAnsi="仿宋" w:eastAsia="仿宋" w:cs="仿宋"/>
                <w:color w:val="FF0000"/>
                <w:kern w:val="0"/>
                <w:sz w:val="24"/>
                <w:szCs w:val="24"/>
                <w:highlight w:val="none"/>
              </w:rPr>
            </w:pPr>
            <w:r>
              <w:rPr>
                <w:rFonts w:hint="eastAsia" w:ascii="仿宋" w:hAnsi="仿宋" w:eastAsia="仿宋" w:cs="仿宋"/>
                <w:color w:val="FF0000"/>
                <w:kern w:val="0"/>
                <w:sz w:val="24"/>
                <w:szCs w:val="24"/>
                <w:highlight w:val="none"/>
              </w:rPr>
              <w:t>人数：</w:t>
            </w:r>
            <w:r>
              <w:rPr>
                <w:rFonts w:hint="eastAsia" w:ascii="仿宋" w:hAnsi="仿宋" w:eastAsia="仿宋" w:cs="仿宋"/>
                <w:color w:val="FF0000"/>
                <w:kern w:val="0"/>
                <w:sz w:val="24"/>
                <w:szCs w:val="24"/>
                <w:highlight w:val="none"/>
                <w:lang w:val="en-US" w:eastAsia="zh-CN"/>
              </w:rPr>
              <w:t>1人</w:t>
            </w:r>
          </w:p>
          <w:p w14:paraId="2448DAD3">
            <w:pPr>
              <w:keepNext w:val="0"/>
              <w:keepLines w:val="0"/>
              <w:numPr>
                <w:ilvl w:val="0"/>
                <w:numId w:val="12"/>
              </w:numPr>
              <w:suppressLineNumbers w:val="0"/>
              <w:spacing w:before="0" w:beforeAutospacing="0" w:after="0" w:afterAutospacing="0"/>
              <w:ind w:right="0"/>
              <w:jc w:val="left"/>
              <w:rPr>
                <w:rFonts w:hint="eastAsia" w:ascii="仿宋" w:hAnsi="仿宋" w:eastAsia="仿宋" w:cs="仿宋"/>
                <w:color w:val="FF0000"/>
                <w:kern w:val="0"/>
                <w:sz w:val="24"/>
                <w:szCs w:val="24"/>
                <w:highlight w:val="none"/>
              </w:rPr>
            </w:pPr>
            <w:r>
              <w:rPr>
                <w:rFonts w:hint="eastAsia" w:ascii="仿宋" w:hAnsi="仿宋" w:eastAsia="仿宋" w:cs="仿宋"/>
                <w:color w:val="FF0000"/>
                <w:kern w:val="0"/>
                <w:sz w:val="24"/>
                <w:szCs w:val="24"/>
                <w:highlight w:val="none"/>
              </w:rPr>
              <w:t>人员素质：</w:t>
            </w:r>
            <w:r>
              <w:rPr>
                <w:rFonts w:hint="eastAsia" w:ascii="仿宋" w:hAnsi="仿宋" w:eastAsia="仿宋" w:cs="仿宋"/>
                <w:color w:val="FF0000"/>
                <w:kern w:val="0"/>
                <w:sz w:val="24"/>
                <w:szCs w:val="24"/>
                <w:highlight w:val="none"/>
                <w:lang w:val="en-US" w:eastAsia="zh-CN"/>
              </w:rPr>
              <w:t>大学本科学历，在其他医院有相关项目开发运维经验。</w:t>
            </w:r>
          </w:p>
        </w:tc>
      </w:tr>
      <w:tr w14:paraId="1F81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96" w:type="dxa"/>
            <w:vAlign w:val="center"/>
          </w:tcPr>
          <w:p w14:paraId="7AAC2ED7">
            <w:pPr>
              <w:keepNext w:val="0"/>
              <w:keepLines w:val="0"/>
              <w:suppressLineNumbers w:val="0"/>
              <w:spacing w:before="0" w:beforeAutospacing="0" w:after="0" w:afterAutospacing="0"/>
              <w:ind w:left="0" w:right="0"/>
              <w:rPr>
                <w:rFonts w:hint="eastAsia" w:ascii="仿宋" w:hAnsi="仿宋" w:eastAsia="仿宋" w:cs="仿宋"/>
                <w:bCs/>
                <w:color w:val="FF0000"/>
                <w:sz w:val="24"/>
                <w:szCs w:val="24"/>
                <w:highlight w:val="none"/>
                <w:lang w:val="en-US" w:eastAsia="zh-CN"/>
              </w:rPr>
            </w:pPr>
            <w:r>
              <w:rPr>
                <w:rFonts w:hint="eastAsia" w:ascii="仿宋" w:hAnsi="仿宋" w:eastAsia="仿宋" w:cs="仿宋"/>
                <w:bCs/>
                <w:color w:val="FF0000"/>
                <w:sz w:val="24"/>
                <w:szCs w:val="24"/>
                <w:highlight w:val="none"/>
                <w:lang w:val="en-US" w:eastAsia="zh-CN"/>
              </w:rPr>
              <w:t>3</w:t>
            </w:r>
          </w:p>
        </w:tc>
        <w:tc>
          <w:tcPr>
            <w:tcW w:w="2646" w:type="dxa"/>
            <w:vAlign w:val="center"/>
          </w:tcPr>
          <w:p w14:paraId="14B79EC3">
            <w:pPr>
              <w:keepNext w:val="0"/>
              <w:keepLines w:val="0"/>
              <w:suppressLineNumbers w:val="0"/>
              <w:spacing w:before="0" w:beforeAutospacing="0" w:after="0" w:afterAutospacing="0"/>
              <w:ind w:left="0" w:right="0"/>
              <w:jc w:val="center"/>
              <w:rPr>
                <w:rFonts w:hint="eastAsia" w:ascii="仿宋" w:hAnsi="仿宋" w:eastAsia="仿宋" w:cs="仿宋"/>
                <w:bCs/>
                <w:color w:val="FF0000"/>
                <w:sz w:val="24"/>
                <w:szCs w:val="24"/>
                <w:highlight w:val="none"/>
              </w:rPr>
            </w:pPr>
            <w:r>
              <w:rPr>
                <w:rFonts w:hint="eastAsia" w:ascii="仿宋" w:hAnsi="仿宋" w:eastAsia="仿宋" w:cs="仿宋"/>
                <w:color w:val="FF0000"/>
                <w:kern w:val="0"/>
                <w:sz w:val="24"/>
                <w:szCs w:val="24"/>
                <w:highlight w:val="none"/>
              </w:rPr>
              <w:t>标准描述</w:t>
            </w:r>
          </w:p>
        </w:tc>
        <w:tc>
          <w:tcPr>
            <w:tcW w:w="6156" w:type="dxa"/>
            <w:vAlign w:val="center"/>
          </w:tcPr>
          <w:p w14:paraId="30400FFE">
            <w:pPr>
              <w:keepNext w:val="0"/>
              <w:keepLines w:val="0"/>
              <w:suppressLineNumbers w:val="0"/>
              <w:spacing w:before="0" w:beforeAutospacing="0" w:after="0" w:afterAutospacing="0"/>
              <w:ind w:left="0" w:right="0"/>
              <w:jc w:val="left"/>
              <w:rPr>
                <w:rFonts w:hint="eastAsia" w:ascii="仿宋" w:hAnsi="仿宋" w:eastAsia="仿宋" w:cs="仿宋"/>
                <w:color w:val="FF0000"/>
                <w:kern w:val="0"/>
                <w:sz w:val="24"/>
                <w:szCs w:val="24"/>
                <w:highlight w:val="none"/>
              </w:rPr>
            </w:pPr>
            <w:r>
              <w:rPr>
                <w:rFonts w:hint="eastAsia" w:ascii="仿宋" w:hAnsi="仿宋" w:eastAsia="仿宋" w:cs="仿宋"/>
                <w:i w:val="0"/>
                <w:iCs w:val="0"/>
                <w:caps w:val="0"/>
                <w:color w:val="FF0000"/>
                <w:spacing w:val="0"/>
                <w:sz w:val="24"/>
                <w:szCs w:val="24"/>
                <w:highlight w:val="none"/>
              </w:rPr>
              <w:t>国家新版麻醉记录单是医疗机构在手术过程中用于详细记录患者麻醉相关信息的标准化文书，其内容和格式通常由国家卫生健康委员会（或地方卫生行政部门）统一制定，以确保医疗质量和患者安全</w:t>
            </w:r>
            <w:r>
              <w:rPr>
                <w:rFonts w:hint="eastAsia" w:ascii="仿宋" w:hAnsi="仿宋" w:eastAsia="仿宋" w:cs="仿宋"/>
                <w:i w:val="0"/>
                <w:iCs w:val="0"/>
                <w:caps w:val="0"/>
                <w:color w:val="FF0000"/>
                <w:spacing w:val="0"/>
                <w:sz w:val="24"/>
                <w:szCs w:val="24"/>
                <w:highlight w:val="none"/>
                <w:lang w:eastAsia="zh-CN"/>
              </w:rPr>
              <w:t>。</w:t>
            </w:r>
          </w:p>
        </w:tc>
      </w:tr>
    </w:tbl>
    <w:p w14:paraId="6D477B49">
      <w:pPr>
        <w:widowControl w:val="0"/>
        <w:kinsoku/>
        <w:wordWrap/>
        <w:overflowPunct/>
        <w:topLinePunct w:val="0"/>
        <w:bidi w:val="0"/>
        <w:spacing w:line="240" w:lineRule="auto"/>
        <w:jc w:val="left"/>
        <w:textAlignment w:val="auto"/>
        <w:outlineLvl w:val="2"/>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五、项目</w:t>
      </w:r>
      <w:r>
        <w:rPr>
          <w:rFonts w:hint="eastAsia" w:ascii="仿宋" w:hAnsi="仿宋" w:eastAsia="仿宋" w:cs="仿宋"/>
          <w:b/>
          <w:bCs/>
          <w:color w:val="FF0000"/>
          <w:sz w:val="24"/>
          <w:szCs w:val="24"/>
        </w:rPr>
        <w:t>商务要求</w:t>
      </w:r>
      <w:bookmarkEnd w:id="19"/>
      <w:bookmarkEnd w:id="20"/>
    </w:p>
    <w:p w14:paraId="5F3492CC">
      <w:pPr>
        <w:widowControl w:val="0"/>
        <w:kinsoku/>
        <w:wordWrap/>
        <w:overflowPunct/>
        <w:topLinePunct w:val="0"/>
        <w:bidi w:val="0"/>
        <w:spacing w:line="240" w:lineRule="auto"/>
        <w:jc w:val="left"/>
        <w:textAlignment w:val="auto"/>
        <w:outlineLvl w:val="2"/>
        <w:rPr>
          <w:rFonts w:hint="eastAsia" w:ascii="仿宋" w:hAnsi="仿宋" w:eastAsia="仿宋" w:cs="仿宋"/>
          <w:b/>
          <w:bCs/>
          <w:color w:val="FF0000"/>
          <w:sz w:val="24"/>
        </w:rPr>
      </w:pPr>
      <w:r>
        <w:rPr>
          <w:rFonts w:hint="eastAsia" w:ascii="仿宋" w:hAnsi="仿宋" w:eastAsia="仿宋" w:cs="仿宋"/>
          <w:b/>
          <w:bCs/>
          <w:color w:val="FF0000"/>
          <w:sz w:val="24"/>
        </w:rPr>
        <w:t>（一）服务期限</w:t>
      </w:r>
    </w:p>
    <w:p w14:paraId="79089A3D">
      <w:pPr>
        <w:widowControl w:val="0"/>
        <w:kinsoku/>
        <w:wordWrap/>
        <w:overflowPunct/>
        <w:topLinePunct w:val="0"/>
        <w:autoSpaceDE w:val="0"/>
        <w:autoSpaceDN w:val="0"/>
        <w:bidi w:val="0"/>
        <w:adjustRightInd w:val="0"/>
        <w:spacing w:line="240" w:lineRule="auto"/>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自合同签订之日起</w:t>
      </w:r>
      <w:r>
        <w:rPr>
          <w:rFonts w:hint="eastAsia" w:ascii="仿宋" w:hAnsi="仿宋" w:eastAsia="仿宋" w:cs="仿宋"/>
          <w:color w:val="FF0000"/>
          <w:sz w:val="24"/>
          <w:lang w:val="en-US" w:eastAsia="zh-CN"/>
        </w:rPr>
        <w:t>30日内完成。</w:t>
      </w:r>
    </w:p>
    <w:p w14:paraId="56248892">
      <w:pPr>
        <w:widowControl w:val="0"/>
        <w:kinsoku/>
        <w:wordWrap/>
        <w:overflowPunct/>
        <w:topLinePunct w:val="0"/>
        <w:bidi w:val="0"/>
        <w:spacing w:line="240" w:lineRule="auto"/>
        <w:jc w:val="left"/>
        <w:textAlignment w:val="auto"/>
        <w:outlineLvl w:val="2"/>
        <w:rPr>
          <w:rFonts w:hint="eastAsia" w:ascii="仿宋" w:hAnsi="仿宋" w:eastAsia="仿宋" w:cs="仿宋"/>
          <w:b/>
          <w:bCs/>
          <w:color w:val="FF0000"/>
          <w:sz w:val="24"/>
        </w:rPr>
      </w:pPr>
      <w:r>
        <w:rPr>
          <w:rFonts w:hint="eastAsia" w:ascii="仿宋" w:hAnsi="仿宋" w:eastAsia="仿宋" w:cs="仿宋"/>
          <w:b/>
          <w:bCs/>
          <w:color w:val="FF0000"/>
          <w:sz w:val="24"/>
        </w:rPr>
        <w:t>（二）服务地点</w:t>
      </w:r>
    </w:p>
    <w:p w14:paraId="367AAC9E">
      <w:pPr>
        <w:widowControl w:val="0"/>
        <w:kinsoku/>
        <w:wordWrap/>
        <w:overflowPunct/>
        <w:topLinePunct w:val="0"/>
        <w:autoSpaceDE w:val="0"/>
        <w:autoSpaceDN w:val="0"/>
        <w:bidi w:val="0"/>
        <w:adjustRightInd w:val="0"/>
        <w:spacing w:line="240" w:lineRule="auto"/>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采购方或采购方指定的用户方指定地点。</w:t>
      </w:r>
    </w:p>
    <w:p w14:paraId="3864046F">
      <w:pPr>
        <w:widowControl w:val="0"/>
        <w:kinsoku/>
        <w:wordWrap/>
        <w:overflowPunct/>
        <w:topLinePunct w:val="0"/>
        <w:bidi w:val="0"/>
        <w:spacing w:line="240" w:lineRule="auto"/>
        <w:jc w:val="left"/>
        <w:textAlignment w:val="auto"/>
        <w:outlineLvl w:val="2"/>
        <w:rPr>
          <w:rFonts w:hint="eastAsia" w:ascii="仿宋" w:hAnsi="仿宋" w:eastAsia="仿宋" w:cs="仿宋"/>
          <w:b/>
          <w:bCs/>
          <w:color w:val="FF0000"/>
          <w:sz w:val="24"/>
        </w:rPr>
      </w:pPr>
      <w:r>
        <w:rPr>
          <w:rFonts w:hint="eastAsia" w:ascii="仿宋" w:hAnsi="仿宋" w:eastAsia="仿宋" w:cs="仿宋"/>
          <w:b/>
          <w:bCs/>
          <w:color w:val="FF0000"/>
          <w:sz w:val="24"/>
        </w:rPr>
        <w:t>（三）付款方式</w:t>
      </w:r>
    </w:p>
    <w:p w14:paraId="727613DA">
      <w:pPr>
        <w:widowControl w:val="0"/>
        <w:kinsoku/>
        <w:wordWrap/>
        <w:overflowPunct/>
        <w:topLinePunct w:val="0"/>
        <w:autoSpaceDE w:val="0"/>
        <w:autoSpaceDN w:val="0"/>
        <w:bidi w:val="0"/>
        <w:adjustRightInd w:val="0"/>
        <w:spacing w:line="240" w:lineRule="auto"/>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lang w:val="en-US" w:eastAsia="zh-CN"/>
        </w:rPr>
        <w:t>1.</w:t>
      </w:r>
      <w:r>
        <w:rPr>
          <w:rFonts w:hint="eastAsia" w:ascii="仿宋" w:hAnsi="仿宋" w:eastAsia="仿宋" w:cs="仿宋"/>
          <w:color w:val="FF0000"/>
          <w:sz w:val="24"/>
        </w:rPr>
        <w:t>合同签订后</w:t>
      </w:r>
      <w:r>
        <w:rPr>
          <w:rFonts w:hint="eastAsia" w:ascii="仿宋" w:hAnsi="仿宋" w:eastAsia="仿宋" w:cs="仿宋"/>
          <w:color w:val="FF0000"/>
          <w:sz w:val="24"/>
          <w:lang w:val="en-US" w:eastAsia="zh-CN"/>
        </w:rPr>
        <w:t>10</w:t>
      </w:r>
      <w:r>
        <w:rPr>
          <w:rFonts w:hint="eastAsia" w:ascii="仿宋" w:hAnsi="仿宋" w:eastAsia="仿宋" w:cs="仿宋"/>
          <w:color w:val="FF0000"/>
          <w:sz w:val="24"/>
        </w:rPr>
        <w:t>日内，甲方向乙方支付合同总价</w:t>
      </w:r>
      <w:r>
        <w:rPr>
          <w:rFonts w:hint="eastAsia" w:ascii="仿宋" w:hAnsi="仿宋" w:eastAsia="仿宋" w:cs="仿宋"/>
          <w:color w:val="FF0000"/>
          <w:sz w:val="24"/>
          <w:lang w:val="en-US" w:eastAsia="zh-CN"/>
        </w:rPr>
        <w:t>50</w:t>
      </w:r>
      <w:r>
        <w:rPr>
          <w:rFonts w:hint="eastAsia" w:ascii="仿宋" w:hAnsi="仿宋" w:eastAsia="仿宋" w:cs="仿宋"/>
          <w:color w:val="FF0000"/>
          <w:sz w:val="24"/>
        </w:rPr>
        <w:t>%的款项。</w:t>
      </w:r>
    </w:p>
    <w:p w14:paraId="18633335">
      <w:pPr>
        <w:widowControl w:val="0"/>
        <w:kinsoku/>
        <w:wordWrap/>
        <w:overflowPunct/>
        <w:topLinePunct w:val="0"/>
        <w:autoSpaceDE w:val="0"/>
        <w:autoSpaceDN w:val="0"/>
        <w:bidi w:val="0"/>
        <w:adjustRightInd w:val="0"/>
        <w:spacing w:line="240" w:lineRule="auto"/>
        <w:ind w:firstLine="480" w:firstLineChars="200"/>
        <w:jc w:val="left"/>
        <w:textAlignment w:val="auto"/>
        <w:rPr>
          <w:rFonts w:ascii="宋体" w:hAnsi="宋体"/>
          <w:szCs w:val="21"/>
        </w:rPr>
      </w:pPr>
      <w:r>
        <w:rPr>
          <w:rFonts w:hint="eastAsia" w:ascii="仿宋" w:hAnsi="仿宋" w:eastAsia="仿宋" w:cs="仿宋"/>
          <w:color w:val="FF0000"/>
          <w:sz w:val="24"/>
          <w:lang w:val="en-US" w:eastAsia="zh-CN"/>
        </w:rPr>
        <w:t>2.</w:t>
      </w:r>
      <w:r>
        <w:rPr>
          <w:rFonts w:hint="eastAsia" w:ascii="仿宋" w:hAnsi="仿宋" w:eastAsia="仿宋" w:cs="仿宋"/>
          <w:color w:val="FF0000"/>
          <w:sz w:val="24"/>
        </w:rPr>
        <w:t>项目验收完毕后，甲方向乙方支付合同总价</w:t>
      </w:r>
      <w:r>
        <w:rPr>
          <w:rFonts w:hint="eastAsia" w:ascii="仿宋" w:hAnsi="仿宋" w:eastAsia="仿宋" w:cs="仿宋"/>
          <w:color w:val="FF0000"/>
          <w:sz w:val="24"/>
          <w:lang w:val="en-US" w:eastAsia="zh-CN"/>
        </w:rPr>
        <w:t>50</w:t>
      </w:r>
      <w:r>
        <w:rPr>
          <w:rFonts w:hint="eastAsia" w:ascii="仿宋" w:hAnsi="仿宋" w:eastAsia="仿宋" w:cs="仿宋"/>
          <w:color w:val="FF0000"/>
          <w:sz w:val="24"/>
        </w:rPr>
        <w:t>%的款项</w:t>
      </w:r>
      <w:r>
        <w:rPr>
          <w:rFonts w:hint="eastAsia" w:ascii="宋体" w:hAnsi="宋体"/>
          <w:szCs w:val="21"/>
        </w:rPr>
        <w:t>。</w:t>
      </w:r>
    </w:p>
    <w:p w14:paraId="02E96E28">
      <w:pPr>
        <w:widowControl w:val="0"/>
        <w:kinsoku/>
        <w:wordWrap/>
        <w:overflowPunct/>
        <w:topLinePunct w:val="0"/>
        <w:bidi w:val="0"/>
        <w:spacing w:line="240" w:lineRule="auto"/>
        <w:jc w:val="left"/>
        <w:textAlignment w:val="auto"/>
        <w:outlineLvl w:val="2"/>
        <w:rPr>
          <w:rFonts w:hint="eastAsia" w:ascii="仿宋" w:hAnsi="仿宋" w:eastAsia="仿宋" w:cs="仿宋"/>
          <w:color w:val="FF0000"/>
          <w:sz w:val="24"/>
        </w:rPr>
      </w:pPr>
      <w:r>
        <w:rPr>
          <w:rFonts w:hint="eastAsia" w:ascii="仿宋" w:hAnsi="仿宋" w:eastAsia="仿宋" w:cs="仿宋"/>
          <w:b/>
          <w:bCs/>
          <w:color w:val="FF0000"/>
          <w:sz w:val="24"/>
        </w:rPr>
        <w:t>（四）投标报价</w:t>
      </w:r>
    </w:p>
    <w:p w14:paraId="2CEFB738">
      <w:pPr>
        <w:widowControl w:val="0"/>
        <w:kinsoku/>
        <w:wordWrap/>
        <w:overflowPunct/>
        <w:topLinePunct w:val="0"/>
        <w:autoSpaceDE w:val="0"/>
        <w:autoSpaceDN w:val="0"/>
        <w:bidi w:val="0"/>
        <w:adjustRightInd w:val="0"/>
        <w:spacing w:line="240" w:lineRule="auto"/>
        <w:ind w:firstLine="480" w:firstLineChars="200"/>
        <w:jc w:val="left"/>
        <w:textAlignment w:val="auto"/>
        <w:rPr>
          <w:rFonts w:hint="eastAsia" w:ascii="仿宋" w:hAnsi="仿宋" w:eastAsia="仿宋" w:cs="仿宋"/>
          <w:b w:val="0"/>
          <w:bCs w:val="0"/>
          <w:color w:val="FF0000"/>
          <w:sz w:val="24"/>
          <w:highlight w:val="none"/>
        </w:rPr>
      </w:pPr>
      <w:r>
        <w:rPr>
          <w:rFonts w:hint="eastAsia" w:ascii="仿宋" w:hAnsi="仿宋" w:eastAsia="仿宋" w:cs="仿宋"/>
          <w:b w:val="0"/>
          <w:bCs w:val="0"/>
          <w:color w:val="FF0000"/>
          <w:sz w:val="24"/>
          <w:highlight w:val="none"/>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5625F7DA">
      <w:pPr>
        <w:widowControl w:val="0"/>
        <w:kinsoku/>
        <w:wordWrap/>
        <w:overflowPunct/>
        <w:topLinePunct w:val="0"/>
        <w:autoSpaceDE w:val="0"/>
        <w:autoSpaceDN w:val="0"/>
        <w:bidi w:val="0"/>
        <w:adjustRightInd w:val="0"/>
        <w:spacing w:line="240" w:lineRule="auto"/>
        <w:ind w:firstLine="480" w:firstLineChars="200"/>
        <w:jc w:val="left"/>
        <w:textAlignment w:val="auto"/>
        <w:rPr>
          <w:rFonts w:hint="eastAsia" w:ascii="仿宋" w:hAnsi="仿宋" w:eastAsia="仿宋" w:cs="仿宋"/>
          <w:b w:val="0"/>
          <w:bCs w:val="0"/>
          <w:color w:val="FF0000"/>
          <w:sz w:val="24"/>
          <w:highlight w:val="none"/>
        </w:rPr>
      </w:pPr>
      <w:r>
        <w:rPr>
          <w:rFonts w:hint="eastAsia" w:ascii="仿宋" w:hAnsi="仿宋" w:eastAsia="仿宋" w:cs="仿宋"/>
          <w:b w:val="0"/>
          <w:bCs w:val="0"/>
          <w:color w:val="FF0000"/>
          <w:sz w:val="24"/>
          <w:highlight w:val="none"/>
        </w:rPr>
        <w:t>2.应答人应根据本企业的成本自行决定报价，但不得以低于其企业成本的报价投标；评标时，评审委员会认为应答人的报价明显低于其他通过符合性审查应答人的报价，有可能影响产品质量或者不能诚信履约的，应当要求其在评标现场合理的时间内提供书面说明，必要时提交相关证明材料；应答人不能证明其报价合理性的，评审委员会应当将其作为无效投标处理。</w:t>
      </w:r>
    </w:p>
    <w:p w14:paraId="4AC3B57D">
      <w:pPr>
        <w:widowControl w:val="0"/>
        <w:kinsoku/>
        <w:wordWrap/>
        <w:overflowPunct/>
        <w:topLinePunct w:val="0"/>
        <w:autoSpaceDE w:val="0"/>
        <w:autoSpaceDN w:val="0"/>
        <w:bidi w:val="0"/>
        <w:adjustRightInd w:val="0"/>
        <w:spacing w:line="240" w:lineRule="auto"/>
        <w:ind w:firstLine="480" w:firstLineChars="200"/>
        <w:jc w:val="left"/>
        <w:textAlignment w:val="auto"/>
        <w:rPr>
          <w:rFonts w:hint="eastAsia" w:ascii="仿宋" w:hAnsi="仿宋" w:eastAsia="仿宋" w:cs="仿宋"/>
          <w:b w:val="0"/>
          <w:bCs w:val="0"/>
          <w:color w:val="FF0000"/>
          <w:sz w:val="24"/>
          <w:highlight w:val="none"/>
        </w:rPr>
      </w:pPr>
      <w:r>
        <w:rPr>
          <w:rFonts w:hint="eastAsia" w:ascii="仿宋" w:hAnsi="仿宋" w:eastAsia="仿宋" w:cs="仿宋"/>
          <w:b w:val="0"/>
          <w:bCs w:val="0"/>
          <w:color w:val="FF0000"/>
          <w:sz w:val="24"/>
          <w:highlight w:val="none"/>
        </w:rPr>
        <w:t>3.应答人的投标报价，应是本项目招标范围和招标文件及合同条款上所列的各项内容中所述的全部，不得以任何理由予以重复，并以应答人在投标文件中提出的综合单价或总价为依据。</w:t>
      </w:r>
    </w:p>
    <w:p w14:paraId="5EB80678">
      <w:pPr>
        <w:widowControl w:val="0"/>
        <w:kinsoku/>
        <w:wordWrap/>
        <w:overflowPunct/>
        <w:topLinePunct w:val="0"/>
        <w:autoSpaceDE w:val="0"/>
        <w:autoSpaceDN w:val="0"/>
        <w:bidi w:val="0"/>
        <w:adjustRightInd w:val="0"/>
        <w:spacing w:line="240" w:lineRule="auto"/>
        <w:ind w:firstLine="480" w:firstLineChars="200"/>
        <w:jc w:val="left"/>
        <w:textAlignment w:val="auto"/>
        <w:rPr>
          <w:rFonts w:hint="eastAsia" w:ascii="仿宋" w:hAnsi="仿宋" w:eastAsia="仿宋" w:cs="仿宋"/>
          <w:b w:val="0"/>
          <w:bCs w:val="0"/>
          <w:color w:val="FF0000"/>
          <w:sz w:val="24"/>
          <w:highlight w:val="none"/>
        </w:rPr>
      </w:pPr>
      <w:r>
        <w:rPr>
          <w:rFonts w:hint="eastAsia" w:ascii="仿宋" w:hAnsi="仿宋" w:eastAsia="仿宋" w:cs="仿宋"/>
          <w:b w:val="0"/>
          <w:bCs w:val="0"/>
          <w:color w:val="FF0000"/>
          <w:sz w:val="24"/>
          <w:highlight w:val="none"/>
        </w:rPr>
        <w:t>4.应答人应充分了解项目的位置、情况、道路及任何其他足以影响投标报价的情况，任何因忽视或误解项目情况而导致的索赔或服务期限延长申请将不获批准。</w:t>
      </w:r>
    </w:p>
    <w:p w14:paraId="6C4B5A26">
      <w:pPr>
        <w:widowControl w:val="0"/>
        <w:kinsoku/>
        <w:wordWrap/>
        <w:overflowPunct/>
        <w:topLinePunct w:val="0"/>
        <w:autoSpaceDE w:val="0"/>
        <w:autoSpaceDN w:val="0"/>
        <w:bidi w:val="0"/>
        <w:adjustRightInd w:val="0"/>
        <w:spacing w:line="240" w:lineRule="auto"/>
        <w:ind w:firstLine="480" w:firstLineChars="200"/>
        <w:jc w:val="left"/>
        <w:textAlignment w:val="auto"/>
        <w:rPr>
          <w:rFonts w:hint="eastAsia" w:ascii="仿宋" w:hAnsi="仿宋" w:eastAsia="仿宋" w:cs="仿宋"/>
          <w:b w:val="0"/>
          <w:bCs w:val="0"/>
          <w:color w:val="FF0000"/>
          <w:sz w:val="24"/>
          <w:highlight w:val="none"/>
        </w:rPr>
      </w:pPr>
      <w:r>
        <w:rPr>
          <w:rFonts w:hint="eastAsia" w:ascii="仿宋" w:hAnsi="仿宋" w:eastAsia="仿宋" w:cs="仿宋"/>
          <w:b w:val="0"/>
          <w:bCs w:val="0"/>
          <w:color w:val="FF0000"/>
          <w:sz w:val="24"/>
          <w:highlight w:val="none"/>
        </w:rPr>
        <w:t>5.应答人不得期望通过索赔等方式获取补偿，否则，除可能遭到拒绝外，还可能将被作为不良行为记录在案，并可能影响其以后参加政府采购的项目投标。各应答人在投标报价时，应充分考虑投标报价的风险。</w:t>
      </w:r>
    </w:p>
    <w:p w14:paraId="628126EF">
      <w:pPr>
        <w:widowControl w:val="0"/>
        <w:kinsoku/>
        <w:wordWrap/>
        <w:overflowPunct/>
        <w:topLinePunct w:val="0"/>
        <w:autoSpaceDE w:val="0"/>
        <w:autoSpaceDN w:val="0"/>
        <w:bidi w:val="0"/>
        <w:adjustRightInd w:val="0"/>
        <w:spacing w:line="240" w:lineRule="auto"/>
        <w:ind w:firstLine="482" w:firstLineChars="200"/>
        <w:jc w:val="left"/>
        <w:textAlignment w:val="auto"/>
        <w:rPr>
          <w:rFonts w:hint="eastAsia" w:ascii="仿宋" w:hAnsi="仿宋" w:eastAsia="仿宋" w:cs="仿宋"/>
          <w:b/>
          <w:bCs/>
          <w:color w:val="FF0000"/>
          <w:sz w:val="24"/>
          <w:highlight w:val="none"/>
          <w:lang w:val="en-US" w:eastAsia="zh-CN"/>
        </w:rPr>
      </w:pPr>
      <w:r>
        <w:rPr>
          <w:rFonts w:hint="eastAsia" w:ascii="仿宋" w:hAnsi="仿宋" w:eastAsia="仿宋" w:cs="仿宋"/>
          <w:b/>
          <w:bCs/>
          <w:color w:val="FF0000"/>
          <w:sz w:val="24"/>
          <w:highlight w:val="none"/>
          <w:lang w:val="en-US" w:eastAsia="zh-CN"/>
        </w:rPr>
        <w:t>（六）知识产权归属：</w:t>
      </w:r>
    </w:p>
    <w:p w14:paraId="2EE50D23">
      <w:pPr>
        <w:widowControl w:val="0"/>
        <w:kinsoku/>
        <w:wordWrap/>
        <w:overflowPunct/>
        <w:topLinePunct w:val="0"/>
        <w:autoSpaceDE w:val="0"/>
        <w:autoSpaceDN w:val="0"/>
        <w:bidi w:val="0"/>
        <w:adjustRightInd w:val="0"/>
        <w:spacing w:line="240" w:lineRule="auto"/>
        <w:ind w:firstLine="480" w:firstLineChars="200"/>
        <w:jc w:val="left"/>
        <w:textAlignment w:val="auto"/>
        <w:rPr>
          <w:rFonts w:hint="eastAsia" w:ascii="仿宋" w:hAnsi="仿宋" w:eastAsia="仿宋" w:cs="仿宋"/>
          <w:b w:val="0"/>
          <w:bCs w:val="0"/>
          <w:color w:val="FF0000"/>
          <w:sz w:val="24"/>
          <w:highlight w:val="none"/>
        </w:rPr>
      </w:pPr>
      <w:r>
        <w:rPr>
          <w:rFonts w:hint="eastAsia" w:ascii="仿宋" w:hAnsi="仿宋" w:eastAsia="仿宋" w:cs="仿宋"/>
          <w:b w:val="0"/>
          <w:bCs w:val="0"/>
          <w:color w:val="FF0000"/>
          <w:sz w:val="24"/>
          <w:highlight w:val="none"/>
        </w:rPr>
        <w:t>为履行本项目所规定的内容及义务，中标人产出的服务成果知识产权归采购人所有。</w:t>
      </w:r>
    </w:p>
    <w:p w14:paraId="224325B2">
      <w:pPr>
        <w:widowControl w:val="0"/>
        <w:kinsoku/>
        <w:wordWrap/>
        <w:overflowPunct/>
        <w:topLinePunct w:val="0"/>
        <w:autoSpaceDE w:val="0"/>
        <w:autoSpaceDN w:val="0"/>
        <w:bidi w:val="0"/>
        <w:adjustRightInd w:val="0"/>
        <w:spacing w:line="240" w:lineRule="auto"/>
        <w:ind w:firstLine="482" w:firstLineChars="200"/>
        <w:jc w:val="left"/>
        <w:textAlignment w:val="auto"/>
        <w:rPr>
          <w:rFonts w:hint="eastAsia" w:ascii="仿宋" w:hAnsi="仿宋" w:eastAsia="仿宋" w:cs="仿宋"/>
          <w:b/>
          <w:bCs/>
          <w:color w:val="FF0000"/>
          <w:sz w:val="24"/>
          <w:highlight w:val="none"/>
          <w:lang w:val="en-US" w:eastAsia="zh-CN"/>
        </w:rPr>
      </w:pPr>
      <w:r>
        <w:rPr>
          <w:rFonts w:hint="eastAsia" w:ascii="仿宋" w:hAnsi="仿宋" w:eastAsia="仿宋" w:cs="仿宋"/>
          <w:b/>
          <w:bCs/>
          <w:color w:val="FF0000"/>
          <w:sz w:val="24"/>
          <w:highlight w:val="none"/>
          <w:lang w:val="en-US" w:eastAsia="zh-CN"/>
        </w:rPr>
        <w:t>（七）违约责任：</w:t>
      </w:r>
    </w:p>
    <w:p w14:paraId="2AE3F85F">
      <w:pPr>
        <w:widowControl w:val="0"/>
        <w:kinsoku/>
        <w:wordWrap/>
        <w:overflowPunct/>
        <w:topLinePunct w:val="0"/>
        <w:autoSpaceDE w:val="0"/>
        <w:autoSpaceDN w:val="0"/>
        <w:bidi w:val="0"/>
        <w:adjustRightInd w:val="0"/>
        <w:spacing w:line="240" w:lineRule="auto"/>
        <w:ind w:firstLine="480" w:firstLineChars="200"/>
        <w:jc w:val="left"/>
        <w:textAlignment w:val="auto"/>
        <w:rPr>
          <w:rFonts w:hint="eastAsia" w:ascii="仿宋" w:hAnsi="仿宋" w:eastAsia="仿宋" w:cs="仿宋"/>
          <w:b w:val="0"/>
          <w:bCs w:val="0"/>
          <w:color w:val="FF0000"/>
          <w:sz w:val="24"/>
          <w:highlight w:val="none"/>
        </w:rPr>
      </w:pPr>
      <w:r>
        <w:rPr>
          <w:rFonts w:hint="eastAsia" w:ascii="仿宋" w:hAnsi="仿宋" w:eastAsia="仿宋" w:cs="仿宋"/>
          <w:b w:val="0"/>
          <w:bCs w:val="0"/>
          <w:color w:val="FF0000"/>
          <w:sz w:val="24"/>
          <w:highlight w:val="none"/>
        </w:rPr>
        <w:t>中标人在合同履行过程中，不履行或不按照合同约定适格履行均构成违约，采购人有权解除合同，中标人应承担违约责任并赔偿损失；具体违约责任约定详见合同。</w:t>
      </w:r>
    </w:p>
    <w:p w14:paraId="7CA62B52">
      <w:pPr>
        <w:widowControl w:val="0"/>
        <w:kinsoku/>
        <w:wordWrap/>
        <w:overflowPunct/>
        <w:topLinePunct w:val="0"/>
        <w:autoSpaceDE w:val="0"/>
        <w:autoSpaceDN w:val="0"/>
        <w:bidi w:val="0"/>
        <w:adjustRightInd w:val="0"/>
        <w:spacing w:line="240" w:lineRule="auto"/>
        <w:ind w:firstLine="482" w:firstLineChars="200"/>
        <w:jc w:val="left"/>
        <w:textAlignment w:val="auto"/>
        <w:rPr>
          <w:rFonts w:hint="eastAsia" w:ascii="仿宋" w:hAnsi="仿宋" w:eastAsia="仿宋" w:cs="仿宋"/>
          <w:b/>
          <w:bCs/>
          <w:color w:val="FF0000"/>
          <w:sz w:val="24"/>
          <w:highlight w:val="none"/>
          <w:lang w:val="en-US" w:eastAsia="zh-CN"/>
        </w:rPr>
      </w:pPr>
      <w:r>
        <w:rPr>
          <w:rFonts w:hint="eastAsia" w:ascii="仿宋" w:hAnsi="仿宋" w:eastAsia="仿宋" w:cs="仿宋"/>
          <w:b/>
          <w:bCs/>
          <w:color w:val="FF0000"/>
          <w:sz w:val="24"/>
          <w:highlight w:val="none"/>
          <w:lang w:val="en-US" w:eastAsia="zh-CN"/>
        </w:rPr>
        <w:t>（八）争议解决：</w:t>
      </w:r>
    </w:p>
    <w:p w14:paraId="4F2EC980">
      <w:pPr>
        <w:widowControl w:val="0"/>
        <w:kinsoku/>
        <w:wordWrap/>
        <w:overflowPunct/>
        <w:topLinePunct w:val="0"/>
        <w:autoSpaceDE w:val="0"/>
        <w:autoSpaceDN w:val="0"/>
        <w:bidi w:val="0"/>
        <w:adjustRightInd w:val="0"/>
        <w:spacing w:line="240" w:lineRule="auto"/>
        <w:ind w:firstLine="480" w:firstLineChars="200"/>
        <w:jc w:val="left"/>
        <w:textAlignment w:val="auto"/>
        <w:rPr>
          <w:rFonts w:hint="eastAsia" w:ascii="仿宋" w:hAnsi="仿宋" w:eastAsia="仿宋" w:cs="仿宋"/>
          <w:b w:val="0"/>
          <w:bCs w:val="0"/>
          <w:color w:val="FF0000"/>
          <w:sz w:val="24"/>
          <w:highlight w:val="none"/>
        </w:rPr>
      </w:pPr>
      <w:r>
        <w:rPr>
          <w:rFonts w:hint="eastAsia" w:ascii="仿宋" w:hAnsi="仿宋" w:eastAsia="仿宋" w:cs="仿宋"/>
          <w:b w:val="0"/>
          <w:bCs w:val="0"/>
          <w:color w:val="FF0000"/>
          <w:sz w:val="24"/>
          <w:highlight w:val="none"/>
        </w:rPr>
        <w:t>在合同履行过程中发生争议，双方应当友好协商解决，也可以请求调解；如协商不成的，应提交采购人所在地人民法院诉讼解决。</w:t>
      </w:r>
    </w:p>
    <w:p w14:paraId="26689401">
      <w:pPr>
        <w:widowControl w:val="0"/>
        <w:kinsoku/>
        <w:wordWrap/>
        <w:overflowPunct/>
        <w:topLinePunct w:val="0"/>
        <w:autoSpaceDE w:val="0"/>
        <w:autoSpaceDN w:val="0"/>
        <w:bidi w:val="0"/>
        <w:adjustRightInd w:val="0"/>
        <w:spacing w:line="240" w:lineRule="auto"/>
        <w:ind w:firstLine="482" w:firstLineChars="200"/>
        <w:jc w:val="left"/>
        <w:textAlignment w:val="auto"/>
        <w:rPr>
          <w:rFonts w:hint="eastAsia" w:ascii="仿宋" w:hAnsi="仿宋" w:eastAsia="仿宋" w:cs="仿宋"/>
          <w:b/>
          <w:bCs/>
          <w:color w:val="FF0000"/>
          <w:sz w:val="24"/>
          <w:highlight w:val="none"/>
          <w:lang w:val="en-US" w:eastAsia="zh-CN"/>
        </w:rPr>
      </w:pPr>
      <w:r>
        <w:rPr>
          <w:rFonts w:hint="eastAsia" w:ascii="仿宋" w:hAnsi="仿宋" w:eastAsia="仿宋" w:cs="仿宋"/>
          <w:b/>
          <w:bCs/>
          <w:color w:val="FF0000"/>
          <w:sz w:val="24"/>
          <w:highlight w:val="none"/>
        </w:rPr>
        <w:t>（</w:t>
      </w:r>
      <w:r>
        <w:rPr>
          <w:rFonts w:hint="eastAsia" w:ascii="仿宋" w:hAnsi="仿宋" w:eastAsia="仿宋" w:cs="仿宋"/>
          <w:b/>
          <w:bCs/>
          <w:color w:val="FF0000"/>
          <w:sz w:val="24"/>
          <w:highlight w:val="none"/>
          <w:lang w:val="en-US" w:eastAsia="zh-CN"/>
        </w:rPr>
        <w:t>九）其他：</w:t>
      </w:r>
    </w:p>
    <w:p w14:paraId="32E37B6F">
      <w:pPr>
        <w:widowControl w:val="0"/>
        <w:kinsoku/>
        <w:wordWrap/>
        <w:overflowPunct/>
        <w:topLinePunct w:val="0"/>
        <w:autoSpaceDE w:val="0"/>
        <w:autoSpaceDN w:val="0"/>
        <w:bidi w:val="0"/>
        <w:adjustRightInd w:val="0"/>
        <w:spacing w:line="240" w:lineRule="auto"/>
        <w:ind w:firstLine="480" w:firstLineChars="200"/>
        <w:jc w:val="left"/>
        <w:textAlignment w:val="auto"/>
        <w:rPr>
          <w:rFonts w:hint="eastAsia" w:ascii="仿宋" w:hAnsi="仿宋" w:eastAsia="仿宋" w:cs="仿宋"/>
          <w:b w:val="0"/>
          <w:bCs w:val="0"/>
          <w:color w:val="FF0000"/>
          <w:sz w:val="24"/>
          <w:highlight w:val="none"/>
        </w:rPr>
      </w:pPr>
      <w:r>
        <w:rPr>
          <w:rFonts w:hint="eastAsia" w:ascii="仿宋" w:hAnsi="仿宋" w:eastAsia="仿宋" w:cs="仿宋"/>
          <w:b w:val="0"/>
          <w:bCs w:val="0"/>
          <w:color w:val="FF0000"/>
          <w:sz w:val="24"/>
          <w:highlight w:val="none"/>
        </w:rPr>
        <w:t>1.中标人保证本项目的投标技术、服务内容或其他任何一部分不会产生因第三方提出侵犯其专利权、商标权或其他知识产权等情形而引起的法律或经济纠纷；如因第三方提出其专利权、商标权或其他知识产权的侵权之诉，则一切法律责任由中标人承担。</w:t>
      </w:r>
    </w:p>
    <w:p w14:paraId="1FB29D11">
      <w:pPr>
        <w:widowControl w:val="0"/>
        <w:kinsoku/>
        <w:wordWrap/>
        <w:overflowPunct/>
        <w:topLinePunct w:val="0"/>
        <w:autoSpaceDE w:val="0"/>
        <w:autoSpaceDN w:val="0"/>
        <w:bidi w:val="0"/>
        <w:adjustRightInd w:val="0"/>
        <w:spacing w:line="240" w:lineRule="auto"/>
        <w:ind w:firstLine="480" w:firstLineChars="200"/>
        <w:jc w:val="left"/>
        <w:textAlignment w:val="auto"/>
        <w:rPr>
          <w:rFonts w:hint="eastAsia" w:ascii="仿宋" w:hAnsi="仿宋" w:eastAsia="仿宋" w:cs="仿宋"/>
          <w:b w:val="0"/>
          <w:bCs w:val="0"/>
          <w:color w:val="FF0000"/>
          <w:sz w:val="24"/>
          <w:highlight w:val="none"/>
        </w:rPr>
      </w:pPr>
      <w:r>
        <w:rPr>
          <w:rFonts w:hint="eastAsia" w:ascii="仿宋" w:hAnsi="仿宋" w:eastAsia="仿宋" w:cs="仿宋"/>
          <w:b w:val="0"/>
          <w:bCs w:val="0"/>
          <w:color w:val="FF0000"/>
          <w:sz w:val="24"/>
          <w:highlight w:val="none"/>
          <w:lang w:val="en-US" w:eastAsia="zh-CN"/>
        </w:rPr>
        <w:t>2.中标人须提供纸质投标文件和纸质投标文件的电子版等投标资料。</w:t>
      </w:r>
    </w:p>
    <w:p w14:paraId="18EF9503">
      <w:pPr>
        <w:pStyle w:val="4"/>
        <w:pageBreakBefore/>
        <w:spacing w:line="415" w:lineRule="auto"/>
        <w:jc w:val="center"/>
        <w:rPr>
          <w:rFonts w:hint="eastAsia" w:ascii="仿宋" w:hAnsi="仿宋" w:eastAsia="仿宋" w:cs="仿宋"/>
          <w:b/>
          <w:bCs/>
        </w:rPr>
      </w:pPr>
      <w:bookmarkStart w:id="21" w:name="_Toc13969"/>
      <w:r>
        <w:rPr>
          <w:rFonts w:hint="eastAsia" w:ascii="仿宋" w:hAnsi="仿宋" w:eastAsia="仿宋" w:cs="仿宋"/>
          <w:b/>
          <w:bCs/>
        </w:rPr>
        <w:t>第四章  合同条款及格式</w:t>
      </w:r>
      <w:bookmarkEnd w:id="21"/>
    </w:p>
    <w:p w14:paraId="694D9D49">
      <w:pPr>
        <w:snapToGrid w:val="0"/>
        <w:spacing w:line="360" w:lineRule="auto"/>
        <w:jc w:val="center"/>
        <w:rPr>
          <w:rFonts w:hint="eastAsia" w:ascii="仿宋" w:hAnsi="仿宋" w:eastAsia="仿宋" w:cs="仿宋"/>
          <w:sz w:val="24"/>
        </w:rPr>
      </w:pPr>
      <w:bookmarkStart w:id="22" w:name="合同协议书"/>
      <w:r>
        <w:rPr>
          <w:rFonts w:hint="eastAsia" w:ascii="仿宋" w:hAnsi="仿宋" w:eastAsia="仿宋" w:cs="仿宋"/>
          <w:sz w:val="24"/>
        </w:rPr>
        <w:t>注：本合同样本仅供参考，具体条款内容由采购</w:t>
      </w:r>
      <w:r>
        <w:rPr>
          <w:rFonts w:hint="eastAsia" w:ascii="仿宋" w:hAnsi="仿宋" w:eastAsia="仿宋" w:cs="仿宋"/>
          <w:sz w:val="24"/>
          <w:lang w:val="en-US" w:eastAsia="zh-CN"/>
        </w:rPr>
        <w:t>部门</w:t>
      </w:r>
      <w:r>
        <w:rPr>
          <w:rFonts w:hint="eastAsia" w:ascii="仿宋" w:hAnsi="仿宋" w:eastAsia="仿宋" w:cs="仿宋"/>
          <w:sz w:val="24"/>
        </w:rPr>
        <w:t>和中标单位协商确定。</w:t>
      </w:r>
    </w:p>
    <w:p w14:paraId="577D21EF">
      <w:pPr>
        <w:snapToGrid w:val="0"/>
        <w:spacing w:line="360" w:lineRule="auto"/>
        <w:ind w:firstLine="470" w:firstLineChars="196"/>
        <w:rPr>
          <w:rFonts w:hint="eastAsia" w:ascii="仿宋" w:hAnsi="仿宋" w:eastAsia="仿宋" w:cs="仿宋"/>
          <w:sz w:val="24"/>
        </w:rPr>
      </w:pPr>
    </w:p>
    <w:p w14:paraId="34DD9BE6">
      <w:pPr>
        <w:tabs>
          <w:tab w:val="left" w:pos="720"/>
        </w:tabs>
        <w:spacing w:line="360" w:lineRule="auto"/>
        <w:jc w:val="center"/>
        <w:rPr>
          <w:rFonts w:hint="default" w:ascii="宋体" w:hAnsi="宋体" w:eastAsia="宋体" w:cs="宋体"/>
          <w:b/>
          <w:sz w:val="52"/>
          <w:szCs w:val="52"/>
          <w:highlight w:val="none"/>
          <w:lang w:val="en-US" w:eastAsia="zh-CN"/>
        </w:rPr>
      </w:pPr>
      <w:bookmarkStart w:id="23" w:name="_Toc21196"/>
      <w:r>
        <w:rPr>
          <w:rFonts w:hint="eastAsia" w:ascii="宋体" w:hAnsi="宋体" w:eastAsia="宋体" w:cs="宋体"/>
          <w:b/>
          <w:sz w:val="52"/>
          <w:szCs w:val="52"/>
          <w:highlight w:val="none"/>
          <w:lang w:eastAsia="zh-CN"/>
        </w:rPr>
        <w:t>深圳市福田区第二人民</w:t>
      </w:r>
      <w:r>
        <w:rPr>
          <w:rFonts w:hint="eastAsia" w:ascii="宋体" w:hAnsi="宋体" w:eastAsia="宋体" w:cs="宋体"/>
          <w:b/>
          <w:sz w:val="52"/>
          <w:szCs w:val="52"/>
          <w:highlight w:val="none"/>
          <w:lang w:val="en-US" w:eastAsia="zh-CN"/>
        </w:rPr>
        <w:t>医院</w:t>
      </w:r>
    </w:p>
    <w:p w14:paraId="61AA89AE">
      <w:pPr>
        <w:jc w:val="center"/>
        <w:rPr>
          <w:rFonts w:hint="eastAsia" w:ascii="宋体" w:hAnsi="宋体" w:eastAsia="宋体" w:cs="宋体"/>
          <w:b/>
          <w:sz w:val="52"/>
          <w:szCs w:val="20"/>
          <w:highlight w:val="none"/>
        </w:rPr>
      </w:pPr>
    </w:p>
    <w:p w14:paraId="489F4D3C">
      <w:pPr>
        <w:tabs>
          <w:tab w:val="left" w:pos="720"/>
        </w:tabs>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合同书</w:t>
      </w:r>
    </w:p>
    <w:p w14:paraId="3AF9F6C2">
      <w:pPr>
        <w:tabs>
          <w:tab w:val="left" w:pos="720"/>
        </w:tabs>
        <w:spacing w:line="360" w:lineRule="auto"/>
        <w:ind w:firstLine="964" w:firstLineChars="300"/>
        <w:rPr>
          <w:rFonts w:hint="eastAsia" w:ascii="宋体" w:hAnsi="宋体" w:eastAsia="宋体" w:cs="宋体"/>
          <w:b/>
          <w:sz w:val="32"/>
          <w:szCs w:val="20"/>
          <w:highlight w:val="none"/>
        </w:rPr>
      </w:pPr>
    </w:p>
    <w:p w14:paraId="54C32823">
      <w:pPr>
        <w:tabs>
          <w:tab w:val="left" w:pos="720"/>
        </w:tabs>
        <w:spacing w:line="360" w:lineRule="auto"/>
        <w:ind w:firstLine="964" w:firstLineChars="300"/>
        <w:rPr>
          <w:rFonts w:hint="eastAsia" w:ascii="宋体" w:hAnsi="宋体" w:eastAsia="宋体" w:cs="宋体"/>
          <w:b/>
          <w:sz w:val="32"/>
          <w:szCs w:val="20"/>
          <w:highlight w:val="none"/>
        </w:rPr>
      </w:pPr>
    </w:p>
    <w:p w14:paraId="1A87C518">
      <w:pPr>
        <w:tabs>
          <w:tab w:val="left" w:pos="720"/>
        </w:tabs>
        <w:spacing w:line="360" w:lineRule="auto"/>
        <w:ind w:left="2879" w:leftChars="300" w:hanging="2249" w:hangingChars="700"/>
        <w:rPr>
          <w:rFonts w:hint="eastAsia" w:ascii="宋体" w:hAnsi="宋体" w:eastAsia="宋体" w:cs="宋体"/>
          <w:b/>
          <w:sz w:val="32"/>
          <w:szCs w:val="20"/>
          <w:highlight w:val="none"/>
        </w:rPr>
      </w:pPr>
      <w:r>
        <w:rPr>
          <w:rFonts w:hint="eastAsia" w:ascii="宋体" w:hAnsi="宋体" w:eastAsia="宋体" w:cs="宋体"/>
          <w:b/>
          <w:sz w:val="32"/>
          <w:szCs w:val="20"/>
          <w:highlight w:val="none"/>
        </w:rPr>
        <w:t>项目编号：</w:t>
      </w:r>
      <w:r>
        <w:rPr>
          <w:rFonts w:hint="eastAsia" w:ascii="宋体" w:hAnsi="宋体" w:eastAsia="宋体" w:cs="宋体"/>
          <w:b/>
          <w:color w:val="FF0000"/>
          <w:sz w:val="32"/>
          <w:szCs w:val="20"/>
          <w:highlight w:val="none"/>
          <w:u w:val="single"/>
        </w:rPr>
        <w:t xml:space="preserve">                                  </w:t>
      </w:r>
    </w:p>
    <w:p w14:paraId="2C927A6B">
      <w:pPr>
        <w:tabs>
          <w:tab w:val="left" w:pos="720"/>
        </w:tabs>
        <w:spacing w:line="360" w:lineRule="auto"/>
        <w:ind w:left="2879" w:leftChars="300" w:hanging="2249" w:hangingChars="700"/>
        <w:rPr>
          <w:rFonts w:hint="eastAsia" w:ascii="宋体" w:hAnsi="宋体" w:eastAsia="宋体" w:cs="宋体"/>
          <w:b/>
          <w:sz w:val="32"/>
          <w:szCs w:val="20"/>
          <w:highlight w:val="none"/>
          <w:u w:val="single"/>
        </w:rPr>
      </w:pPr>
      <w:r>
        <w:rPr>
          <w:rFonts w:hint="eastAsia" w:ascii="宋体" w:hAnsi="宋体" w:eastAsia="宋体" w:cs="宋体"/>
          <w:b/>
          <w:sz w:val="32"/>
          <w:szCs w:val="20"/>
          <w:highlight w:val="none"/>
        </w:rPr>
        <w:t>项目名称：</w:t>
      </w:r>
      <w:r>
        <w:rPr>
          <w:rFonts w:hint="eastAsia" w:ascii="宋体" w:hAnsi="宋体" w:eastAsia="宋体" w:cs="宋体"/>
          <w:b/>
          <w:color w:val="FF0000"/>
          <w:sz w:val="32"/>
          <w:szCs w:val="20"/>
          <w:highlight w:val="none"/>
          <w:u w:val="single"/>
        </w:rPr>
        <w:t xml:space="preserve">                                  </w:t>
      </w:r>
    </w:p>
    <w:p w14:paraId="69480F89">
      <w:pPr>
        <w:tabs>
          <w:tab w:val="left" w:pos="720"/>
        </w:tabs>
        <w:spacing w:line="360" w:lineRule="auto"/>
        <w:ind w:firstLine="964" w:firstLineChars="300"/>
        <w:rPr>
          <w:rFonts w:hint="eastAsia" w:ascii="宋体" w:hAnsi="宋体" w:eastAsia="宋体" w:cs="宋体"/>
          <w:b/>
          <w:sz w:val="32"/>
          <w:szCs w:val="20"/>
          <w:highlight w:val="none"/>
        </w:rPr>
      </w:pPr>
    </w:p>
    <w:p w14:paraId="4F1C4EC4">
      <w:pPr>
        <w:tabs>
          <w:tab w:val="left" w:pos="720"/>
        </w:tabs>
        <w:spacing w:line="360" w:lineRule="auto"/>
        <w:ind w:firstLine="960" w:firstLineChars="300"/>
        <w:rPr>
          <w:rFonts w:hint="eastAsia" w:ascii="宋体" w:hAnsi="宋体" w:eastAsia="宋体" w:cs="宋体"/>
          <w:sz w:val="32"/>
          <w:szCs w:val="20"/>
          <w:highlight w:val="none"/>
        </w:rPr>
      </w:pPr>
    </w:p>
    <w:tbl>
      <w:tblPr>
        <w:tblStyle w:val="43"/>
        <w:tblW w:w="6469" w:type="dxa"/>
        <w:jc w:val="center"/>
        <w:tblLayout w:type="fixed"/>
        <w:tblCellMar>
          <w:top w:w="0" w:type="dxa"/>
          <w:left w:w="108" w:type="dxa"/>
          <w:bottom w:w="0" w:type="dxa"/>
          <w:right w:w="108" w:type="dxa"/>
        </w:tblCellMar>
      </w:tblPr>
      <w:tblGrid>
        <w:gridCol w:w="2221"/>
        <w:gridCol w:w="4248"/>
      </w:tblGrid>
      <w:tr w14:paraId="1CDF1C9C">
        <w:tblPrEx>
          <w:tblCellMar>
            <w:top w:w="0" w:type="dxa"/>
            <w:left w:w="108" w:type="dxa"/>
            <w:bottom w:w="0" w:type="dxa"/>
            <w:right w:w="108" w:type="dxa"/>
          </w:tblCellMar>
        </w:tblPrEx>
        <w:trPr>
          <w:trHeight w:val="510" w:hRule="atLeast"/>
          <w:jc w:val="center"/>
        </w:trPr>
        <w:tc>
          <w:tcPr>
            <w:tcW w:w="2221" w:type="dxa"/>
            <w:noWrap w:val="0"/>
            <w:vAlign w:val="center"/>
          </w:tcPr>
          <w:p w14:paraId="237A5011">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甲    方：</w:t>
            </w:r>
          </w:p>
        </w:tc>
        <w:tc>
          <w:tcPr>
            <w:tcW w:w="4248" w:type="dxa"/>
            <w:noWrap w:val="0"/>
            <w:vAlign w:val="center"/>
          </w:tcPr>
          <w:p w14:paraId="39D05DC7">
            <w:pPr>
              <w:keepNext w:val="0"/>
              <w:keepLines w:val="0"/>
              <w:suppressLineNumbers w:val="0"/>
              <w:spacing w:before="0" w:beforeAutospacing="0" w:after="0" w:afterAutospacing="0"/>
              <w:ind w:left="0" w:right="0"/>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lang w:eastAsia="zh-CN"/>
              </w:rPr>
              <w:t>深圳市福田区第二人民</w:t>
            </w:r>
            <w:r>
              <w:rPr>
                <w:rFonts w:hint="eastAsia" w:ascii="宋体" w:hAnsi="宋体" w:eastAsia="宋体" w:cs="宋体"/>
                <w:b/>
                <w:sz w:val="28"/>
                <w:szCs w:val="28"/>
                <w:highlight w:val="none"/>
                <w:lang w:val="en-US" w:eastAsia="zh-CN"/>
              </w:rPr>
              <w:t>医院</w:t>
            </w:r>
          </w:p>
        </w:tc>
      </w:tr>
      <w:tr w14:paraId="43FBCAFD">
        <w:tblPrEx>
          <w:tblCellMar>
            <w:top w:w="0" w:type="dxa"/>
            <w:left w:w="108" w:type="dxa"/>
            <w:bottom w:w="0" w:type="dxa"/>
            <w:right w:w="108" w:type="dxa"/>
          </w:tblCellMar>
        </w:tblPrEx>
        <w:trPr>
          <w:trHeight w:val="510" w:hRule="atLeast"/>
          <w:jc w:val="center"/>
        </w:trPr>
        <w:tc>
          <w:tcPr>
            <w:tcW w:w="2221" w:type="dxa"/>
            <w:noWrap w:val="0"/>
            <w:vAlign w:val="center"/>
          </w:tcPr>
          <w:p w14:paraId="5D07C119">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乙    方：</w:t>
            </w:r>
          </w:p>
        </w:tc>
        <w:tc>
          <w:tcPr>
            <w:tcW w:w="4248" w:type="dxa"/>
            <w:noWrap w:val="0"/>
            <w:vAlign w:val="center"/>
          </w:tcPr>
          <w:p w14:paraId="7C13F9BB">
            <w:pPr>
              <w:keepNext w:val="0"/>
              <w:keepLines w:val="0"/>
              <w:suppressLineNumbers w:val="0"/>
              <w:spacing w:before="0" w:beforeAutospacing="0" w:after="0" w:afterAutospacing="0"/>
              <w:ind w:left="0" w:right="0"/>
              <w:rPr>
                <w:rFonts w:hint="eastAsia" w:ascii="宋体" w:hAnsi="宋体" w:eastAsia="宋体" w:cs="宋体"/>
                <w:b/>
                <w:sz w:val="28"/>
                <w:szCs w:val="28"/>
                <w:highlight w:val="none"/>
              </w:rPr>
            </w:pPr>
            <w:r>
              <w:rPr>
                <w:rFonts w:hint="eastAsia" w:ascii="宋体" w:hAnsi="宋体" w:eastAsia="宋体" w:cs="宋体"/>
                <w:b/>
                <w:color w:val="FF0000"/>
                <w:sz w:val="28"/>
                <w:szCs w:val="28"/>
                <w:highlight w:val="none"/>
              </w:rPr>
              <w:t>XXX公司</w:t>
            </w:r>
          </w:p>
        </w:tc>
      </w:tr>
      <w:tr w14:paraId="01DE114B">
        <w:tblPrEx>
          <w:tblCellMar>
            <w:top w:w="0" w:type="dxa"/>
            <w:left w:w="108" w:type="dxa"/>
            <w:bottom w:w="0" w:type="dxa"/>
            <w:right w:w="108" w:type="dxa"/>
          </w:tblCellMar>
        </w:tblPrEx>
        <w:trPr>
          <w:trHeight w:val="674" w:hRule="atLeast"/>
          <w:jc w:val="center"/>
        </w:trPr>
        <w:tc>
          <w:tcPr>
            <w:tcW w:w="2221" w:type="dxa"/>
            <w:noWrap w:val="0"/>
            <w:vAlign w:val="center"/>
          </w:tcPr>
          <w:p w14:paraId="7C8B7CEC">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p>
        </w:tc>
        <w:tc>
          <w:tcPr>
            <w:tcW w:w="4248" w:type="dxa"/>
            <w:noWrap w:val="0"/>
            <w:vAlign w:val="center"/>
          </w:tcPr>
          <w:p w14:paraId="28695688">
            <w:pPr>
              <w:keepNext w:val="0"/>
              <w:keepLines w:val="0"/>
              <w:suppressLineNumbers w:val="0"/>
              <w:spacing w:before="0" w:beforeAutospacing="0" w:after="0" w:afterAutospacing="0"/>
              <w:ind w:left="0" w:right="0"/>
              <w:rPr>
                <w:rFonts w:hint="eastAsia" w:ascii="宋体" w:hAnsi="宋体" w:eastAsia="宋体" w:cs="宋体"/>
                <w:b/>
                <w:color w:val="FF0000"/>
                <w:sz w:val="28"/>
                <w:szCs w:val="28"/>
                <w:highlight w:val="none"/>
              </w:rPr>
            </w:pPr>
          </w:p>
        </w:tc>
      </w:tr>
    </w:tbl>
    <w:p w14:paraId="11D1A919">
      <w:pPr>
        <w:tabs>
          <w:tab w:val="left" w:pos="720"/>
        </w:tabs>
        <w:spacing w:line="360" w:lineRule="auto"/>
        <w:ind w:firstLine="960" w:firstLineChars="300"/>
        <w:rPr>
          <w:rFonts w:hint="eastAsia" w:ascii="宋体" w:hAnsi="宋体" w:eastAsia="宋体" w:cs="宋体"/>
          <w:sz w:val="32"/>
          <w:szCs w:val="20"/>
          <w:highlight w:val="none"/>
        </w:rPr>
      </w:pPr>
    </w:p>
    <w:p w14:paraId="05A51FF9">
      <w:pPr>
        <w:tabs>
          <w:tab w:val="left" w:pos="720"/>
        </w:tabs>
        <w:outlineLvl w:val="0"/>
        <w:rPr>
          <w:rFonts w:hint="eastAsia" w:ascii="仿宋" w:hAnsi="仿宋" w:eastAsia="仿宋" w:cs="仿宋"/>
          <w:b/>
          <w:sz w:val="24"/>
          <w:szCs w:val="24"/>
          <w:highlight w:val="none"/>
        </w:rPr>
      </w:pPr>
    </w:p>
    <w:p w14:paraId="170203EE">
      <w:pPr>
        <w:tabs>
          <w:tab w:val="left" w:pos="72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甲    方：</w:t>
      </w:r>
      <w:r>
        <w:rPr>
          <w:rFonts w:hint="eastAsia" w:ascii="仿宋" w:hAnsi="仿宋" w:eastAsia="仿宋" w:cs="仿宋"/>
          <w:b/>
          <w:sz w:val="24"/>
          <w:szCs w:val="24"/>
          <w:highlight w:val="none"/>
          <w:u w:val="single"/>
        </w:rPr>
        <w:t xml:space="preserve">                 </w:t>
      </w:r>
    </w:p>
    <w:p w14:paraId="4EE1D773">
      <w:pPr>
        <w:rPr>
          <w:rFonts w:hint="eastAsia" w:ascii="仿宋" w:hAnsi="仿宋" w:eastAsia="仿宋" w:cs="仿宋"/>
          <w:sz w:val="24"/>
          <w:szCs w:val="24"/>
          <w:highlight w:val="none"/>
        </w:rPr>
      </w:pPr>
      <w:r>
        <w:rPr>
          <w:rFonts w:hint="eastAsia" w:ascii="仿宋" w:hAnsi="仿宋" w:eastAsia="仿宋" w:cs="仿宋"/>
          <w:sz w:val="24"/>
          <w:szCs w:val="24"/>
          <w:highlight w:val="none"/>
        </w:rPr>
        <w:t>电    话：           　           地  址：</w:t>
      </w:r>
    </w:p>
    <w:p w14:paraId="33DBF901">
      <w:pPr>
        <w:rPr>
          <w:rFonts w:hint="eastAsia" w:ascii="仿宋" w:hAnsi="仿宋" w:eastAsia="仿宋" w:cs="仿宋"/>
          <w:b/>
          <w:sz w:val="24"/>
          <w:szCs w:val="24"/>
          <w:highlight w:val="none"/>
          <w:u w:val="single"/>
        </w:rPr>
      </w:pPr>
      <w:r>
        <w:rPr>
          <w:rFonts w:hint="eastAsia" w:ascii="仿宋" w:hAnsi="仿宋" w:eastAsia="仿宋" w:cs="仿宋"/>
          <w:b/>
          <w:sz w:val="24"/>
          <w:szCs w:val="24"/>
          <w:highlight w:val="none"/>
        </w:rPr>
        <w:t>乙    方：</w:t>
      </w:r>
      <w:r>
        <w:rPr>
          <w:rFonts w:hint="eastAsia" w:ascii="仿宋" w:hAnsi="仿宋" w:eastAsia="仿宋" w:cs="仿宋"/>
          <w:b/>
          <w:sz w:val="24"/>
          <w:szCs w:val="24"/>
          <w:highlight w:val="none"/>
          <w:u w:val="single"/>
        </w:rPr>
        <w:t xml:space="preserve">                  </w:t>
      </w:r>
    </w:p>
    <w:p w14:paraId="32235164">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电    话：                        地  址：   </w:t>
      </w:r>
    </w:p>
    <w:p w14:paraId="12BBABDB">
      <w:pPr>
        <w:wordWrap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项目名称：                                   采购编号：  </w:t>
      </w:r>
    </w:p>
    <w:p w14:paraId="588281E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根据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项目的采购结果，按照《中华人民共和国政府采购法》、《中华人民共和国民法典》的规定，</w:t>
      </w:r>
      <w:r>
        <w:rPr>
          <w:rFonts w:hint="eastAsia" w:ascii="仿宋" w:hAnsi="仿宋" w:eastAsia="仿宋" w:cs="仿宋"/>
          <w:kern w:val="28"/>
          <w:sz w:val="24"/>
          <w:szCs w:val="24"/>
          <w:highlight w:val="none"/>
        </w:rPr>
        <w:t>经双方协商，</w:t>
      </w:r>
      <w:r>
        <w:rPr>
          <w:rFonts w:hint="eastAsia" w:ascii="仿宋" w:hAnsi="仿宋" w:eastAsia="仿宋" w:cs="仿宋"/>
          <w:sz w:val="24"/>
          <w:szCs w:val="24"/>
          <w:highlight w:val="none"/>
        </w:rPr>
        <w:t>本着平等互利和诚实信用的原则，</w:t>
      </w:r>
      <w:r>
        <w:rPr>
          <w:rFonts w:hint="eastAsia" w:ascii="仿宋" w:hAnsi="仿宋" w:eastAsia="仿宋" w:cs="仿宋"/>
          <w:kern w:val="28"/>
          <w:sz w:val="24"/>
          <w:szCs w:val="24"/>
          <w:highlight w:val="none"/>
        </w:rPr>
        <w:t>一致同意签订本合同如下</w:t>
      </w:r>
      <w:r>
        <w:rPr>
          <w:rFonts w:hint="eastAsia" w:ascii="仿宋" w:hAnsi="仿宋" w:eastAsia="仿宋" w:cs="仿宋"/>
          <w:sz w:val="24"/>
          <w:szCs w:val="24"/>
          <w:highlight w:val="none"/>
        </w:rPr>
        <w:t>。</w:t>
      </w:r>
    </w:p>
    <w:p w14:paraId="79D08500">
      <w:pPr>
        <w:widowControl w:val="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一、合同金额：</w:t>
      </w:r>
      <w:r>
        <w:rPr>
          <w:rFonts w:hint="eastAsia" w:ascii="仿宋" w:hAnsi="仿宋" w:eastAsia="仿宋" w:cs="仿宋"/>
          <w:kern w:val="2"/>
          <w:sz w:val="24"/>
          <w:szCs w:val="24"/>
          <w:highlight w:val="none"/>
          <w:lang w:val="en-US" w:eastAsia="zh-CN" w:bidi="ar-SA"/>
        </w:rPr>
        <w:t>（大写）：</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元整（￥</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元）人民币。</w:t>
      </w:r>
    </w:p>
    <w:p w14:paraId="09BEB0D6">
      <w:pPr>
        <w:rPr>
          <w:rFonts w:hint="eastAsia" w:ascii="仿宋" w:hAnsi="仿宋" w:eastAsia="仿宋" w:cs="仿宋"/>
          <w:b/>
          <w:sz w:val="24"/>
          <w:szCs w:val="24"/>
          <w:highlight w:val="none"/>
        </w:rPr>
      </w:pPr>
      <w:r>
        <w:rPr>
          <w:rFonts w:hint="eastAsia" w:ascii="仿宋" w:hAnsi="仿宋" w:eastAsia="仿宋" w:cs="仿宋"/>
          <w:b/>
          <w:sz w:val="24"/>
          <w:szCs w:val="24"/>
          <w:highlight w:val="none"/>
        </w:rPr>
        <w:t>二、服务范围</w:t>
      </w:r>
    </w:p>
    <w:p w14:paraId="35E7BEAE">
      <w:pPr>
        <w:rPr>
          <w:rFonts w:hint="eastAsia" w:ascii="仿宋" w:hAnsi="仿宋" w:eastAsia="仿宋" w:cs="仿宋"/>
          <w:sz w:val="24"/>
          <w:szCs w:val="24"/>
          <w:highlight w:val="none"/>
        </w:rPr>
      </w:pPr>
      <w:r>
        <w:rPr>
          <w:rFonts w:hint="eastAsia" w:ascii="仿宋" w:hAnsi="仿宋" w:eastAsia="仿宋" w:cs="仿宋"/>
          <w:sz w:val="24"/>
          <w:szCs w:val="24"/>
          <w:highlight w:val="none"/>
        </w:rPr>
        <w:t>　　甲方聘请乙方提供以下服务：</w:t>
      </w:r>
    </w:p>
    <w:p w14:paraId="03AC4A03">
      <w:pPr>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1．本合同项下的服务指</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1B99FD42">
      <w:pPr>
        <w:rPr>
          <w:rFonts w:hint="eastAsia" w:ascii="仿宋" w:hAnsi="仿宋" w:eastAsia="仿宋" w:cs="仿宋"/>
          <w:sz w:val="24"/>
          <w:szCs w:val="24"/>
          <w:highlight w:val="none"/>
        </w:rPr>
      </w:pPr>
      <w:r>
        <w:rPr>
          <w:rFonts w:hint="eastAsia" w:ascii="仿宋" w:hAnsi="仿宋" w:eastAsia="仿宋" w:cs="仿宋"/>
          <w:sz w:val="24"/>
          <w:szCs w:val="24"/>
          <w:highlight w:val="none"/>
        </w:rPr>
        <w:t>　　2．......</w:t>
      </w:r>
    </w:p>
    <w:p w14:paraId="10DD9E6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p>
    <w:p w14:paraId="553E9284">
      <w:pPr>
        <w:rPr>
          <w:rFonts w:hint="eastAsia" w:ascii="仿宋" w:hAnsi="仿宋" w:eastAsia="仿宋" w:cs="仿宋"/>
          <w:b/>
          <w:sz w:val="24"/>
          <w:szCs w:val="24"/>
          <w:highlight w:val="none"/>
        </w:rPr>
      </w:pPr>
      <w:r>
        <w:rPr>
          <w:rFonts w:hint="eastAsia" w:ascii="仿宋" w:hAnsi="仿宋" w:eastAsia="仿宋" w:cs="仿宋"/>
          <w:b/>
          <w:sz w:val="24"/>
          <w:szCs w:val="24"/>
          <w:highlight w:val="none"/>
        </w:rPr>
        <w:t>三、甲方乙方的权利和义务</w:t>
      </w:r>
    </w:p>
    <w:p w14:paraId="7B81926C">
      <w:pPr>
        <w:rPr>
          <w:rFonts w:hint="eastAsia" w:ascii="仿宋" w:hAnsi="仿宋" w:eastAsia="仿宋" w:cs="仿宋"/>
          <w:sz w:val="24"/>
          <w:szCs w:val="24"/>
          <w:highlight w:val="none"/>
        </w:rPr>
      </w:pPr>
      <w:r>
        <w:rPr>
          <w:rFonts w:hint="eastAsia" w:ascii="仿宋" w:hAnsi="仿宋" w:eastAsia="仿宋" w:cs="仿宋"/>
          <w:sz w:val="24"/>
          <w:szCs w:val="24"/>
          <w:highlight w:val="none"/>
        </w:rPr>
        <w:t>　　（一） 甲方的权利和义务</w:t>
      </w:r>
    </w:p>
    <w:p w14:paraId="2308E3EC">
      <w:pPr>
        <w:rPr>
          <w:rFonts w:hint="eastAsia" w:ascii="仿宋" w:hAnsi="仿宋" w:eastAsia="仿宋" w:cs="仿宋"/>
          <w:sz w:val="24"/>
          <w:szCs w:val="24"/>
          <w:highlight w:val="none"/>
        </w:rPr>
      </w:pPr>
      <w:r>
        <w:rPr>
          <w:rFonts w:hint="eastAsia" w:ascii="仿宋" w:hAnsi="仿宋" w:eastAsia="仿宋" w:cs="仿宋"/>
          <w:sz w:val="24"/>
          <w:szCs w:val="24"/>
          <w:highlight w:val="none"/>
        </w:rPr>
        <w:t>　　（二） 乙方的权利和义务</w:t>
      </w:r>
    </w:p>
    <w:p w14:paraId="044AB54B">
      <w:pPr>
        <w:rPr>
          <w:rFonts w:hint="eastAsia" w:ascii="仿宋" w:hAnsi="仿宋" w:eastAsia="仿宋" w:cs="仿宋"/>
          <w:sz w:val="24"/>
          <w:szCs w:val="24"/>
          <w:highlight w:val="none"/>
        </w:rPr>
      </w:pPr>
      <w:r>
        <w:rPr>
          <w:rFonts w:hint="eastAsia" w:ascii="仿宋" w:hAnsi="仿宋" w:eastAsia="仿宋" w:cs="仿宋"/>
          <w:b/>
          <w:sz w:val="24"/>
          <w:szCs w:val="24"/>
          <w:highlight w:val="none"/>
        </w:rPr>
        <w:t>四、服务期间（项目完成期限）：</w:t>
      </w:r>
      <w:r>
        <w:rPr>
          <w:rFonts w:hint="eastAsia" w:ascii="仿宋" w:hAnsi="仿宋" w:eastAsia="仿宋" w:cs="仿宋"/>
          <w:sz w:val="24"/>
          <w:szCs w:val="24"/>
          <w:highlight w:val="none"/>
          <w:lang w:val="en-US" w:eastAsia="zh-CN"/>
        </w:rPr>
        <w:t>合同签订日起至项目验收完成</w:t>
      </w:r>
      <w:r>
        <w:rPr>
          <w:rFonts w:hint="eastAsia" w:ascii="仿宋" w:hAnsi="仿宋" w:eastAsia="仿宋" w:cs="仿宋"/>
          <w:sz w:val="24"/>
          <w:szCs w:val="24"/>
          <w:highlight w:val="none"/>
        </w:rPr>
        <w:t>。</w:t>
      </w:r>
    </w:p>
    <w:p w14:paraId="6139FD07">
      <w:pPr>
        <w:rPr>
          <w:rFonts w:hint="eastAsia" w:ascii="仿宋" w:hAnsi="仿宋" w:eastAsia="仿宋" w:cs="仿宋"/>
          <w:b/>
          <w:sz w:val="24"/>
          <w:szCs w:val="24"/>
          <w:highlight w:val="none"/>
        </w:rPr>
      </w:pPr>
      <w:r>
        <w:rPr>
          <w:rFonts w:hint="eastAsia" w:ascii="仿宋" w:hAnsi="仿宋" w:eastAsia="仿宋" w:cs="仿宋"/>
          <w:b/>
          <w:sz w:val="24"/>
          <w:szCs w:val="24"/>
          <w:highlight w:val="none"/>
        </w:rPr>
        <w:t>五、付款方式：</w:t>
      </w:r>
    </w:p>
    <w:p w14:paraId="45A69D91">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乙方指定收款账号如下：</w:t>
      </w:r>
    </w:p>
    <w:p w14:paraId="21738AED">
      <w:pPr>
        <w:rPr>
          <w:rFonts w:hint="eastAsia" w:ascii="仿宋" w:hAnsi="仿宋" w:eastAsia="仿宋" w:cs="仿宋"/>
          <w:sz w:val="24"/>
          <w:szCs w:val="24"/>
          <w:highlight w:val="none"/>
        </w:rPr>
      </w:pPr>
      <w:r>
        <w:rPr>
          <w:rFonts w:hint="eastAsia" w:ascii="仿宋" w:hAnsi="仿宋" w:eastAsia="仿宋" w:cs="仿宋"/>
          <w:sz w:val="24"/>
          <w:szCs w:val="24"/>
          <w:highlight w:val="none"/>
        </w:rPr>
        <w:t>开户名称：</w:t>
      </w:r>
    </w:p>
    <w:p w14:paraId="31BD8263">
      <w:pPr>
        <w:rPr>
          <w:rFonts w:hint="eastAsia" w:ascii="仿宋" w:hAnsi="仿宋" w:eastAsia="仿宋" w:cs="仿宋"/>
          <w:sz w:val="24"/>
          <w:szCs w:val="24"/>
          <w:highlight w:val="none"/>
        </w:rPr>
      </w:pPr>
      <w:r>
        <w:rPr>
          <w:rFonts w:hint="eastAsia" w:ascii="仿宋" w:hAnsi="仿宋" w:eastAsia="仿宋" w:cs="仿宋"/>
          <w:sz w:val="24"/>
          <w:szCs w:val="24"/>
          <w:highlight w:val="none"/>
        </w:rPr>
        <w:t>银行帐号：</w:t>
      </w:r>
    </w:p>
    <w:p w14:paraId="0E71C86F">
      <w:pP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开 户 行：</w:t>
      </w:r>
    </w:p>
    <w:p w14:paraId="16BAF95B">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乙方于此承诺，若因乙方提供的付款、收款账户错误导致甲方付款不符合合同约定或甲方所付款项被第三人接收的，该责任由乙方全部承担。乙方应积极采取补救措施，由此给甲乙双方造成的损失由乙方承担。同时，在本合同履行期间内乙方保证上述所载之乙方银行账户不变。）</w:t>
      </w:r>
    </w:p>
    <w:p w14:paraId="2DD2BE11">
      <w:pPr>
        <w:tabs>
          <w:tab w:val="left" w:pos="90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六、知识产权产权归属：</w:t>
      </w:r>
    </w:p>
    <w:p w14:paraId="68153CCD">
      <w:pPr>
        <w:tabs>
          <w:tab w:val="left" w:pos="900"/>
        </w:tabs>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七、保密：</w:t>
      </w:r>
      <w:r>
        <w:rPr>
          <w:rFonts w:hint="eastAsia" w:ascii="仿宋" w:hAnsi="仿宋" w:eastAsia="仿宋" w:cs="仿宋"/>
          <w:b w:val="0"/>
          <w:bCs/>
          <w:sz w:val="24"/>
          <w:szCs w:val="24"/>
          <w:highlight w:val="none"/>
          <w:lang w:val="en-US" w:eastAsia="zh-CN"/>
        </w:rPr>
        <w:t>见保密协议。</w:t>
      </w:r>
    </w:p>
    <w:p w14:paraId="35C6FCD0">
      <w:pPr>
        <w:tabs>
          <w:tab w:val="left" w:pos="90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八、违约责任与赔偿损失</w:t>
      </w:r>
    </w:p>
    <w:p w14:paraId="02260DEA">
      <w:pPr>
        <w:tabs>
          <w:tab w:val="left" w:pos="900"/>
        </w:tabs>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乙方提供的服务不符合采购文件、报价文件或本合同规定的，甲方有权拒收，并且乙方须向甲方方支付本合同总价5%的违约金。</w:t>
      </w:r>
    </w:p>
    <w:p w14:paraId="7A6B2379">
      <w:pPr>
        <w:tabs>
          <w:tab w:val="left" w:pos="720"/>
          <w:tab w:val="left" w:pos="900"/>
        </w:tabs>
        <w:ind w:right="2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乙方未能按本合同规定的交货时间提供服务，从逾期之日起每日按本合同总价3‰的数额向甲方支付违约金；逾期半个月以上的，甲方有权终止合同，由此造成的甲方经济损失由乙方承担。</w:t>
      </w:r>
    </w:p>
    <w:p w14:paraId="1EEC90BA">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 甲方无正当理由拒收接受服务，到期拒付服务款项的，甲方向乙方偿付本合同总的5%的违约金。甲方人逾期付款，则每日按本合同总价的3‰向乙方偿付违约金。</w:t>
      </w:r>
    </w:p>
    <w:p w14:paraId="7B39518C">
      <w:pPr>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 其它违约责任按《中华人民共和国合同法》处理。</w:t>
      </w:r>
    </w:p>
    <w:p w14:paraId="7784E0E4">
      <w:pPr>
        <w:rPr>
          <w:rFonts w:hint="eastAsia" w:ascii="仿宋" w:hAnsi="仿宋" w:eastAsia="仿宋" w:cs="仿宋"/>
          <w:b/>
          <w:sz w:val="24"/>
          <w:szCs w:val="24"/>
          <w:highlight w:val="none"/>
        </w:rPr>
      </w:pPr>
      <w:r>
        <w:rPr>
          <w:rFonts w:hint="eastAsia" w:ascii="仿宋" w:hAnsi="仿宋" w:eastAsia="仿宋" w:cs="仿宋"/>
          <w:b/>
          <w:sz w:val="24"/>
          <w:szCs w:val="24"/>
          <w:highlight w:val="none"/>
        </w:rPr>
        <w:t>九、争端的解决</w:t>
      </w:r>
    </w:p>
    <w:p w14:paraId="0AE9FEB3">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1)合同执行过程中发生的任何争议，如双方不能通过友好协商解决，按相关法律法规处理。</w:t>
      </w:r>
    </w:p>
    <w:p w14:paraId="2B8E6D07">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十、不可抗力：</w:t>
      </w:r>
    </w:p>
    <w:p w14:paraId="47310E0A">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525EEEC">
      <w:pPr>
        <w:rPr>
          <w:rFonts w:hint="eastAsia" w:ascii="仿宋" w:hAnsi="仿宋" w:eastAsia="仿宋" w:cs="仿宋"/>
          <w:sz w:val="24"/>
          <w:szCs w:val="24"/>
          <w:highlight w:val="none"/>
        </w:rPr>
      </w:pPr>
      <w:r>
        <w:rPr>
          <w:rFonts w:hint="eastAsia" w:ascii="仿宋" w:hAnsi="仿宋" w:eastAsia="仿宋" w:cs="仿宋"/>
          <w:b/>
          <w:sz w:val="24"/>
          <w:szCs w:val="24"/>
          <w:highlight w:val="none"/>
        </w:rPr>
        <w:t>十一、税费：</w:t>
      </w:r>
      <w:r>
        <w:rPr>
          <w:rFonts w:hint="eastAsia" w:ascii="仿宋" w:hAnsi="仿宋" w:eastAsia="仿宋" w:cs="仿宋"/>
          <w:sz w:val="24"/>
          <w:szCs w:val="24"/>
          <w:highlight w:val="none"/>
        </w:rPr>
        <w:t>在中国境内、外发生的与本合同执行有关的一切税费均由乙方负担。</w:t>
      </w:r>
    </w:p>
    <w:p w14:paraId="58B87CFF">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十二、其它</w:t>
      </w:r>
    </w:p>
    <w:p w14:paraId="0BEA7B28">
      <w:pPr>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 本合同所有附件、采购文件、投标文件、中标通知书均为合同的有效组成部分，与本合同具有同等法律效力。</w:t>
      </w:r>
    </w:p>
    <w:p w14:paraId="259B0866">
      <w:pPr>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 xml:space="preserve">2) </w:t>
      </w:r>
      <w:r>
        <w:rPr>
          <w:rFonts w:hint="eastAsia" w:ascii="仿宋" w:hAnsi="仿宋" w:eastAsia="仿宋" w:cs="仿宋"/>
          <w:sz w:val="24"/>
          <w:szCs w:val="24"/>
          <w:highlight w:val="none"/>
        </w:rPr>
        <w:t>在执行本合同的过程中，所有经双方签署确认的文件（包括会议纪要、补充协议、往来信函）即成为本合同的有效组成部分。</w:t>
      </w:r>
    </w:p>
    <w:p w14:paraId="5FDBEF33">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 如一方地址、电话、传真号码有变更，应在变更当日内书面通知对方，否则，应承担相应责任。 </w:t>
      </w:r>
    </w:p>
    <w:p w14:paraId="4867D90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 除甲方事先书面同意外，乙方不得部分或全部转让其应履行的合同项下的义务。</w:t>
      </w:r>
    </w:p>
    <w:p w14:paraId="47223FEA">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十二、合同生效：</w:t>
      </w:r>
    </w:p>
    <w:p w14:paraId="3BEBFC2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1）本合同在甲乙双方法人代表或其授权代表签字盖章后生效。</w:t>
      </w:r>
    </w:p>
    <w:p w14:paraId="66B95CA3">
      <w:pPr>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2）合同一式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eastAsia="zh-CN"/>
        </w:rPr>
        <w:t>。</w:t>
      </w:r>
    </w:p>
    <w:p w14:paraId="1698CAA7">
      <w:pPr>
        <w:pStyle w:val="2"/>
        <w:rPr>
          <w:rFonts w:hint="eastAsia" w:ascii="仿宋" w:hAnsi="仿宋" w:eastAsia="仿宋" w:cs="仿宋"/>
          <w:sz w:val="24"/>
          <w:szCs w:val="24"/>
          <w:highlight w:val="none"/>
          <w:lang w:eastAsia="zh-CN"/>
        </w:rPr>
      </w:pPr>
    </w:p>
    <w:p w14:paraId="634490B3">
      <w:pPr>
        <w:rPr>
          <w:rFonts w:hint="eastAsia" w:ascii="仿宋" w:hAnsi="仿宋" w:eastAsia="仿宋" w:cs="仿宋"/>
          <w:sz w:val="24"/>
          <w:szCs w:val="24"/>
          <w:highlight w:val="none"/>
          <w:lang w:eastAsia="zh-CN"/>
        </w:rPr>
      </w:pPr>
    </w:p>
    <w:p w14:paraId="3715E7DF">
      <w:pPr>
        <w:rPr>
          <w:rFonts w:hint="eastAsia" w:ascii="仿宋" w:hAnsi="仿宋" w:eastAsia="仿宋" w:cs="仿宋"/>
          <w:b/>
          <w:sz w:val="24"/>
          <w:szCs w:val="24"/>
          <w:highlight w:val="none"/>
        </w:rPr>
      </w:pPr>
      <w:r>
        <w:rPr>
          <w:rFonts w:hint="eastAsia" w:ascii="仿宋" w:hAnsi="仿宋" w:eastAsia="仿宋" w:cs="仿宋"/>
          <w:b/>
          <w:sz w:val="24"/>
          <w:szCs w:val="24"/>
          <w:highlight w:val="none"/>
        </w:rPr>
        <w:t>甲方（盖章）：                                乙方（盖章）：</w:t>
      </w:r>
    </w:p>
    <w:p w14:paraId="1CDA59C8">
      <w:pP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签字</w:t>
      </w: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val="en-US" w:eastAsia="zh-CN"/>
        </w:rPr>
        <w:t>签字</w:t>
      </w:r>
      <w:r>
        <w:rPr>
          <w:rFonts w:hint="eastAsia" w:ascii="仿宋" w:hAnsi="仿宋" w:eastAsia="仿宋" w:cs="仿宋"/>
          <w:b/>
          <w:sz w:val="24"/>
          <w:szCs w:val="24"/>
          <w:highlight w:val="none"/>
        </w:rPr>
        <w:t xml:space="preserve">： </w:t>
      </w:r>
    </w:p>
    <w:p w14:paraId="7B7B2BD5">
      <w:pPr>
        <w:rPr>
          <w:rFonts w:hint="eastAsia" w:ascii="仿宋" w:hAnsi="仿宋" w:eastAsia="仿宋" w:cs="仿宋"/>
          <w:sz w:val="24"/>
          <w:szCs w:val="24"/>
          <w:highlight w:val="none"/>
        </w:rPr>
      </w:pPr>
    </w:p>
    <w:p w14:paraId="10F64246">
      <w:pPr>
        <w:autoSpaceDE w:val="0"/>
        <w:autoSpaceDN w:val="0"/>
        <w:adjustRightInd w:val="0"/>
        <w:snapToGrid w:val="0"/>
        <w:spacing w:line="360" w:lineRule="auto"/>
        <w:ind w:right="32"/>
        <w:rPr>
          <w:rFonts w:hint="eastAsia" w:ascii="仿宋" w:hAnsi="仿宋" w:eastAsia="仿宋" w:cs="仿宋"/>
          <w:sz w:val="24"/>
          <w:szCs w:val="24"/>
          <w:highlight w:val="none"/>
        </w:rPr>
      </w:pPr>
      <w:r>
        <w:rPr>
          <w:rFonts w:hint="eastAsia" w:ascii="仿宋" w:hAnsi="仿宋" w:eastAsia="仿宋" w:cs="仿宋"/>
          <w:sz w:val="24"/>
          <w:szCs w:val="24"/>
          <w:highlight w:val="none"/>
        </w:rPr>
        <w:t>签定日期：        年     月    日             签定日期：        年     月     日</w:t>
      </w:r>
    </w:p>
    <w:p w14:paraId="3C9ED7BD">
      <w:pPr>
        <w:pStyle w:val="4"/>
        <w:pageBreakBefore/>
        <w:spacing w:line="415" w:lineRule="auto"/>
        <w:jc w:val="center"/>
        <w:rPr>
          <w:rFonts w:hint="eastAsia" w:ascii="仿宋" w:hAnsi="仿宋" w:eastAsia="仿宋" w:cs="仿宋"/>
          <w:b/>
          <w:bCs/>
        </w:rPr>
      </w:pPr>
      <w:r>
        <w:rPr>
          <w:rFonts w:hint="eastAsia" w:ascii="仿宋" w:hAnsi="仿宋" w:eastAsia="仿宋" w:cs="仿宋"/>
          <w:b/>
          <w:bCs/>
        </w:rPr>
        <w:t xml:space="preserve">第五章  </w:t>
      </w:r>
      <w:r>
        <w:rPr>
          <w:rFonts w:hint="eastAsia" w:ascii="仿宋" w:hAnsi="仿宋" w:eastAsia="仿宋" w:cs="仿宋"/>
          <w:b/>
          <w:bCs/>
          <w:lang w:eastAsia="zh-CN"/>
        </w:rPr>
        <w:t>投标</w:t>
      </w:r>
      <w:r>
        <w:rPr>
          <w:rFonts w:hint="eastAsia" w:ascii="仿宋" w:hAnsi="仿宋" w:eastAsia="仿宋" w:cs="仿宋"/>
          <w:b/>
          <w:bCs/>
        </w:rPr>
        <w:t>文件的格式、附件</w:t>
      </w:r>
      <w:bookmarkEnd w:id="23"/>
    </w:p>
    <w:p w14:paraId="57828764">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特别提醒：</w:t>
      </w: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在编辑</w:t>
      </w:r>
      <w:r>
        <w:rPr>
          <w:rFonts w:hint="eastAsia" w:ascii="仿宋" w:hAnsi="仿宋" w:eastAsia="仿宋" w:cs="仿宋"/>
          <w:bCs/>
          <w:color w:val="000000" w:themeColor="text1"/>
          <w:sz w:val="24"/>
          <w:lang w:eastAsia="zh-CN"/>
          <w14:textFill>
            <w14:solidFill>
              <w14:schemeClr w14:val="tx1"/>
            </w14:solidFill>
          </w14:textFill>
        </w:rPr>
        <w:t>投标</w:t>
      </w:r>
      <w:r>
        <w:rPr>
          <w:rFonts w:hint="eastAsia" w:ascii="仿宋" w:hAnsi="仿宋" w:eastAsia="仿宋" w:cs="仿宋"/>
          <w:bCs/>
          <w:color w:val="000000" w:themeColor="text1"/>
          <w:sz w:val="24"/>
          <w14:textFill>
            <w14:solidFill>
              <w14:schemeClr w14:val="tx1"/>
            </w14:solidFill>
          </w14:textFill>
        </w:rPr>
        <w:t>文件时，在</w:t>
      </w:r>
      <w:r>
        <w:rPr>
          <w:rFonts w:hint="eastAsia" w:ascii="仿宋" w:hAnsi="仿宋" w:eastAsia="仿宋" w:cs="仿宋"/>
          <w:bCs/>
          <w:color w:val="000000" w:themeColor="text1"/>
          <w:sz w:val="24"/>
          <w:lang w:eastAsia="zh-CN"/>
          <w14:textFill>
            <w14:solidFill>
              <w14:schemeClr w14:val="tx1"/>
            </w14:solidFill>
          </w14:textFill>
        </w:rPr>
        <w:t>投标</w:t>
      </w:r>
      <w:r>
        <w:rPr>
          <w:rFonts w:hint="eastAsia" w:ascii="仿宋" w:hAnsi="仿宋" w:eastAsia="仿宋" w:cs="仿宋"/>
          <w:bCs/>
          <w:color w:val="000000" w:themeColor="text1"/>
          <w:sz w:val="24"/>
          <w14:textFill>
            <w14:solidFill>
              <w14:schemeClr w14:val="tx1"/>
            </w14:solidFill>
          </w14:textFill>
        </w:rPr>
        <w:t>文件目录中属于本节点内容的须在本节点中填写，填写到其他节点或附件的将可能导致投标无效，一切后果由供应商自行承担。</w:t>
      </w:r>
    </w:p>
    <w:p w14:paraId="364429EB">
      <w:pPr>
        <w:spacing w:line="360" w:lineRule="auto"/>
        <w:ind w:firstLine="643" w:firstLineChars="200"/>
        <w:jc w:val="both"/>
        <w:rPr>
          <w:rFonts w:hint="eastAsia" w:ascii="仿宋" w:hAnsi="仿宋" w:eastAsia="仿宋" w:cs="仿宋"/>
          <w:b/>
          <w:sz w:val="32"/>
          <w:szCs w:val="32"/>
        </w:rPr>
      </w:pPr>
    </w:p>
    <w:p w14:paraId="6A3AA92A">
      <w:pPr>
        <w:spacing w:line="360" w:lineRule="auto"/>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密封袋封条格式</w:t>
      </w:r>
    </w:p>
    <w:p w14:paraId="774C6C52">
      <w:pPr>
        <w:spacing w:line="360" w:lineRule="auto"/>
        <w:jc w:val="both"/>
        <w:rPr>
          <w:rFonts w:hint="eastAsia" w:ascii="仿宋" w:hAnsi="仿宋" w:eastAsia="仿宋" w:cs="仿宋"/>
          <w:b/>
          <w:bCs/>
          <w:sz w:val="28"/>
          <w:szCs w:val="28"/>
        </w:rPr>
      </w:pPr>
    </w:p>
    <w:p w14:paraId="019F0BC2">
      <w:pPr>
        <w:pStyle w:val="2"/>
        <w:spacing w:line="360" w:lineRule="auto"/>
        <w:jc w:val="center"/>
        <w:rPr>
          <w:rFonts w:hint="eastAsia" w:ascii="黑体" w:eastAsia="黑体" w:hAnsiTheme="minorHAnsi" w:cstheme="minorBidi"/>
          <w:b/>
          <w:sz w:val="72"/>
          <w:szCs w:val="72"/>
        </w:rPr>
      </w:pPr>
      <w:bookmarkStart w:id="24" w:name="_Toc15064"/>
      <w:bookmarkStart w:id="25" w:name="_Toc100247590"/>
      <w:bookmarkStart w:id="26" w:name="_Toc90287690"/>
      <w:r>
        <w:rPr>
          <w:rFonts w:hint="eastAsia" w:ascii="黑体" w:eastAsia="黑体" w:hAnsiTheme="minorHAnsi" w:cstheme="minorBidi"/>
          <w:b/>
          <w:sz w:val="72"/>
          <w:szCs w:val="72"/>
          <w:lang w:eastAsia="zh-CN"/>
        </w:rPr>
        <w:t>投标</w:t>
      </w:r>
      <w:r>
        <w:rPr>
          <w:rFonts w:hint="eastAsia" w:ascii="黑体" w:eastAsia="黑体" w:hAnsiTheme="minorHAnsi" w:cstheme="minorBidi"/>
          <w:b/>
          <w:sz w:val="72"/>
          <w:szCs w:val="72"/>
        </w:rPr>
        <w:t>文件</w:t>
      </w:r>
      <w:bookmarkEnd w:id="24"/>
      <w:bookmarkEnd w:id="25"/>
      <w:bookmarkEnd w:id="26"/>
    </w:p>
    <w:p w14:paraId="056E2451">
      <w:pPr>
        <w:pStyle w:val="2"/>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2"/>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6176C634">
      <w:pPr>
        <w:spacing w:line="360" w:lineRule="auto"/>
        <w:jc w:val="both"/>
        <w:rPr>
          <w:rFonts w:hint="eastAsia" w:ascii="仿宋" w:hAnsi="仿宋" w:eastAsia="仿宋" w:cs="仿宋"/>
          <w:b/>
          <w:bCs/>
          <w:sz w:val="28"/>
          <w:szCs w:val="28"/>
        </w:rPr>
      </w:pPr>
    </w:p>
    <w:p w14:paraId="156F5D9E">
      <w:pPr>
        <w:spacing w:line="360" w:lineRule="auto"/>
        <w:ind w:left="1405" w:hanging="1405" w:hangingChars="500"/>
        <w:jc w:val="left"/>
        <w:rPr>
          <w:rFonts w:hint="default" w:ascii="仿宋" w:hAnsi="仿宋" w:eastAsia="仿宋" w:cs="仿宋"/>
          <w:b/>
          <w:bCs/>
          <w:sz w:val="28"/>
          <w:szCs w:val="28"/>
          <w:lang w:val="en-US"/>
        </w:rPr>
      </w:pPr>
      <w:r>
        <w:rPr>
          <w:rFonts w:hint="eastAsia" w:ascii="仿宋" w:hAnsi="仿宋" w:eastAsia="仿宋" w:cs="仿宋"/>
          <w:b/>
          <w:bCs/>
          <w:sz w:val="28"/>
          <w:szCs w:val="28"/>
        </w:rPr>
        <w:t>项目名称：</w:t>
      </w:r>
    </w:p>
    <w:p w14:paraId="796170CC">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项目编号：</w:t>
      </w:r>
    </w:p>
    <w:p w14:paraId="5021916C">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lang w:eastAsia="zh-CN"/>
        </w:rPr>
        <w:t>投标单位</w:t>
      </w:r>
      <w:r>
        <w:rPr>
          <w:rFonts w:hint="eastAsia" w:ascii="仿宋" w:hAnsi="仿宋" w:eastAsia="仿宋" w:cs="仿宋"/>
          <w:b/>
          <w:bCs/>
          <w:sz w:val="28"/>
          <w:szCs w:val="28"/>
        </w:rPr>
        <w:t>：</w:t>
      </w:r>
      <w:r>
        <w:rPr>
          <w:rFonts w:hint="eastAsia" w:ascii="仿宋" w:hAnsi="仿宋" w:eastAsia="仿宋" w:cs="仿宋"/>
          <w:b/>
          <w:bCs/>
          <w:color w:val="FF0000"/>
          <w:sz w:val="28"/>
          <w:szCs w:val="28"/>
          <w:u w:val="single"/>
        </w:rPr>
        <w:t>（</w:t>
      </w:r>
      <w:r>
        <w:rPr>
          <w:rFonts w:hint="eastAsia" w:ascii="仿宋" w:hAnsi="仿宋" w:eastAsia="仿宋" w:cs="仿宋"/>
          <w:b/>
          <w:bCs/>
          <w:color w:val="FF0000"/>
          <w:sz w:val="28"/>
          <w:szCs w:val="28"/>
          <w:u w:val="single"/>
          <w:lang w:val="en-US" w:eastAsia="zh-CN"/>
        </w:rPr>
        <w:t>与公章名称一致并</w:t>
      </w:r>
      <w:r>
        <w:rPr>
          <w:rFonts w:hint="eastAsia" w:ascii="仿宋" w:hAnsi="仿宋" w:eastAsia="仿宋" w:cs="仿宋"/>
          <w:b/>
          <w:bCs/>
          <w:color w:val="FF0000"/>
          <w:sz w:val="28"/>
          <w:szCs w:val="28"/>
          <w:u w:val="single"/>
        </w:rPr>
        <w:t>加盖公章）</w:t>
      </w:r>
    </w:p>
    <w:p w14:paraId="1D63618D">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单位地址：</w:t>
      </w:r>
    </w:p>
    <w:p w14:paraId="5B7E8813">
      <w:pPr>
        <w:spacing w:line="360" w:lineRule="auto"/>
        <w:jc w:val="left"/>
        <w:rPr>
          <w:rFonts w:hint="eastAsia" w:ascii="仿宋" w:hAnsi="仿宋" w:eastAsia="仿宋" w:cs="仿宋"/>
          <w:b/>
          <w:bCs/>
          <w:sz w:val="28"/>
          <w:szCs w:val="28"/>
          <w:u w:val="single"/>
        </w:rPr>
      </w:pPr>
      <w:r>
        <w:rPr>
          <w:rFonts w:hint="eastAsia" w:ascii="仿宋" w:hAnsi="仿宋" w:eastAsia="仿宋" w:cs="仿宋"/>
          <w:b/>
          <w:bCs/>
          <w:sz w:val="28"/>
          <w:szCs w:val="28"/>
        </w:rPr>
        <w:t>法定代表人/被授权人：</w:t>
      </w:r>
    </w:p>
    <w:p w14:paraId="496383A0">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联系电话：</w:t>
      </w:r>
    </w:p>
    <w:p w14:paraId="70A7402E">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日</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时</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分之前不得启封。】</w:t>
      </w:r>
    </w:p>
    <w:p w14:paraId="35521E9C">
      <w:pPr>
        <w:spacing w:line="360" w:lineRule="auto"/>
        <w:rPr>
          <w:rFonts w:hint="eastAsia" w:ascii="仿宋" w:hAnsi="仿宋" w:eastAsia="仿宋" w:cs="仿宋"/>
          <w:bCs/>
          <w:sz w:val="28"/>
          <w:szCs w:val="28"/>
        </w:rPr>
      </w:pPr>
      <w:r>
        <w:rPr>
          <w:rFonts w:hint="eastAsia" w:ascii="仿宋" w:hAnsi="仿宋" w:eastAsia="仿宋" w:cs="仿宋"/>
          <w:bCs/>
          <w:sz w:val="28"/>
          <w:szCs w:val="28"/>
        </w:rPr>
        <w:t>备注：本封条应粘贴在</w:t>
      </w:r>
      <w:r>
        <w:rPr>
          <w:rFonts w:hint="eastAsia" w:ascii="仿宋" w:hAnsi="仿宋" w:eastAsia="仿宋" w:cs="仿宋"/>
          <w:bCs/>
          <w:sz w:val="28"/>
          <w:szCs w:val="28"/>
          <w:lang w:eastAsia="zh-CN"/>
        </w:rPr>
        <w:t>投标</w:t>
      </w:r>
      <w:r>
        <w:rPr>
          <w:rFonts w:hint="eastAsia" w:ascii="仿宋" w:hAnsi="仿宋" w:eastAsia="仿宋" w:cs="仿宋"/>
          <w:bCs/>
          <w:sz w:val="28"/>
          <w:szCs w:val="28"/>
        </w:rPr>
        <w:t>文件（正本/副本）</w:t>
      </w:r>
      <w:r>
        <w:rPr>
          <w:rFonts w:ascii="宋体" w:hAnsi="宋体" w:cs="Arial"/>
          <w:bCs/>
          <w:sz w:val="28"/>
          <w:szCs w:val="28"/>
        </w:rPr>
        <w:t>/</w:t>
      </w:r>
      <w:r>
        <w:rPr>
          <w:rFonts w:hint="eastAsia" w:ascii="宋体" w:hAnsi="宋体" w:cs="Arial"/>
          <w:bCs/>
          <w:sz w:val="28"/>
          <w:szCs w:val="28"/>
        </w:rPr>
        <w:t>开标一览表</w:t>
      </w:r>
      <w:r>
        <w:rPr>
          <w:rFonts w:hint="eastAsia" w:ascii="仿宋" w:hAnsi="仿宋" w:eastAsia="仿宋" w:cs="仿宋"/>
          <w:bCs/>
          <w:sz w:val="28"/>
          <w:szCs w:val="28"/>
        </w:rPr>
        <w:t>的密封袋封面。</w:t>
      </w:r>
    </w:p>
    <w:p w14:paraId="7587CFD2">
      <w:pPr>
        <w:pStyle w:val="6"/>
        <w:pageBreakBefore/>
        <w:spacing w:line="377" w:lineRule="auto"/>
        <w:jc w:val="center"/>
        <w:rPr>
          <w:rFonts w:hint="eastAsia" w:ascii="仿宋" w:hAnsi="仿宋" w:eastAsia="仿宋" w:cs="仿宋"/>
          <w:b/>
          <w:bCs w:val="0"/>
        </w:rPr>
      </w:pPr>
      <w:r>
        <w:rPr>
          <w:rFonts w:hint="eastAsia" w:ascii="仿宋" w:hAnsi="仿宋" w:eastAsia="仿宋" w:cs="仿宋"/>
          <w:b/>
          <w:bCs w:val="0"/>
          <w:sz w:val="36"/>
        </w:rPr>
        <w:t>目  录</w:t>
      </w:r>
    </w:p>
    <w:p w14:paraId="12A434C9">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p>
    <w:p w14:paraId="00AAB909">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一、应答书</w:t>
      </w:r>
    </w:p>
    <w:p w14:paraId="499DC6C0">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二、评标指引表</w:t>
      </w:r>
    </w:p>
    <w:p w14:paraId="5DC7241D">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三、</w:t>
      </w:r>
      <w:r>
        <w:rPr>
          <w:rFonts w:hint="eastAsia" w:ascii="仿宋" w:hAnsi="仿宋" w:eastAsia="仿宋" w:cs="仿宋"/>
          <w:bCs/>
          <w:snapToGrid w:val="0"/>
          <w:color w:val="000000" w:themeColor="text1"/>
          <w:kern w:val="0"/>
          <w:sz w:val="28"/>
          <w:lang w:val="en-US" w:eastAsia="zh-CN"/>
          <w14:textFill>
            <w14:solidFill>
              <w14:schemeClr w14:val="tx1"/>
            </w14:solidFill>
          </w14:textFill>
        </w:rPr>
        <w:t>开标</w:t>
      </w:r>
      <w:r>
        <w:rPr>
          <w:rFonts w:hint="eastAsia" w:ascii="仿宋" w:hAnsi="仿宋" w:eastAsia="仿宋" w:cs="仿宋"/>
          <w:bCs/>
          <w:snapToGrid w:val="0"/>
          <w:color w:val="000000" w:themeColor="text1"/>
          <w:kern w:val="0"/>
          <w:sz w:val="28"/>
          <w14:textFill>
            <w14:solidFill>
              <w14:schemeClr w14:val="tx1"/>
            </w14:solidFill>
          </w14:textFill>
        </w:rPr>
        <w:t>一览表</w:t>
      </w:r>
    </w:p>
    <w:p w14:paraId="461189FE">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四、</w:t>
      </w:r>
      <w:r>
        <w:rPr>
          <w:rFonts w:hint="eastAsia" w:ascii="仿宋" w:hAnsi="仿宋" w:eastAsia="仿宋" w:cs="仿宋"/>
          <w:bCs/>
          <w:snapToGrid w:val="0"/>
          <w:color w:val="000000" w:themeColor="text1"/>
          <w:kern w:val="0"/>
          <w:sz w:val="28"/>
          <w:lang w:val="en-US" w:eastAsia="zh-CN"/>
          <w14:textFill>
            <w14:solidFill>
              <w14:schemeClr w14:val="tx1"/>
            </w14:solidFill>
          </w14:textFill>
        </w:rPr>
        <w:t>投标书</w:t>
      </w:r>
      <w:r>
        <w:rPr>
          <w:rFonts w:hint="eastAsia" w:ascii="仿宋" w:hAnsi="仿宋" w:eastAsia="仿宋" w:cs="仿宋"/>
          <w:bCs/>
          <w:snapToGrid w:val="0"/>
          <w:color w:val="000000" w:themeColor="text1"/>
          <w:kern w:val="0"/>
          <w:sz w:val="28"/>
          <w14:textFill>
            <w14:solidFill>
              <w14:schemeClr w14:val="tx1"/>
            </w14:solidFill>
          </w14:textFill>
        </w:rPr>
        <w:t>及承诺函</w:t>
      </w:r>
    </w:p>
    <w:p w14:paraId="4BBF4B5A">
      <w:pPr>
        <w:spacing w:line="360" w:lineRule="auto"/>
        <w:rPr>
          <w:rFonts w:hint="eastAsia" w:ascii="仿宋" w:hAnsi="仿宋" w:eastAsia="仿宋" w:cs="仿宋"/>
          <w:bCs/>
          <w:snapToGrid w:val="0"/>
          <w:color w:val="000000" w:themeColor="text1"/>
          <w:kern w:val="0"/>
          <w:sz w:val="28"/>
          <w:lang w:val="en-US" w:eastAsia="zh-CN"/>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五</w:t>
      </w:r>
      <w:r>
        <w:rPr>
          <w:rFonts w:hint="eastAsia" w:ascii="仿宋" w:hAnsi="仿宋" w:eastAsia="仿宋" w:cs="仿宋"/>
          <w:bCs/>
          <w:snapToGrid w:val="0"/>
          <w:color w:val="000000" w:themeColor="text1"/>
          <w:kern w:val="0"/>
          <w:sz w:val="28"/>
          <w:lang w:val="en-US" w:eastAsia="zh-CN"/>
          <w14:textFill>
            <w14:solidFill>
              <w14:schemeClr w14:val="tx1"/>
            </w14:solidFill>
          </w14:textFill>
        </w:rPr>
        <w:t>、法定代表人/负责人证明书</w:t>
      </w:r>
    </w:p>
    <w:p w14:paraId="52DEDA21">
      <w:pPr>
        <w:spacing w:line="360" w:lineRule="auto"/>
        <w:rPr>
          <w:rFonts w:hint="eastAsia" w:ascii="仿宋" w:hAnsi="仿宋" w:eastAsia="仿宋" w:cs="仿宋"/>
          <w:bCs/>
          <w:snapToGrid w:val="0"/>
          <w:color w:val="000000" w:themeColor="text1"/>
          <w:kern w:val="0"/>
          <w:sz w:val="28"/>
          <w:lang w:val="en-US" w:eastAsia="zh-CN"/>
          <w14:textFill>
            <w14:solidFill>
              <w14:schemeClr w14:val="tx1"/>
            </w14:solidFill>
          </w14:textFill>
        </w:rPr>
      </w:pPr>
      <w:r>
        <w:rPr>
          <w:rFonts w:hint="eastAsia" w:ascii="仿宋" w:hAnsi="仿宋" w:eastAsia="仿宋" w:cs="仿宋"/>
          <w:bCs/>
          <w:snapToGrid w:val="0"/>
          <w:color w:val="000000" w:themeColor="text1"/>
          <w:kern w:val="0"/>
          <w:sz w:val="28"/>
          <w:lang w:val="en-US" w:eastAsia="zh-CN"/>
          <w14:textFill>
            <w14:solidFill>
              <w14:schemeClr w14:val="tx1"/>
            </w14:solidFill>
          </w14:textFill>
        </w:rPr>
        <w:t>六、法定代表人/负责人授权委托书</w:t>
      </w:r>
    </w:p>
    <w:p w14:paraId="71A6107F">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七、供应商情况介绍</w:t>
      </w:r>
    </w:p>
    <w:p w14:paraId="00B74CBA">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八、</w:t>
      </w:r>
      <w:r>
        <w:rPr>
          <w:rFonts w:hint="eastAsia" w:ascii="仿宋" w:hAnsi="仿宋" w:eastAsia="仿宋" w:cs="仿宋"/>
          <w:bCs/>
          <w:snapToGrid w:val="0"/>
          <w:color w:val="000000" w:themeColor="text1"/>
          <w:kern w:val="0"/>
          <w:sz w:val="28"/>
          <w:lang w:val="en-US" w:eastAsia="zh-CN"/>
          <w14:textFill>
            <w14:solidFill>
              <w14:schemeClr w14:val="tx1"/>
            </w14:solidFill>
          </w14:textFill>
        </w:rPr>
        <w:t>用户需求书条款响应一览表</w:t>
      </w:r>
    </w:p>
    <w:p w14:paraId="03313E52">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九、</w:t>
      </w:r>
      <w:bookmarkStart w:id="27" w:name="_Toc16147"/>
      <w:r>
        <w:rPr>
          <w:rFonts w:hint="eastAsia" w:ascii="仿宋" w:hAnsi="仿宋" w:eastAsia="仿宋" w:cs="仿宋"/>
          <w:bCs/>
          <w:snapToGrid w:val="0"/>
          <w:color w:val="000000" w:themeColor="text1"/>
          <w:kern w:val="0"/>
          <w:sz w:val="28"/>
          <w14:textFill>
            <w14:solidFill>
              <w14:schemeClr w14:val="tx1"/>
            </w14:solidFill>
          </w14:textFill>
        </w:rPr>
        <w:t>采购违法行为风险知悉确认书</w:t>
      </w:r>
      <w:bookmarkEnd w:id="27"/>
    </w:p>
    <w:p w14:paraId="77309D07">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lang w:val="en-US" w:eastAsia="zh-CN"/>
          <w14:textFill>
            <w14:solidFill>
              <w14:schemeClr w14:val="tx1"/>
            </w14:solidFill>
          </w14:textFill>
        </w:rPr>
        <w:t>十、</w:t>
      </w:r>
      <w:r>
        <w:rPr>
          <w:rFonts w:hint="eastAsia" w:ascii="仿宋" w:hAnsi="仿宋" w:eastAsia="仿宋" w:cs="仿宋"/>
          <w:bCs/>
          <w:snapToGrid w:val="0"/>
          <w:color w:val="000000" w:themeColor="text1"/>
          <w:kern w:val="0"/>
          <w:sz w:val="28"/>
          <w14:textFill>
            <w14:solidFill>
              <w14:schemeClr w14:val="tx1"/>
            </w14:solidFill>
          </w14:textFill>
        </w:rPr>
        <w:t>谈判文件要求的其他内容及</w:t>
      </w:r>
      <w:r>
        <w:rPr>
          <w:rFonts w:hint="eastAsia" w:ascii="仿宋" w:hAnsi="仿宋" w:eastAsia="仿宋" w:cs="仿宋"/>
          <w:bCs/>
          <w:snapToGrid w:val="0"/>
          <w:color w:val="000000" w:themeColor="text1"/>
          <w:kern w:val="0"/>
          <w:sz w:val="28"/>
          <w:lang w:eastAsia="zh-CN"/>
          <w14:textFill>
            <w14:solidFill>
              <w14:schemeClr w14:val="tx1"/>
            </w14:solidFill>
          </w14:textFill>
        </w:rPr>
        <w:t>投标人</w:t>
      </w:r>
      <w:r>
        <w:rPr>
          <w:rFonts w:hint="eastAsia" w:ascii="仿宋" w:hAnsi="仿宋" w:eastAsia="仿宋" w:cs="仿宋"/>
          <w:bCs/>
          <w:snapToGrid w:val="0"/>
          <w:color w:val="000000" w:themeColor="text1"/>
          <w:kern w:val="0"/>
          <w:sz w:val="28"/>
          <w14:textFill>
            <w14:solidFill>
              <w14:schemeClr w14:val="tx1"/>
            </w14:solidFill>
          </w14:textFill>
        </w:rPr>
        <w:t>认为需要加以说明其他内容</w:t>
      </w:r>
    </w:p>
    <w:p w14:paraId="38CA2E05">
      <w:pPr>
        <w:pStyle w:val="5"/>
        <w:spacing w:before="120" w:after="120"/>
        <w:jc w:val="center"/>
        <w:rPr>
          <w:rFonts w:hint="eastAsia" w:ascii="仿宋" w:hAnsi="仿宋" w:eastAsia="仿宋" w:cs="仿宋"/>
          <w:b/>
          <w:bCs w:val="0"/>
          <w:sz w:val="36"/>
          <w:lang w:val="en-US" w:eastAsia="zh-CN"/>
        </w:rPr>
      </w:pPr>
    </w:p>
    <w:p w14:paraId="2F5E8AFA">
      <w:pPr>
        <w:pStyle w:val="5"/>
        <w:spacing w:before="120" w:after="120"/>
        <w:jc w:val="center"/>
        <w:rPr>
          <w:rFonts w:hint="eastAsia" w:ascii="仿宋" w:hAnsi="仿宋" w:eastAsia="仿宋" w:cs="仿宋"/>
          <w:b/>
          <w:bCs w:val="0"/>
          <w:sz w:val="36"/>
          <w:lang w:val="en-US" w:eastAsia="zh-CN"/>
        </w:rPr>
      </w:pPr>
    </w:p>
    <w:p w14:paraId="2CBE0105">
      <w:pPr>
        <w:pStyle w:val="5"/>
        <w:spacing w:before="120" w:after="120"/>
        <w:jc w:val="center"/>
        <w:rPr>
          <w:rFonts w:hint="eastAsia" w:ascii="仿宋" w:hAnsi="仿宋" w:eastAsia="仿宋" w:cs="仿宋"/>
          <w:b/>
          <w:bCs w:val="0"/>
          <w:sz w:val="36"/>
          <w:lang w:val="en-US" w:eastAsia="zh-CN"/>
        </w:rPr>
      </w:pPr>
    </w:p>
    <w:p w14:paraId="236B37CE">
      <w:pPr>
        <w:pStyle w:val="5"/>
        <w:spacing w:before="120" w:after="120"/>
        <w:jc w:val="center"/>
        <w:rPr>
          <w:rFonts w:hint="eastAsia" w:ascii="仿宋" w:hAnsi="仿宋" w:eastAsia="仿宋" w:cs="仿宋"/>
          <w:b/>
          <w:bCs w:val="0"/>
          <w:sz w:val="36"/>
          <w:lang w:val="en-US" w:eastAsia="zh-CN"/>
        </w:rPr>
      </w:pPr>
    </w:p>
    <w:p w14:paraId="077D47D9">
      <w:pPr>
        <w:pStyle w:val="5"/>
        <w:spacing w:before="120" w:after="120"/>
        <w:jc w:val="center"/>
        <w:rPr>
          <w:rFonts w:hint="eastAsia" w:ascii="仿宋" w:hAnsi="仿宋" w:eastAsia="仿宋" w:cs="仿宋"/>
          <w:b/>
          <w:bCs w:val="0"/>
          <w:sz w:val="36"/>
          <w:lang w:val="en-US" w:eastAsia="zh-CN"/>
        </w:rPr>
      </w:pPr>
    </w:p>
    <w:p w14:paraId="4D56DCA5">
      <w:pPr>
        <w:pStyle w:val="5"/>
        <w:spacing w:before="120" w:after="120"/>
        <w:jc w:val="center"/>
        <w:rPr>
          <w:rFonts w:hint="eastAsia" w:ascii="仿宋" w:hAnsi="仿宋" w:eastAsia="仿宋" w:cs="仿宋"/>
          <w:b/>
          <w:bCs w:val="0"/>
          <w:sz w:val="36"/>
          <w:lang w:val="en-US" w:eastAsia="zh-CN"/>
        </w:rPr>
      </w:pPr>
    </w:p>
    <w:p w14:paraId="679E5ACB">
      <w:pPr>
        <w:pStyle w:val="5"/>
        <w:spacing w:before="120" w:after="120"/>
        <w:jc w:val="center"/>
        <w:rPr>
          <w:rFonts w:hint="eastAsia" w:ascii="仿宋" w:hAnsi="仿宋" w:eastAsia="仿宋" w:cs="仿宋"/>
          <w:b/>
          <w:bCs w:val="0"/>
          <w:sz w:val="36"/>
          <w:lang w:val="en-US" w:eastAsia="zh-CN"/>
        </w:rPr>
      </w:pPr>
    </w:p>
    <w:p w14:paraId="1A78A084">
      <w:pPr>
        <w:pStyle w:val="6"/>
        <w:pageBreakBefore/>
        <w:spacing w:before="0" w:line="377" w:lineRule="auto"/>
        <w:jc w:val="center"/>
        <w:rPr>
          <w:rFonts w:hint="eastAsia" w:ascii="仿宋" w:hAnsi="仿宋" w:eastAsia="仿宋" w:cs="仿宋"/>
          <w:b/>
          <w:bCs w:val="0"/>
          <w:sz w:val="36"/>
          <w:lang w:val="en-US" w:eastAsia="zh-CN"/>
        </w:rPr>
      </w:pPr>
      <w:r>
        <w:rPr>
          <w:rFonts w:hint="eastAsia" w:ascii="仿宋" w:hAnsi="仿宋" w:eastAsia="仿宋" w:cs="仿宋"/>
          <w:b/>
          <w:bCs w:val="0"/>
          <w:sz w:val="36"/>
          <w:lang w:val="en-US" w:eastAsia="zh-CN"/>
        </w:rPr>
        <w:t>一、应答书</w:t>
      </w:r>
    </w:p>
    <w:p w14:paraId="20B2A3C0">
      <w:pPr>
        <w:rPr>
          <w:rFonts w:hint="eastAsia" w:ascii="仿宋" w:hAnsi="仿宋" w:eastAsia="仿宋" w:cs="仿宋"/>
          <w:color w:val="FF0000"/>
          <w:sz w:val="28"/>
          <w:szCs w:val="28"/>
        </w:rPr>
      </w:pPr>
    </w:p>
    <w:p w14:paraId="0040AE48">
      <w:pPr>
        <w:adjustRightInd w:val="0"/>
        <w:snapToGrid w:val="0"/>
        <w:spacing w:line="276" w:lineRule="auto"/>
        <w:rPr>
          <w:rFonts w:hint="eastAsia" w:ascii="仿宋" w:hAnsi="仿宋" w:eastAsia="仿宋" w:cs="仿宋"/>
          <w:b/>
          <w:bCs/>
          <w:sz w:val="28"/>
          <w:szCs w:val="28"/>
        </w:rPr>
      </w:pPr>
      <w:r>
        <w:rPr>
          <w:rFonts w:hint="eastAsia" w:ascii="仿宋" w:hAnsi="仿宋" w:eastAsia="仿宋" w:cs="仿宋"/>
          <w:b/>
          <w:bCs/>
          <w:sz w:val="28"/>
          <w:szCs w:val="28"/>
        </w:rPr>
        <w:t>致：深圳市福田区第二人民医院</w:t>
      </w:r>
    </w:p>
    <w:p w14:paraId="4C6AB61B">
      <w:pPr>
        <w:adjustRightInd w:val="0"/>
        <w:snapToGrid w:val="0"/>
        <w:spacing w:line="276"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1.根据已收到贵单位的项目编号为</w:t>
      </w:r>
      <w:r>
        <w:rPr>
          <w:rFonts w:hint="eastAsia" w:ascii="仿宋" w:hAnsi="仿宋" w:eastAsia="仿宋" w:cs="仿宋"/>
          <w:sz w:val="24"/>
          <w:szCs w:val="24"/>
          <w:u w:val="single"/>
        </w:rPr>
        <w:t xml:space="preserve">                 （项目编号） </w:t>
      </w:r>
      <w:r>
        <w:rPr>
          <w:rFonts w:hint="eastAsia" w:ascii="仿宋" w:hAnsi="仿宋" w:eastAsia="仿宋" w:cs="仿宋"/>
          <w:sz w:val="24"/>
          <w:szCs w:val="24"/>
        </w:rPr>
        <w:t>的</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项目的</w:t>
      </w:r>
      <w:r>
        <w:rPr>
          <w:rFonts w:hint="eastAsia" w:ascii="仿宋" w:hAnsi="仿宋" w:eastAsia="仿宋" w:cs="仿宋"/>
          <w:sz w:val="24"/>
          <w:szCs w:val="24"/>
          <w:lang w:val="en-US" w:eastAsia="zh-CN"/>
        </w:rPr>
        <w:t>采购</w:t>
      </w:r>
      <w:r>
        <w:rPr>
          <w:rFonts w:hint="eastAsia" w:ascii="仿宋" w:hAnsi="仿宋" w:eastAsia="仿宋" w:cs="仿宋"/>
          <w:sz w:val="24"/>
          <w:szCs w:val="24"/>
        </w:rPr>
        <w:t>邀请函，遵照《深圳经济特区政府采购条例》等有关规定，我单位经研究</w:t>
      </w:r>
      <w:r>
        <w:rPr>
          <w:rFonts w:hint="eastAsia" w:ascii="仿宋" w:hAnsi="仿宋" w:eastAsia="仿宋" w:cs="仿宋"/>
          <w:sz w:val="24"/>
          <w:szCs w:val="24"/>
          <w:lang w:val="en-US" w:eastAsia="zh-CN"/>
        </w:rPr>
        <w:t>采购</w:t>
      </w:r>
      <w:r>
        <w:rPr>
          <w:rFonts w:hint="eastAsia" w:ascii="仿宋" w:hAnsi="仿宋" w:eastAsia="仿宋" w:cs="仿宋"/>
          <w:sz w:val="24"/>
          <w:szCs w:val="24"/>
        </w:rPr>
        <w:t>文件后愿意参加投标，代表（</w:t>
      </w:r>
      <w:r>
        <w:rPr>
          <w:rFonts w:hint="eastAsia" w:ascii="仿宋" w:hAnsi="仿宋" w:eastAsia="仿宋" w:cs="仿宋"/>
          <w:sz w:val="24"/>
          <w:szCs w:val="24"/>
          <w:u w:val="single"/>
        </w:rPr>
        <w:t>姓名、职务）</w:t>
      </w:r>
      <w:r>
        <w:rPr>
          <w:rFonts w:hint="eastAsia" w:ascii="仿宋" w:hAnsi="仿宋" w:eastAsia="仿宋" w:cs="仿宋"/>
          <w:sz w:val="24"/>
          <w:szCs w:val="24"/>
        </w:rPr>
        <w:t>经正式授权并代表</w:t>
      </w:r>
      <w:r>
        <w:rPr>
          <w:rFonts w:hint="eastAsia" w:ascii="仿宋" w:hAnsi="仿宋" w:eastAsia="仿宋" w:cs="仿宋"/>
          <w:sz w:val="24"/>
          <w:szCs w:val="24"/>
          <w:u w:val="single"/>
        </w:rPr>
        <w:t>（供应商名称）</w:t>
      </w:r>
      <w:r>
        <w:rPr>
          <w:rFonts w:hint="eastAsia" w:ascii="仿宋" w:hAnsi="仿宋" w:eastAsia="仿宋" w:cs="仿宋"/>
          <w:sz w:val="24"/>
          <w:szCs w:val="24"/>
        </w:rPr>
        <w:t>提交应答文件一份。</w:t>
      </w:r>
    </w:p>
    <w:p w14:paraId="032BE5DA">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.我单位同意所递交的应答文件中明确的应答有效期内有效</w:t>
      </w:r>
      <w:r>
        <w:rPr>
          <w:rFonts w:hint="eastAsia" w:ascii="仿宋" w:hAnsi="仿宋" w:eastAsia="仿宋" w:cs="仿宋"/>
          <w:sz w:val="24"/>
          <w:szCs w:val="24"/>
          <w:u w:val="single"/>
          <w:lang w:val="en-US" w:eastAsia="zh-CN"/>
        </w:rPr>
        <w:t>120天</w:t>
      </w:r>
      <w:r>
        <w:rPr>
          <w:rFonts w:hint="eastAsia" w:ascii="仿宋" w:hAnsi="仿宋" w:eastAsia="仿宋" w:cs="仿宋"/>
          <w:sz w:val="24"/>
          <w:szCs w:val="24"/>
        </w:rPr>
        <w:t>，在此期间内我单位有可能获得成交资格，我单位将受此约束，履行合同责任和义务。</w:t>
      </w:r>
    </w:p>
    <w:p w14:paraId="461D8BA0">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4.除非另外达成协议并生效，贵单位的</w:t>
      </w:r>
      <w:r>
        <w:rPr>
          <w:rFonts w:hint="eastAsia" w:ascii="仿宋" w:hAnsi="仿宋" w:eastAsia="仿宋" w:cs="仿宋"/>
          <w:sz w:val="24"/>
          <w:szCs w:val="24"/>
          <w:lang w:val="en-US" w:eastAsia="zh-CN"/>
        </w:rPr>
        <w:t>中标（</w:t>
      </w:r>
      <w:r>
        <w:rPr>
          <w:rFonts w:hint="eastAsia" w:ascii="仿宋" w:hAnsi="仿宋" w:eastAsia="仿宋" w:cs="仿宋"/>
          <w:sz w:val="24"/>
          <w:szCs w:val="24"/>
        </w:rPr>
        <w:t>成交</w:t>
      </w:r>
      <w:r>
        <w:rPr>
          <w:rFonts w:hint="eastAsia" w:ascii="仿宋" w:hAnsi="仿宋" w:eastAsia="仿宋" w:cs="仿宋"/>
          <w:sz w:val="24"/>
          <w:szCs w:val="24"/>
          <w:lang w:eastAsia="zh-CN"/>
        </w:rPr>
        <w:t>）</w:t>
      </w:r>
      <w:r>
        <w:rPr>
          <w:rFonts w:hint="eastAsia" w:ascii="仿宋" w:hAnsi="仿宋" w:eastAsia="仿宋" w:cs="仿宋"/>
          <w:sz w:val="24"/>
          <w:szCs w:val="24"/>
        </w:rPr>
        <w:t>通知书和本应答文件（含</w:t>
      </w:r>
      <w:r>
        <w:rPr>
          <w:rFonts w:hint="eastAsia" w:ascii="仿宋" w:hAnsi="仿宋" w:eastAsia="仿宋" w:cs="仿宋"/>
          <w:sz w:val="24"/>
          <w:szCs w:val="24"/>
          <w:lang w:val="en-US" w:eastAsia="zh-CN"/>
        </w:rPr>
        <w:t>谈判</w:t>
      </w:r>
      <w:r>
        <w:rPr>
          <w:rFonts w:hint="eastAsia" w:ascii="仿宋" w:hAnsi="仿宋" w:eastAsia="仿宋" w:cs="仿宋"/>
          <w:sz w:val="24"/>
          <w:szCs w:val="24"/>
        </w:rPr>
        <w:t>过程中的其他承诺）将构成合同的重要内容。</w:t>
      </w:r>
    </w:p>
    <w:p w14:paraId="76825224">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5.我单位理解贵单位将不受必须接受所收到的最低报价或其它任何应答文件的约束。</w:t>
      </w:r>
    </w:p>
    <w:p w14:paraId="009617D5">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6.如我单位按项目要求提供样品，且未在规定时间内取回样品的，视同放弃取回，同意深圳市福田区第二人民医院对样品进行清理。</w:t>
      </w:r>
    </w:p>
    <w:p w14:paraId="191CF776">
      <w:pPr>
        <w:adjustRightInd w:val="0"/>
        <w:snapToGrid w:val="0"/>
        <w:spacing w:line="276" w:lineRule="auto"/>
        <w:ind w:firstLine="480" w:firstLineChars="200"/>
        <w:rPr>
          <w:rFonts w:hint="eastAsia" w:ascii="仿宋" w:hAnsi="仿宋" w:eastAsia="仿宋" w:cs="仿宋"/>
          <w:sz w:val="24"/>
          <w:szCs w:val="24"/>
        </w:rPr>
      </w:pPr>
    </w:p>
    <w:p w14:paraId="074E1C60">
      <w:pPr>
        <w:adjustRightInd w:val="0"/>
        <w:snapToGrid w:val="0"/>
        <w:spacing w:line="276" w:lineRule="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应答单位：</w:t>
      </w:r>
      <w:r>
        <w:rPr>
          <w:rFonts w:hint="eastAsia" w:ascii="仿宋" w:hAnsi="仿宋" w:eastAsia="仿宋" w:cs="仿宋"/>
          <w:sz w:val="24"/>
          <w:szCs w:val="24"/>
          <w:u w:val="single"/>
          <w:lang w:val="en-US" w:eastAsia="zh-CN"/>
        </w:rPr>
        <w:t xml:space="preserve">              </w:t>
      </w:r>
    </w:p>
    <w:p w14:paraId="21283DE7">
      <w:pPr>
        <w:adjustRightInd w:val="0"/>
        <w:snapToGrid w:val="0"/>
        <w:spacing w:line="276"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sz w:val="24"/>
          <w:szCs w:val="24"/>
          <w:u w:val="single"/>
          <w:lang w:val="en-US" w:eastAsia="zh-CN"/>
        </w:rPr>
        <w:t xml:space="preserve">              </w:t>
      </w:r>
    </w:p>
    <w:p w14:paraId="566D95B3">
      <w:pPr>
        <w:adjustRightInd w:val="0"/>
        <w:snapToGrid w:val="0"/>
        <w:spacing w:line="276"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授权委托人</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sz w:val="24"/>
          <w:szCs w:val="24"/>
          <w:u w:val="single"/>
          <w:lang w:val="en-US" w:eastAsia="zh-CN"/>
        </w:rPr>
        <w:t xml:space="preserve">              </w:t>
      </w:r>
    </w:p>
    <w:p w14:paraId="5AA337D2">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2A16A8A">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lang w:val="en-US" w:eastAsia="zh-CN"/>
        </w:rPr>
        <w:t>联系</w:t>
      </w:r>
      <w:r>
        <w:rPr>
          <w:rFonts w:hint="eastAsia" w:ascii="仿宋" w:hAnsi="仿宋" w:eastAsia="仿宋" w:cs="仿宋"/>
          <w:sz w:val="24"/>
          <w:szCs w:val="24"/>
        </w:rPr>
        <w:t xml:space="preserve">电话：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580F9DD">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rPr>
        <w:t>电子邮箱：</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AF87AB6">
      <w:pPr>
        <w:ind w:firstLine="1200" w:firstLineChars="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3407497F">
      <w:pPr>
        <w:jc w:val="left"/>
        <w:rPr>
          <w:rFonts w:ascii="仿宋" w:hAnsi="仿宋" w:eastAsia="仿宋" w:cs="仿宋"/>
          <w:color w:val="000000" w:themeColor="text1"/>
          <w:sz w:val="24"/>
          <w14:textFill>
            <w14:solidFill>
              <w14:schemeClr w14:val="tx1"/>
            </w14:solidFill>
          </w14:textFill>
        </w:rPr>
      </w:pPr>
    </w:p>
    <w:p w14:paraId="4006B369">
      <w:pPr>
        <w:ind w:firstLine="3600" w:firstLineChars="1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4776819F">
      <w:pPr>
        <w:jc w:val="left"/>
        <w:rPr>
          <w:rFonts w:ascii="仿宋" w:hAnsi="仿宋" w:eastAsia="仿宋" w:cs="仿宋"/>
          <w:color w:val="000000" w:themeColor="text1"/>
          <w:sz w:val="24"/>
          <w14:textFill>
            <w14:solidFill>
              <w14:schemeClr w14:val="tx1"/>
            </w14:solidFill>
          </w14:textFill>
        </w:rPr>
      </w:pPr>
    </w:p>
    <w:p w14:paraId="7A47B5F8">
      <w:pPr>
        <w:jc w:val="right"/>
        <w:rPr>
          <w:rFonts w:cs="Times New Roman" w:asciiTheme="minorEastAsia" w:hAnsiTheme="minorEastAsia" w:eastAsiaTheme="minorEastAsia"/>
        </w:rPr>
      </w:pPr>
      <w:r>
        <w:rPr>
          <w:rFonts w:hint="eastAsia" w:ascii="仿宋" w:hAnsi="仿宋" w:eastAsia="仿宋" w:cs="仿宋"/>
          <w:color w:val="000000" w:themeColor="text1"/>
          <w:sz w:val="24"/>
          <w14:textFill>
            <w14:solidFill>
              <w14:schemeClr w14:val="tx1"/>
            </w14:solidFill>
          </w14:textFill>
        </w:rPr>
        <w:t>日期：    年  月  日</w:t>
      </w:r>
    </w:p>
    <w:p w14:paraId="1AAB81D9">
      <w:pPr>
        <w:pStyle w:val="6"/>
        <w:pageBreakBefore/>
        <w:spacing w:before="0" w:line="377" w:lineRule="auto"/>
        <w:jc w:val="center"/>
        <w:rPr>
          <w:rFonts w:hint="eastAsia" w:ascii="仿宋" w:hAnsi="仿宋" w:eastAsia="仿宋" w:cs="仿宋"/>
          <w:b/>
          <w:bCs w:val="0"/>
        </w:rPr>
      </w:pPr>
      <w:r>
        <w:rPr>
          <w:rFonts w:hint="eastAsia" w:ascii="仿宋" w:hAnsi="仿宋" w:eastAsia="仿宋" w:cs="仿宋"/>
          <w:b/>
          <w:bCs w:val="0"/>
          <w:sz w:val="36"/>
          <w:lang w:val="en-US" w:eastAsia="zh-CN"/>
        </w:rPr>
        <w:t>二</w:t>
      </w:r>
      <w:r>
        <w:rPr>
          <w:rFonts w:hint="eastAsia" w:ascii="仿宋" w:hAnsi="仿宋" w:eastAsia="仿宋" w:cs="仿宋"/>
          <w:b/>
          <w:bCs w:val="0"/>
          <w:sz w:val="36"/>
        </w:rPr>
        <w:t>、评标指引表</w:t>
      </w:r>
    </w:p>
    <w:p w14:paraId="4CC82A29">
      <w:pPr>
        <w:ind w:firstLine="480" w:firstLineChars="200"/>
        <w:rPr>
          <w:rFonts w:hint="eastAsia" w:ascii="仿宋" w:hAnsi="仿宋" w:eastAsia="仿宋" w:cs="仿宋"/>
          <w:sz w:val="24"/>
        </w:rPr>
      </w:pPr>
      <w:r>
        <w:rPr>
          <w:rFonts w:hint="eastAsia" w:ascii="仿宋" w:hAnsi="仿宋" w:eastAsia="仿宋" w:cs="仿宋"/>
          <w:sz w:val="24"/>
        </w:rPr>
        <w:t>为方便参与该项目的评委专家的评标，快速找到评标事项与该项目</w:t>
      </w:r>
      <w:r>
        <w:rPr>
          <w:rFonts w:hint="eastAsia" w:ascii="仿宋" w:hAnsi="仿宋" w:eastAsia="仿宋" w:cs="仿宋"/>
          <w:sz w:val="24"/>
          <w:lang w:eastAsia="zh-CN"/>
        </w:rPr>
        <w:t>投标</w:t>
      </w:r>
      <w:r>
        <w:rPr>
          <w:rFonts w:hint="eastAsia" w:ascii="仿宋" w:hAnsi="仿宋" w:eastAsia="仿宋" w:cs="仿宋"/>
          <w:sz w:val="24"/>
        </w:rPr>
        <w:t>文件所对应的位置，请</w:t>
      </w:r>
      <w:r>
        <w:rPr>
          <w:rFonts w:hint="eastAsia" w:ascii="仿宋" w:hAnsi="仿宋" w:eastAsia="仿宋" w:cs="仿宋"/>
          <w:sz w:val="24"/>
          <w:lang w:eastAsia="zh-CN"/>
        </w:rPr>
        <w:t>投标人</w:t>
      </w:r>
      <w:r>
        <w:rPr>
          <w:rFonts w:hint="eastAsia" w:ascii="仿宋" w:hAnsi="仿宋" w:eastAsia="仿宋" w:cs="仿宋"/>
          <w:sz w:val="24"/>
        </w:rPr>
        <w:t>参照下表格式，编制本项目评标指引表。</w:t>
      </w:r>
    </w:p>
    <w:tbl>
      <w:tblPr>
        <w:tblStyle w:val="43"/>
        <w:tblW w:w="10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2281"/>
      </w:tblGrid>
      <w:tr w14:paraId="57FE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730" w:type="dxa"/>
            <w:gridSpan w:val="4"/>
            <w:vAlign w:val="center"/>
          </w:tcPr>
          <w:p w14:paraId="37DB2533">
            <w:pPr>
              <w:keepNext w:val="0"/>
              <w:keepLines w:val="0"/>
              <w:suppressLineNumbers w:val="0"/>
              <w:spacing w:before="0" w:beforeAutospacing="0" w:after="0" w:afterAutospacing="0"/>
              <w:ind w:left="0" w:right="-178" w:rightChars="-85"/>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资格性自查表</w:t>
            </w:r>
          </w:p>
        </w:tc>
      </w:tr>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谈判</w:t>
            </w:r>
            <w:r>
              <w:rPr>
                <w:rFonts w:hint="eastAsia" w:ascii="宋体" w:hAnsi="宋体" w:eastAsia="宋体" w:cs="宋体"/>
                <w:b/>
                <w:bCs/>
                <w:szCs w:val="21"/>
                <w:highlight w:val="none"/>
              </w:rPr>
              <w:t>文件要求</w:t>
            </w:r>
          </w:p>
        </w:tc>
        <w:tc>
          <w:tcPr>
            <w:tcW w:w="1244" w:type="dxa"/>
            <w:vAlign w:val="center"/>
          </w:tcPr>
          <w:p w14:paraId="39E51F34">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281" w:type="dxa"/>
            <w:vAlign w:val="center"/>
          </w:tcPr>
          <w:p w14:paraId="547AF07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6518" w:type="dxa"/>
            <w:vAlign w:val="center"/>
          </w:tcPr>
          <w:p w14:paraId="0208E076">
            <w:pPr>
              <w:keepNext w:val="0"/>
              <w:keepLines w:val="0"/>
              <w:suppressLineNumbers w:val="0"/>
              <w:spacing w:before="0" w:beforeAutospacing="0" w:after="0" w:afterAutospacing="0"/>
              <w:ind w:left="0" w:leftChars="0" w:right="0" w:rightChars="0"/>
              <w:rPr>
                <w:rFonts w:hint="eastAsia" w:ascii="仿宋" w:hAnsi="仿宋" w:eastAsia="仿宋" w:cs="仿宋"/>
                <w:sz w:val="24"/>
                <w:szCs w:val="32"/>
              </w:rPr>
            </w:pPr>
            <w:r>
              <w:rPr>
                <w:rFonts w:hint="eastAsia" w:ascii="仿宋" w:hAnsi="仿宋" w:eastAsia="仿宋" w:cs="仿宋"/>
                <w:sz w:val="24"/>
                <w:szCs w:val="32"/>
                <w:lang w:eastAsia="zh-CN"/>
              </w:rPr>
              <w:t>投标人</w:t>
            </w:r>
            <w:r>
              <w:rPr>
                <w:rFonts w:hint="eastAsia" w:ascii="仿宋" w:hAnsi="仿宋" w:eastAsia="仿宋" w:cs="仿宋"/>
                <w:sz w:val="24"/>
                <w:szCs w:val="32"/>
              </w:rPr>
              <w:t>不具备资质要求，或未提交相应资格证明材料（详见采购公告或采购邀请函中的资质要求，其中未列示的资质要求不得导致投标无效）</w:t>
            </w:r>
          </w:p>
        </w:tc>
        <w:tc>
          <w:tcPr>
            <w:tcW w:w="1244" w:type="dxa"/>
            <w:vAlign w:val="center"/>
          </w:tcPr>
          <w:p w14:paraId="7ACCFE82">
            <w:pPr>
              <w:keepNext w:val="0"/>
              <w:keepLines w:val="0"/>
              <w:suppressLineNumbers w:val="0"/>
              <w:spacing w:before="0" w:beforeAutospacing="0" w:after="0" w:afterAutospacing="0"/>
              <w:ind w:left="0" w:leftChars="0" w:right="0" w:rightChars="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rPr>
              <w:t>通过</w:t>
            </w:r>
          </w:p>
          <w:p w14:paraId="5DC3DC10">
            <w:pPr>
              <w:keepNext w:val="0"/>
              <w:keepLines w:val="0"/>
              <w:suppressLineNumbers w:val="0"/>
              <w:spacing w:before="0" w:beforeAutospacing="0" w:after="0" w:afterAutospacing="0"/>
              <w:ind w:left="0" w:leftChars="0" w:right="0" w:rightChars="0"/>
              <w:rPr>
                <w:rFonts w:hint="eastAsia" w:ascii="仿宋" w:hAnsi="仿宋" w:eastAsia="仿宋" w:cs="仿宋"/>
                <w:sz w:val="24"/>
                <w:szCs w:val="32"/>
              </w:rPr>
            </w:pPr>
            <w:r>
              <w:rPr>
                <w:rFonts w:hint="eastAsia" w:ascii="仿宋" w:hAnsi="仿宋" w:eastAsia="仿宋" w:cs="仿宋"/>
                <w:sz w:val="24"/>
                <w:szCs w:val="32"/>
              </w:rPr>
              <w:t>□不通过</w:t>
            </w:r>
          </w:p>
        </w:tc>
        <w:tc>
          <w:tcPr>
            <w:tcW w:w="2281" w:type="dxa"/>
            <w:vAlign w:val="center"/>
          </w:tcPr>
          <w:p w14:paraId="5B5D55D6">
            <w:pPr>
              <w:keepNext w:val="0"/>
              <w:keepLines w:val="0"/>
              <w:suppressLineNumbers w:val="0"/>
              <w:spacing w:before="0" w:beforeAutospacing="0" w:after="0" w:afterAutospacing="0"/>
              <w:ind w:left="0" w:leftChars="0" w:right="0" w:rightChars="0"/>
              <w:rPr>
                <w:rFonts w:hint="eastAsia" w:ascii="仿宋" w:hAnsi="仿宋" w:eastAsia="仿宋" w:cs="仿宋"/>
                <w:sz w:val="24"/>
                <w:szCs w:val="32"/>
              </w:rPr>
            </w:pPr>
            <w:r>
              <w:rPr>
                <w:rFonts w:hint="eastAsia" w:ascii="仿宋" w:hAnsi="仿宋" w:eastAsia="仿宋" w:cs="仿宋"/>
                <w:sz w:val="24"/>
                <w:szCs w:val="32"/>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6518" w:type="dxa"/>
            <w:vAlign w:val="center"/>
          </w:tcPr>
          <w:p w14:paraId="48B940B7">
            <w:pPr>
              <w:keepNext w:val="0"/>
              <w:keepLines w:val="0"/>
              <w:suppressLineNumbers w:val="0"/>
              <w:spacing w:before="0" w:beforeAutospacing="0" w:after="0" w:afterAutospacing="0"/>
              <w:ind w:left="0" w:leftChars="0" w:right="0" w:rightChars="0"/>
              <w:rPr>
                <w:rFonts w:hint="eastAsia" w:ascii="仿宋" w:hAnsi="仿宋" w:eastAsia="仿宋" w:cs="仿宋"/>
                <w:sz w:val="24"/>
                <w:szCs w:val="32"/>
                <w:lang w:val="zh-CN"/>
              </w:rPr>
            </w:pPr>
            <w:r>
              <w:rPr>
                <w:rFonts w:hint="eastAsia" w:ascii="仿宋" w:hAnsi="仿宋" w:eastAsia="仿宋" w:cs="仿宋"/>
                <w:sz w:val="24"/>
                <w:szCs w:val="32"/>
                <w:lang w:eastAsia="zh-CN"/>
              </w:rPr>
              <w:t>投标人</w:t>
            </w:r>
            <w:r>
              <w:rPr>
                <w:rFonts w:hint="eastAsia" w:ascii="仿宋" w:hAnsi="仿宋" w:eastAsia="仿宋" w:cs="仿宋"/>
                <w:sz w:val="24"/>
                <w:szCs w:val="32"/>
              </w:rPr>
              <w:t>未按采购公告（或采购邀请函）要求完成投标报名的</w:t>
            </w:r>
          </w:p>
        </w:tc>
        <w:tc>
          <w:tcPr>
            <w:tcW w:w="1244" w:type="dxa"/>
            <w:vAlign w:val="center"/>
          </w:tcPr>
          <w:p w14:paraId="2FE0F9BB">
            <w:pPr>
              <w:keepNext w:val="0"/>
              <w:keepLines w:val="0"/>
              <w:suppressLineNumbers w:val="0"/>
              <w:spacing w:before="0" w:beforeAutospacing="0" w:after="0" w:afterAutospacing="0"/>
              <w:ind w:left="0" w:leftChars="0" w:right="0" w:rightChars="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rPr>
              <w:t>通过</w:t>
            </w:r>
          </w:p>
          <w:p w14:paraId="43DA1E09">
            <w:pPr>
              <w:keepNext w:val="0"/>
              <w:keepLines w:val="0"/>
              <w:suppressLineNumbers w:val="0"/>
              <w:spacing w:before="0" w:beforeAutospacing="0" w:after="0" w:afterAutospacing="0"/>
              <w:ind w:left="0" w:leftChars="0" w:right="0" w:rightChars="0"/>
              <w:rPr>
                <w:rFonts w:hint="eastAsia" w:ascii="仿宋" w:hAnsi="仿宋" w:eastAsia="仿宋" w:cs="仿宋"/>
                <w:sz w:val="24"/>
                <w:szCs w:val="32"/>
              </w:rPr>
            </w:pPr>
            <w:r>
              <w:rPr>
                <w:rFonts w:hint="eastAsia" w:ascii="仿宋" w:hAnsi="仿宋" w:eastAsia="仿宋" w:cs="仿宋"/>
                <w:sz w:val="24"/>
                <w:szCs w:val="32"/>
              </w:rPr>
              <w:t>□不通过</w:t>
            </w:r>
          </w:p>
        </w:tc>
        <w:tc>
          <w:tcPr>
            <w:tcW w:w="2281" w:type="dxa"/>
            <w:vAlign w:val="center"/>
          </w:tcPr>
          <w:p w14:paraId="0C693187">
            <w:pPr>
              <w:keepNext w:val="0"/>
              <w:keepLines w:val="0"/>
              <w:suppressLineNumbers w:val="0"/>
              <w:spacing w:before="0" w:beforeAutospacing="0" w:after="0" w:afterAutospacing="0"/>
              <w:ind w:left="0" w:leftChars="0" w:right="0" w:rightChars="0"/>
              <w:rPr>
                <w:rFonts w:hint="eastAsia" w:ascii="仿宋" w:hAnsi="仿宋" w:eastAsia="仿宋" w:cs="仿宋"/>
                <w:sz w:val="24"/>
                <w:szCs w:val="32"/>
              </w:rPr>
            </w:pPr>
            <w:r>
              <w:rPr>
                <w:rFonts w:hint="eastAsia" w:ascii="仿宋" w:hAnsi="仿宋" w:eastAsia="仿宋" w:cs="仿宋"/>
                <w:sz w:val="24"/>
                <w:szCs w:val="32"/>
              </w:rPr>
              <w:t>见投标文件第( )页</w:t>
            </w:r>
          </w:p>
        </w:tc>
      </w:tr>
      <w:tr w14:paraId="2A4D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30" w:type="dxa"/>
            <w:gridSpan w:val="4"/>
            <w:vAlign w:val="center"/>
          </w:tcPr>
          <w:p w14:paraId="0ED14FD1">
            <w:pPr>
              <w:keepNext w:val="0"/>
              <w:keepLines w:val="0"/>
              <w:suppressLineNumbers w:val="0"/>
              <w:spacing w:before="0" w:beforeAutospacing="0" w:after="0" w:afterAutospacing="0"/>
              <w:ind w:left="0" w:right="-178" w:rightChars="-85"/>
              <w:jc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rPr>
              <w:t>符合性自查表</w:t>
            </w:r>
          </w:p>
        </w:tc>
      </w:tr>
      <w:tr w14:paraId="3679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3176470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6518" w:type="dxa"/>
            <w:shd w:val="clear" w:color="auto" w:fill="auto"/>
            <w:vAlign w:val="center"/>
          </w:tcPr>
          <w:p w14:paraId="5D26248D">
            <w:pPr>
              <w:keepNext w:val="0"/>
              <w:keepLines w:val="0"/>
              <w:suppressLineNumbers w:val="0"/>
              <w:spacing w:before="0" w:beforeAutospacing="0" w:after="0" w:afterAutospacing="0"/>
              <w:ind w:left="0" w:leftChars="0" w:right="0" w:rightChars="0"/>
              <w:rPr>
                <w:rFonts w:hint="eastAsia" w:ascii="仿宋" w:hAnsi="仿宋" w:eastAsia="仿宋" w:cs="仿宋"/>
                <w:kern w:val="2"/>
                <w:sz w:val="32"/>
                <w:szCs w:val="32"/>
                <w:lang w:val="en-US" w:eastAsia="zh-CN" w:bidi="ar-SA"/>
              </w:rPr>
            </w:pPr>
            <w:r>
              <w:rPr>
                <w:rFonts w:hint="eastAsia" w:ascii="仿宋" w:hAnsi="仿宋" w:eastAsia="仿宋" w:cs="仿宋"/>
                <w:sz w:val="24"/>
                <w:szCs w:val="32"/>
              </w:rPr>
              <w:t>将一个包中的内容拆开投标</w:t>
            </w:r>
          </w:p>
        </w:tc>
        <w:tc>
          <w:tcPr>
            <w:tcW w:w="1244" w:type="dxa"/>
            <w:vAlign w:val="center"/>
          </w:tcPr>
          <w:p w14:paraId="3511A5AB">
            <w:pPr>
              <w:keepNext w:val="0"/>
              <w:keepLines w:val="0"/>
              <w:suppressLineNumbers w:val="0"/>
              <w:spacing w:before="0" w:beforeAutospacing="0" w:after="0" w:afterAutospacing="0"/>
              <w:ind w:left="0" w:leftChars="0" w:right="0" w:rightChars="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rPr>
              <w:t>通过</w:t>
            </w:r>
          </w:p>
          <w:p w14:paraId="24C46C41">
            <w:pPr>
              <w:keepNext w:val="0"/>
              <w:keepLines w:val="0"/>
              <w:suppressLineNumbers w:val="0"/>
              <w:spacing w:before="0" w:beforeAutospacing="0" w:after="0" w:afterAutospacing="0"/>
              <w:ind w:left="0" w:leftChars="0" w:right="0" w:rightChars="0"/>
              <w:rPr>
                <w:rFonts w:hint="eastAsia" w:ascii="宋体" w:hAnsi="宋体" w:eastAsia="宋体" w:cs="宋体"/>
                <w:szCs w:val="21"/>
                <w:highlight w:val="none"/>
              </w:rPr>
            </w:pPr>
            <w:r>
              <w:rPr>
                <w:rFonts w:hint="eastAsia" w:ascii="仿宋" w:hAnsi="仿宋" w:eastAsia="仿宋" w:cs="仿宋"/>
                <w:sz w:val="24"/>
                <w:szCs w:val="32"/>
              </w:rPr>
              <w:t>□不通过</w:t>
            </w:r>
          </w:p>
        </w:tc>
        <w:tc>
          <w:tcPr>
            <w:tcW w:w="2281" w:type="dxa"/>
            <w:vAlign w:val="center"/>
          </w:tcPr>
          <w:p w14:paraId="18489040">
            <w:pPr>
              <w:keepNext w:val="0"/>
              <w:keepLines w:val="0"/>
              <w:suppressLineNumbers w:val="0"/>
              <w:spacing w:before="0" w:beforeAutospacing="0" w:after="0" w:afterAutospacing="0"/>
              <w:ind w:left="0" w:leftChars="0" w:right="0" w:rightChars="0"/>
              <w:rPr>
                <w:rFonts w:hint="eastAsia" w:ascii="宋体" w:hAnsi="宋体" w:eastAsia="宋体" w:cs="宋体"/>
                <w:szCs w:val="21"/>
                <w:highlight w:val="none"/>
              </w:rPr>
            </w:pPr>
            <w:r>
              <w:rPr>
                <w:rFonts w:hint="eastAsia" w:ascii="仿宋" w:hAnsi="仿宋" w:eastAsia="仿宋" w:cs="仿宋"/>
                <w:sz w:val="24"/>
                <w:szCs w:val="32"/>
              </w:rPr>
              <w:t>见投标文件第( )页</w:t>
            </w:r>
          </w:p>
        </w:tc>
      </w:tr>
      <w:tr w14:paraId="70B3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631EAC4F">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6518" w:type="dxa"/>
            <w:shd w:val="clear" w:color="auto" w:fill="auto"/>
            <w:vAlign w:val="center"/>
          </w:tcPr>
          <w:p w14:paraId="40765122">
            <w:pPr>
              <w:keepNext w:val="0"/>
              <w:keepLines w:val="0"/>
              <w:suppressLineNumbers w:val="0"/>
              <w:spacing w:before="0" w:beforeAutospacing="0" w:after="0" w:afterAutospacing="0"/>
              <w:ind w:left="0" w:leftChars="0" w:right="0" w:rightChars="0"/>
              <w:rPr>
                <w:rFonts w:hint="eastAsia" w:ascii="仿宋" w:hAnsi="仿宋" w:eastAsia="仿宋" w:cs="仿宋"/>
                <w:kern w:val="2"/>
                <w:sz w:val="32"/>
                <w:szCs w:val="32"/>
                <w:lang w:val="en-US" w:eastAsia="zh-CN" w:bidi="ar-SA"/>
              </w:rPr>
            </w:pPr>
            <w:r>
              <w:rPr>
                <w:rFonts w:hint="eastAsia" w:ascii="仿宋" w:hAnsi="仿宋" w:eastAsia="仿宋" w:cs="仿宋"/>
                <w:sz w:val="24"/>
                <w:szCs w:val="32"/>
                <w:lang w:eastAsia="zh-CN"/>
              </w:rPr>
              <w:t>投标</w:t>
            </w:r>
            <w:r>
              <w:rPr>
                <w:rFonts w:hint="eastAsia" w:ascii="仿宋" w:hAnsi="仿宋" w:eastAsia="仿宋" w:cs="仿宋"/>
                <w:sz w:val="24"/>
                <w:szCs w:val="32"/>
              </w:rPr>
              <w:t>文件未按规定密封、签字、盖章</w:t>
            </w:r>
          </w:p>
        </w:tc>
        <w:tc>
          <w:tcPr>
            <w:tcW w:w="1244" w:type="dxa"/>
            <w:vAlign w:val="center"/>
          </w:tcPr>
          <w:p w14:paraId="7C9B2BB1">
            <w:pPr>
              <w:keepNext w:val="0"/>
              <w:keepLines w:val="0"/>
              <w:suppressLineNumbers w:val="0"/>
              <w:spacing w:before="0" w:beforeAutospacing="0" w:after="0" w:afterAutospacing="0"/>
              <w:ind w:left="0" w:leftChars="0" w:right="0" w:rightChars="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rPr>
              <w:t>通过</w:t>
            </w:r>
          </w:p>
          <w:p w14:paraId="1799CBC1">
            <w:pPr>
              <w:keepNext w:val="0"/>
              <w:keepLines w:val="0"/>
              <w:suppressLineNumbers w:val="0"/>
              <w:spacing w:before="0" w:beforeAutospacing="0" w:after="0" w:afterAutospacing="0"/>
              <w:ind w:left="0" w:leftChars="0" w:right="0" w:rightChars="0"/>
              <w:rPr>
                <w:rFonts w:hint="eastAsia" w:ascii="宋体" w:hAnsi="宋体" w:eastAsia="宋体" w:cs="宋体"/>
                <w:szCs w:val="21"/>
                <w:highlight w:val="none"/>
              </w:rPr>
            </w:pPr>
            <w:r>
              <w:rPr>
                <w:rFonts w:hint="eastAsia" w:ascii="仿宋" w:hAnsi="仿宋" w:eastAsia="仿宋" w:cs="仿宋"/>
                <w:sz w:val="24"/>
                <w:szCs w:val="32"/>
              </w:rPr>
              <w:t>□不通过</w:t>
            </w:r>
          </w:p>
        </w:tc>
        <w:tc>
          <w:tcPr>
            <w:tcW w:w="2281" w:type="dxa"/>
            <w:vAlign w:val="center"/>
          </w:tcPr>
          <w:p w14:paraId="16EB80C3">
            <w:pPr>
              <w:keepNext w:val="0"/>
              <w:keepLines w:val="0"/>
              <w:suppressLineNumbers w:val="0"/>
              <w:spacing w:before="0" w:beforeAutospacing="0" w:after="0" w:afterAutospacing="0"/>
              <w:ind w:left="0" w:leftChars="0" w:right="0" w:rightChars="0"/>
              <w:rPr>
                <w:rFonts w:hint="eastAsia" w:ascii="宋体" w:hAnsi="宋体" w:eastAsia="宋体" w:cs="宋体"/>
                <w:szCs w:val="21"/>
                <w:highlight w:val="none"/>
              </w:rPr>
            </w:pPr>
            <w:r>
              <w:rPr>
                <w:rFonts w:hint="eastAsia" w:ascii="仿宋" w:hAnsi="仿宋" w:eastAsia="仿宋" w:cs="仿宋"/>
                <w:sz w:val="24"/>
                <w:szCs w:val="32"/>
              </w:rPr>
              <w:t>见投标文件第( )页</w:t>
            </w:r>
          </w:p>
        </w:tc>
      </w:tr>
      <w:tr w14:paraId="10FC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74DCADA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6518" w:type="dxa"/>
            <w:shd w:val="clear" w:color="auto" w:fill="auto"/>
            <w:vAlign w:val="center"/>
          </w:tcPr>
          <w:p w14:paraId="471D1971">
            <w:pPr>
              <w:keepNext w:val="0"/>
              <w:keepLines w:val="0"/>
              <w:suppressLineNumbers w:val="0"/>
              <w:spacing w:before="0" w:beforeAutospacing="0" w:after="0" w:afterAutospacing="0"/>
              <w:ind w:left="0" w:leftChars="0" w:right="0" w:rightChars="0"/>
              <w:rPr>
                <w:rFonts w:hint="eastAsia" w:ascii="仿宋" w:hAnsi="仿宋" w:eastAsia="仿宋" w:cs="仿宋"/>
                <w:kern w:val="2"/>
                <w:sz w:val="32"/>
                <w:szCs w:val="32"/>
                <w:lang w:val="en-US" w:eastAsia="zh-CN" w:bidi="ar-SA"/>
              </w:rPr>
            </w:pPr>
            <w:r>
              <w:rPr>
                <w:rFonts w:hint="eastAsia" w:ascii="仿宋" w:hAnsi="仿宋" w:eastAsia="仿宋" w:cs="仿宋"/>
                <w:sz w:val="24"/>
                <w:szCs w:val="32"/>
              </w:rPr>
              <w:t>谈判文件未规定允许有替代方案时，对同一项目投标时，同时提供两套或两套以上的投标方案</w:t>
            </w:r>
          </w:p>
        </w:tc>
        <w:tc>
          <w:tcPr>
            <w:tcW w:w="1244" w:type="dxa"/>
            <w:vAlign w:val="center"/>
          </w:tcPr>
          <w:p w14:paraId="3F80A026">
            <w:pPr>
              <w:keepNext w:val="0"/>
              <w:keepLines w:val="0"/>
              <w:suppressLineNumbers w:val="0"/>
              <w:spacing w:before="0" w:beforeAutospacing="0" w:after="0" w:afterAutospacing="0"/>
              <w:ind w:left="0" w:leftChars="0" w:right="0" w:rightChars="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rPr>
              <w:t>通过</w:t>
            </w:r>
          </w:p>
          <w:p w14:paraId="3F5A58BB">
            <w:pPr>
              <w:keepNext w:val="0"/>
              <w:keepLines w:val="0"/>
              <w:suppressLineNumbers w:val="0"/>
              <w:spacing w:before="0" w:beforeAutospacing="0" w:after="0" w:afterAutospacing="0"/>
              <w:ind w:left="0" w:leftChars="0" w:right="0" w:rightChars="0"/>
              <w:rPr>
                <w:rFonts w:hint="eastAsia" w:ascii="宋体" w:hAnsi="宋体" w:eastAsia="宋体" w:cs="宋体"/>
                <w:szCs w:val="21"/>
                <w:highlight w:val="none"/>
              </w:rPr>
            </w:pPr>
            <w:r>
              <w:rPr>
                <w:rFonts w:hint="eastAsia" w:ascii="仿宋" w:hAnsi="仿宋" w:eastAsia="仿宋" w:cs="仿宋"/>
                <w:sz w:val="24"/>
                <w:szCs w:val="32"/>
              </w:rPr>
              <w:t>□不通过</w:t>
            </w:r>
          </w:p>
        </w:tc>
        <w:tc>
          <w:tcPr>
            <w:tcW w:w="2281" w:type="dxa"/>
            <w:vAlign w:val="center"/>
          </w:tcPr>
          <w:p w14:paraId="43F1A814">
            <w:pPr>
              <w:keepNext w:val="0"/>
              <w:keepLines w:val="0"/>
              <w:suppressLineNumbers w:val="0"/>
              <w:spacing w:before="0" w:beforeAutospacing="0" w:after="0" w:afterAutospacing="0"/>
              <w:ind w:left="0" w:leftChars="0" w:right="0" w:rightChars="0"/>
              <w:rPr>
                <w:rFonts w:hint="eastAsia" w:ascii="宋体" w:hAnsi="宋体" w:eastAsia="宋体" w:cs="宋体"/>
                <w:szCs w:val="21"/>
                <w:highlight w:val="none"/>
              </w:rPr>
            </w:pPr>
            <w:r>
              <w:rPr>
                <w:rFonts w:hint="eastAsia" w:ascii="仿宋" w:hAnsi="仿宋" w:eastAsia="仿宋" w:cs="仿宋"/>
                <w:sz w:val="24"/>
                <w:szCs w:val="32"/>
              </w:rPr>
              <w:t>见投标文件第( )页</w:t>
            </w:r>
          </w:p>
        </w:tc>
      </w:tr>
      <w:tr w14:paraId="4C48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1D4EC9D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6518" w:type="dxa"/>
            <w:shd w:val="clear" w:color="auto" w:fill="auto"/>
            <w:vAlign w:val="center"/>
          </w:tcPr>
          <w:p w14:paraId="56BA1D7B">
            <w:pPr>
              <w:keepNext w:val="0"/>
              <w:keepLines w:val="0"/>
              <w:suppressLineNumbers w:val="0"/>
              <w:spacing w:before="0" w:beforeAutospacing="0" w:after="0" w:afterAutospacing="0"/>
              <w:ind w:left="0" w:leftChars="0" w:right="0" w:rightChars="0"/>
              <w:rPr>
                <w:rFonts w:hint="eastAsia" w:ascii="仿宋" w:hAnsi="仿宋" w:eastAsia="仿宋" w:cs="仿宋"/>
                <w:kern w:val="2"/>
                <w:sz w:val="32"/>
                <w:szCs w:val="32"/>
                <w:lang w:val="en-US" w:eastAsia="zh-CN" w:bidi="ar-SA"/>
              </w:rPr>
            </w:pPr>
            <w:r>
              <w:rPr>
                <w:rFonts w:hint="eastAsia" w:ascii="仿宋" w:hAnsi="仿宋" w:eastAsia="仿宋" w:cs="仿宋"/>
                <w:sz w:val="24"/>
                <w:szCs w:val="32"/>
              </w:rPr>
              <w:t>分项报价或投标总价高于限价，或未按照谈判文件的报价要求进行报价的</w:t>
            </w:r>
          </w:p>
        </w:tc>
        <w:tc>
          <w:tcPr>
            <w:tcW w:w="1244" w:type="dxa"/>
            <w:vAlign w:val="center"/>
          </w:tcPr>
          <w:p w14:paraId="6DE84263">
            <w:pPr>
              <w:keepNext w:val="0"/>
              <w:keepLines w:val="0"/>
              <w:suppressLineNumbers w:val="0"/>
              <w:spacing w:before="0" w:beforeAutospacing="0" w:after="0" w:afterAutospacing="0"/>
              <w:ind w:left="0" w:leftChars="0" w:right="0" w:rightChars="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rPr>
              <w:t>通过</w:t>
            </w:r>
          </w:p>
          <w:p w14:paraId="23B65B37">
            <w:pPr>
              <w:keepNext w:val="0"/>
              <w:keepLines w:val="0"/>
              <w:suppressLineNumbers w:val="0"/>
              <w:spacing w:before="0" w:beforeAutospacing="0" w:after="0" w:afterAutospacing="0"/>
              <w:ind w:left="0" w:leftChars="0" w:right="0" w:rightChars="0"/>
              <w:rPr>
                <w:rFonts w:hint="eastAsia" w:ascii="宋体" w:hAnsi="宋体" w:eastAsia="宋体" w:cs="宋体"/>
                <w:szCs w:val="21"/>
                <w:highlight w:val="none"/>
              </w:rPr>
            </w:pPr>
            <w:r>
              <w:rPr>
                <w:rFonts w:hint="eastAsia" w:ascii="仿宋" w:hAnsi="仿宋" w:eastAsia="仿宋" w:cs="仿宋"/>
                <w:sz w:val="24"/>
                <w:szCs w:val="32"/>
              </w:rPr>
              <w:t>□不通过</w:t>
            </w:r>
          </w:p>
        </w:tc>
        <w:tc>
          <w:tcPr>
            <w:tcW w:w="2281" w:type="dxa"/>
            <w:vAlign w:val="center"/>
          </w:tcPr>
          <w:p w14:paraId="3AAEAED6">
            <w:pPr>
              <w:keepNext w:val="0"/>
              <w:keepLines w:val="0"/>
              <w:suppressLineNumbers w:val="0"/>
              <w:spacing w:before="0" w:beforeAutospacing="0" w:after="0" w:afterAutospacing="0"/>
              <w:ind w:left="0" w:leftChars="0" w:right="0" w:rightChars="0"/>
              <w:rPr>
                <w:rFonts w:hint="eastAsia" w:ascii="宋体" w:hAnsi="宋体" w:eastAsia="宋体" w:cs="宋体"/>
                <w:szCs w:val="21"/>
                <w:highlight w:val="none"/>
              </w:rPr>
            </w:pPr>
            <w:r>
              <w:rPr>
                <w:rFonts w:hint="eastAsia" w:ascii="仿宋" w:hAnsi="仿宋" w:eastAsia="仿宋" w:cs="仿宋"/>
                <w:sz w:val="24"/>
                <w:szCs w:val="32"/>
              </w:rPr>
              <w:t>见投标文件第( )页</w:t>
            </w:r>
          </w:p>
        </w:tc>
      </w:tr>
      <w:tr w14:paraId="5FB8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55F8C0E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6518" w:type="dxa"/>
            <w:shd w:val="clear" w:color="auto" w:fill="auto"/>
            <w:vAlign w:val="center"/>
          </w:tcPr>
          <w:p w14:paraId="3258BA45">
            <w:pPr>
              <w:keepNext w:val="0"/>
              <w:keepLines w:val="0"/>
              <w:suppressLineNumbers w:val="0"/>
              <w:spacing w:before="0" w:beforeAutospacing="0" w:after="0" w:afterAutospacing="0"/>
              <w:ind w:left="0" w:leftChars="0" w:right="0" w:rightChars="0"/>
              <w:rPr>
                <w:rFonts w:hint="eastAsia" w:ascii="仿宋" w:hAnsi="仿宋" w:eastAsia="仿宋" w:cs="仿宋"/>
                <w:kern w:val="2"/>
                <w:sz w:val="32"/>
                <w:szCs w:val="32"/>
                <w:lang w:val="en-US" w:eastAsia="zh-CN" w:bidi="ar-SA"/>
              </w:rPr>
            </w:pPr>
            <w:r>
              <w:rPr>
                <w:rFonts w:hint="eastAsia" w:ascii="仿宋" w:hAnsi="仿宋" w:eastAsia="仿宋" w:cs="仿宋"/>
                <w:sz w:val="24"/>
                <w:szCs w:val="32"/>
              </w:rPr>
              <w:t>同一项目出现两个及以上报价，按规定又无法确定哪个是有效报价</w:t>
            </w:r>
          </w:p>
        </w:tc>
        <w:tc>
          <w:tcPr>
            <w:tcW w:w="1244" w:type="dxa"/>
            <w:vAlign w:val="center"/>
          </w:tcPr>
          <w:p w14:paraId="2FDB1075">
            <w:pPr>
              <w:keepNext w:val="0"/>
              <w:keepLines w:val="0"/>
              <w:suppressLineNumbers w:val="0"/>
              <w:spacing w:before="0" w:beforeAutospacing="0" w:after="0" w:afterAutospacing="0"/>
              <w:ind w:left="0" w:leftChars="0" w:right="0" w:rightChars="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rPr>
              <w:t>通过</w:t>
            </w:r>
          </w:p>
          <w:p w14:paraId="3F726485">
            <w:pPr>
              <w:keepNext w:val="0"/>
              <w:keepLines w:val="0"/>
              <w:suppressLineNumbers w:val="0"/>
              <w:spacing w:before="0" w:beforeAutospacing="0" w:after="0" w:afterAutospacing="0"/>
              <w:ind w:left="0" w:leftChars="0" w:right="0" w:rightChars="0"/>
              <w:rPr>
                <w:rFonts w:hint="eastAsia" w:ascii="宋体" w:hAnsi="宋体" w:eastAsia="宋体" w:cs="宋体"/>
                <w:szCs w:val="21"/>
                <w:highlight w:val="none"/>
              </w:rPr>
            </w:pPr>
            <w:r>
              <w:rPr>
                <w:rFonts w:hint="eastAsia" w:ascii="仿宋" w:hAnsi="仿宋" w:eastAsia="仿宋" w:cs="仿宋"/>
                <w:sz w:val="24"/>
                <w:szCs w:val="32"/>
              </w:rPr>
              <w:t>□不通过</w:t>
            </w:r>
          </w:p>
        </w:tc>
        <w:tc>
          <w:tcPr>
            <w:tcW w:w="2281" w:type="dxa"/>
            <w:vAlign w:val="center"/>
          </w:tcPr>
          <w:p w14:paraId="7F9C02C0">
            <w:pPr>
              <w:keepNext w:val="0"/>
              <w:keepLines w:val="0"/>
              <w:suppressLineNumbers w:val="0"/>
              <w:spacing w:before="0" w:beforeAutospacing="0" w:after="0" w:afterAutospacing="0"/>
              <w:ind w:left="0" w:leftChars="0" w:right="0" w:rightChars="0"/>
              <w:rPr>
                <w:rFonts w:hint="eastAsia" w:ascii="宋体" w:hAnsi="宋体" w:eastAsia="宋体" w:cs="宋体"/>
                <w:szCs w:val="21"/>
                <w:highlight w:val="none"/>
              </w:rPr>
            </w:pPr>
            <w:r>
              <w:rPr>
                <w:rFonts w:hint="eastAsia" w:ascii="仿宋" w:hAnsi="仿宋" w:eastAsia="仿宋" w:cs="仿宋"/>
                <w:sz w:val="24"/>
                <w:szCs w:val="32"/>
              </w:rPr>
              <w:t>见投标文件第( )页</w:t>
            </w:r>
          </w:p>
        </w:tc>
      </w:tr>
      <w:tr w14:paraId="28BF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541EDF1C">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6518" w:type="dxa"/>
            <w:shd w:val="clear" w:color="auto" w:fill="auto"/>
            <w:vAlign w:val="center"/>
          </w:tcPr>
          <w:p w14:paraId="02058491">
            <w:pPr>
              <w:keepNext w:val="0"/>
              <w:keepLines w:val="0"/>
              <w:suppressLineNumbers w:val="0"/>
              <w:spacing w:before="0" w:beforeAutospacing="0" w:after="0" w:afterAutospacing="0"/>
              <w:ind w:left="0" w:leftChars="0" w:right="0" w:rightChars="0"/>
              <w:rPr>
                <w:rFonts w:hint="eastAsia" w:ascii="仿宋" w:hAnsi="仿宋" w:eastAsia="仿宋" w:cs="仿宋"/>
                <w:kern w:val="2"/>
                <w:sz w:val="32"/>
                <w:szCs w:val="32"/>
                <w:lang w:val="en-US" w:eastAsia="zh-CN" w:bidi="ar-SA"/>
              </w:rPr>
            </w:pPr>
            <w:r>
              <w:rPr>
                <w:rFonts w:hint="eastAsia" w:ascii="仿宋" w:hAnsi="仿宋" w:eastAsia="仿宋" w:cs="仿宋"/>
                <w:sz w:val="24"/>
                <w:szCs w:val="32"/>
              </w:rPr>
              <w:t>谈判小组认为</w:t>
            </w:r>
            <w:r>
              <w:rPr>
                <w:rFonts w:hint="eastAsia" w:ascii="仿宋" w:hAnsi="仿宋" w:eastAsia="仿宋" w:cs="仿宋"/>
                <w:sz w:val="24"/>
                <w:szCs w:val="32"/>
                <w:lang w:eastAsia="zh-CN"/>
              </w:rPr>
              <w:t>投标人</w:t>
            </w:r>
            <w:r>
              <w:rPr>
                <w:rFonts w:hint="eastAsia" w:ascii="仿宋" w:hAnsi="仿宋" w:eastAsia="仿宋" w:cs="仿宋"/>
                <w:sz w:val="24"/>
                <w:szCs w:val="32"/>
              </w:rPr>
              <w:t>的报价明显低于其他通过符合性审查</w:t>
            </w:r>
            <w:r>
              <w:rPr>
                <w:rFonts w:hint="eastAsia" w:ascii="仿宋" w:hAnsi="仿宋" w:eastAsia="仿宋" w:cs="仿宋"/>
                <w:sz w:val="24"/>
                <w:szCs w:val="32"/>
                <w:lang w:eastAsia="zh-CN"/>
              </w:rPr>
              <w:t>投标人</w:t>
            </w:r>
            <w:r>
              <w:rPr>
                <w:rFonts w:hint="eastAsia" w:ascii="仿宋" w:hAnsi="仿宋" w:eastAsia="仿宋" w:cs="仿宋"/>
                <w:sz w:val="24"/>
                <w:szCs w:val="32"/>
              </w:rPr>
              <w:t>的报价，有可能影响产品质量或者不能诚信履约的，</w:t>
            </w:r>
            <w:r>
              <w:rPr>
                <w:rFonts w:hint="eastAsia" w:ascii="仿宋" w:hAnsi="仿宋" w:eastAsia="仿宋" w:cs="仿宋"/>
                <w:sz w:val="24"/>
                <w:szCs w:val="32"/>
                <w:lang w:eastAsia="zh-CN"/>
              </w:rPr>
              <w:t>投标人</w:t>
            </w:r>
            <w:r>
              <w:rPr>
                <w:rFonts w:hint="eastAsia" w:ascii="仿宋" w:hAnsi="仿宋" w:eastAsia="仿宋" w:cs="仿宋"/>
                <w:sz w:val="24"/>
                <w:szCs w:val="32"/>
              </w:rPr>
              <w:t>不能在合理的时间内提供书面说明，或无法提交相关证明材料，</w:t>
            </w:r>
            <w:r>
              <w:rPr>
                <w:rFonts w:hint="eastAsia" w:ascii="仿宋" w:hAnsi="仿宋" w:eastAsia="仿宋" w:cs="仿宋"/>
                <w:sz w:val="24"/>
                <w:szCs w:val="32"/>
                <w:lang w:eastAsia="zh-CN"/>
              </w:rPr>
              <w:t>投标人</w:t>
            </w:r>
            <w:r>
              <w:rPr>
                <w:rFonts w:hint="eastAsia" w:ascii="仿宋" w:hAnsi="仿宋" w:eastAsia="仿宋" w:cs="仿宋"/>
                <w:sz w:val="24"/>
                <w:szCs w:val="32"/>
              </w:rPr>
              <w:t>不能证明其报价合理性的（若谈判小组成员对是否须由</w:t>
            </w:r>
            <w:r>
              <w:rPr>
                <w:rFonts w:hint="eastAsia" w:ascii="仿宋" w:hAnsi="仿宋" w:eastAsia="仿宋" w:cs="仿宋"/>
                <w:sz w:val="24"/>
                <w:szCs w:val="32"/>
                <w:lang w:eastAsia="zh-CN"/>
              </w:rPr>
              <w:t>投标人</w:t>
            </w:r>
            <w:r>
              <w:rPr>
                <w:rFonts w:hint="eastAsia" w:ascii="仿宋" w:hAnsi="仿宋" w:eastAsia="仿宋" w:cs="仿宋"/>
                <w:sz w:val="24"/>
                <w:szCs w:val="32"/>
              </w:rPr>
              <w:t>作出报价合理性说明，以及书面说明是否采纳等判断不一致的，按照“少数服从多数”的原则确定谈判小组的意见，投标文件的轻微瑕疵、非关键内容不得作为认定投标无效的依据）</w:t>
            </w:r>
          </w:p>
        </w:tc>
        <w:tc>
          <w:tcPr>
            <w:tcW w:w="1244" w:type="dxa"/>
            <w:vAlign w:val="center"/>
          </w:tcPr>
          <w:p w14:paraId="101D7F34">
            <w:pPr>
              <w:keepNext w:val="0"/>
              <w:keepLines w:val="0"/>
              <w:suppressLineNumbers w:val="0"/>
              <w:spacing w:before="0" w:beforeAutospacing="0" w:after="0" w:afterAutospacing="0"/>
              <w:ind w:left="0" w:leftChars="0" w:right="0" w:rightChars="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rPr>
              <w:t>通过</w:t>
            </w:r>
          </w:p>
          <w:p w14:paraId="41773E05">
            <w:pPr>
              <w:keepNext w:val="0"/>
              <w:keepLines w:val="0"/>
              <w:suppressLineNumbers w:val="0"/>
              <w:spacing w:before="0" w:beforeAutospacing="0" w:after="0" w:afterAutospacing="0"/>
              <w:ind w:left="0" w:leftChars="0" w:right="0" w:rightChars="0"/>
              <w:rPr>
                <w:rFonts w:hint="eastAsia" w:ascii="宋体" w:hAnsi="宋体" w:eastAsia="宋体" w:cs="宋体"/>
                <w:szCs w:val="21"/>
                <w:highlight w:val="none"/>
              </w:rPr>
            </w:pPr>
            <w:r>
              <w:rPr>
                <w:rFonts w:hint="eastAsia" w:ascii="仿宋" w:hAnsi="仿宋" w:eastAsia="仿宋" w:cs="仿宋"/>
                <w:sz w:val="24"/>
                <w:szCs w:val="32"/>
              </w:rPr>
              <w:t>□不通过</w:t>
            </w:r>
          </w:p>
        </w:tc>
        <w:tc>
          <w:tcPr>
            <w:tcW w:w="2281" w:type="dxa"/>
            <w:vAlign w:val="center"/>
          </w:tcPr>
          <w:p w14:paraId="3FED8785">
            <w:pPr>
              <w:keepNext w:val="0"/>
              <w:keepLines w:val="0"/>
              <w:suppressLineNumbers w:val="0"/>
              <w:spacing w:before="0" w:beforeAutospacing="0" w:after="0" w:afterAutospacing="0"/>
              <w:ind w:left="0" w:leftChars="0" w:right="0" w:rightChars="0"/>
              <w:rPr>
                <w:rFonts w:hint="eastAsia" w:ascii="宋体" w:hAnsi="宋体" w:eastAsia="宋体" w:cs="宋体"/>
                <w:szCs w:val="21"/>
                <w:highlight w:val="none"/>
              </w:rPr>
            </w:pPr>
            <w:r>
              <w:rPr>
                <w:rFonts w:hint="eastAsia" w:ascii="仿宋" w:hAnsi="仿宋" w:eastAsia="仿宋" w:cs="仿宋"/>
                <w:sz w:val="24"/>
                <w:szCs w:val="32"/>
              </w:rPr>
              <w:t>见投标文件第( )页</w:t>
            </w:r>
          </w:p>
        </w:tc>
      </w:tr>
      <w:tr w14:paraId="5673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376A7D4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6518" w:type="dxa"/>
            <w:shd w:val="clear" w:color="auto" w:fill="auto"/>
            <w:vAlign w:val="center"/>
          </w:tcPr>
          <w:p w14:paraId="7B87290E">
            <w:pPr>
              <w:keepNext w:val="0"/>
              <w:keepLines w:val="0"/>
              <w:suppressLineNumbers w:val="0"/>
              <w:spacing w:before="0" w:beforeAutospacing="0" w:after="0" w:afterAutospacing="0"/>
              <w:ind w:left="0" w:leftChars="0" w:right="0" w:rightChars="0"/>
              <w:rPr>
                <w:rFonts w:hint="eastAsia" w:ascii="仿宋" w:hAnsi="仿宋" w:eastAsia="仿宋" w:cs="仿宋"/>
                <w:kern w:val="2"/>
                <w:sz w:val="32"/>
                <w:szCs w:val="32"/>
                <w:lang w:val="en-US" w:eastAsia="zh-CN" w:bidi="ar-SA"/>
              </w:rPr>
            </w:pPr>
            <w:r>
              <w:rPr>
                <w:rFonts w:hint="eastAsia" w:ascii="仿宋" w:hAnsi="仿宋" w:eastAsia="仿宋" w:cs="仿宋"/>
                <w:sz w:val="24"/>
                <w:szCs w:val="32"/>
                <w:lang w:eastAsia="zh-CN"/>
              </w:rPr>
              <w:t>投标</w:t>
            </w:r>
            <w:r>
              <w:rPr>
                <w:rFonts w:hint="eastAsia" w:ascii="仿宋" w:hAnsi="仿宋" w:eastAsia="仿宋" w:cs="仿宋"/>
                <w:sz w:val="24"/>
                <w:szCs w:val="32"/>
              </w:rPr>
              <w:t>文件对谈判文件中标注“★”的条款响应为负偏离的</w:t>
            </w:r>
            <w:r>
              <w:rPr>
                <w:rFonts w:hint="eastAsia" w:ascii="仿宋" w:hAnsi="仿宋" w:eastAsia="仿宋" w:cs="仿宋"/>
                <w:sz w:val="24"/>
                <w:szCs w:val="32"/>
                <w:lang w:eastAsia="zh-CN"/>
              </w:rPr>
              <w:t>；</w:t>
            </w:r>
          </w:p>
        </w:tc>
        <w:tc>
          <w:tcPr>
            <w:tcW w:w="1244" w:type="dxa"/>
            <w:vAlign w:val="center"/>
          </w:tcPr>
          <w:p w14:paraId="03216781">
            <w:pPr>
              <w:keepNext w:val="0"/>
              <w:keepLines w:val="0"/>
              <w:suppressLineNumbers w:val="0"/>
              <w:spacing w:before="0" w:beforeAutospacing="0" w:after="0" w:afterAutospacing="0"/>
              <w:ind w:left="0" w:leftChars="0" w:right="0" w:rightChars="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rPr>
              <w:t>通过</w:t>
            </w:r>
          </w:p>
          <w:p w14:paraId="4AA96D1B">
            <w:pPr>
              <w:keepNext w:val="0"/>
              <w:keepLines w:val="0"/>
              <w:suppressLineNumbers w:val="0"/>
              <w:spacing w:before="0" w:beforeAutospacing="0" w:after="0" w:afterAutospacing="0"/>
              <w:ind w:left="0" w:leftChars="0" w:right="0" w:rightChars="0"/>
              <w:rPr>
                <w:rFonts w:hint="eastAsia" w:ascii="宋体" w:hAnsi="宋体" w:eastAsia="宋体" w:cs="宋体"/>
                <w:szCs w:val="21"/>
                <w:highlight w:val="none"/>
              </w:rPr>
            </w:pPr>
            <w:r>
              <w:rPr>
                <w:rFonts w:hint="eastAsia" w:ascii="仿宋" w:hAnsi="仿宋" w:eastAsia="仿宋" w:cs="仿宋"/>
                <w:sz w:val="24"/>
                <w:szCs w:val="32"/>
              </w:rPr>
              <w:t>□不通过</w:t>
            </w:r>
          </w:p>
        </w:tc>
        <w:tc>
          <w:tcPr>
            <w:tcW w:w="2281" w:type="dxa"/>
            <w:vAlign w:val="center"/>
          </w:tcPr>
          <w:p w14:paraId="30C2D83B">
            <w:pPr>
              <w:keepNext w:val="0"/>
              <w:keepLines w:val="0"/>
              <w:suppressLineNumbers w:val="0"/>
              <w:spacing w:before="0" w:beforeAutospacing="0" w:after="0" w:afterAutospacing="0"/>
              <w:ind w:left="0" w:leftChars="0" w:right="0" w:rightChars="0"/>
              <w:rPr>
                <w:rFonts w:hint="eastAsia" w:ascii="宋体" w:hAnsi="宋体" w:eastAsia="宋体" w:cs="宋体"/>
                <w:szCs w:val="21"/>
                <w:highlight w:val="none"/>
              </w:rPr>
            </w:pPr>
            <w:r>
              <w:rPr>
                <w:rFonts w:hint="eastAsia" w:ascii="仿宋" w:hAnsi="仿宋" w:eastAsia="仿宋" w:cs="仿宋"/>
                <w:sz w:val="24"/>
                <w:szCs w:val="32"/>
              </w:rPr>
              <w:t>见投标文件第( )页</w:t>
            </w:r>
          </w:p>
        </w:tc>
      </w:tr>
      <w:tr w14:paraId="6926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6FD02D89">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6518" w:type="dxa"/>
            <w:shd w:val="clear" w:color="auto" w:fill="auto"/>
            <w:vAlign w:val="center"/>
          </w:tcPr>
          <w:p w14:paraId="0BB10A7B">
            <w:pPr>
              <w:keepNext w:val="0"/>
              <w:keepLines w:val="0"/>
              <w:suppressLineNumbers w:val="0"/>
              <w:spacing w:before="0" w:beforeAutospacing="0" w:after="0" w:afterAutospacing="0"/>
              <w:ind w:left="0" w:leftChars="0" w:right="0" w:rightChars="0"/>
              <w:rPr>
                <w:rFonts w:hint="eastAsia" w:ascii="仿宋" w:hAnsi="仿宋" w:eastAsia="仿宋" w:cs="仿宋"/>
                <w:kern w:val="2"/>
                <w:sz w:val="32"/>
                <w:szCs w:val="32"/>
                <w:lang w:val="en-US" w:eastAsia="zh-CN" w:bidi="ar-SA"/>
              </w:rPr>
            </w:pPr>
            <w:r>
              <w:rPr>
                <w:rFonts w:hint="eastAsia" w:ascii="仿宋" w:hAnsi="仿宋" w:eastAsia="仿宋" w:cs="仿宋"/>
                <w:sz w:val="24"/>
                <w:szCs w:val="32"/>
              </w:rPr>
              <w:t>所投货物、服务在技术、商务等方面没有实质性满足招标文件要求的（是否实质性满足招标文件要求，由评审委员会根据《实质性条款响应情况表》做出评判）</w:t>
            </w:r>
          </w:p>
        </w:tc>
        <w:tc>
          <w:tcPr>
            <w:tcW w:w="1244" w:type="dxa"/>
            <w:vAlign w:val="center"/>
          </w:tcPr>
          <w:p w14:paraId="23C779D2">
            <w:pPr>
              <w:keepNext w:val="0"/>
              <w:keepLines w:val="0"/>
              <w:suppressLineNumbers w:val="0"/>
              <w:spacing w:before="0" w:beforeAutospacing="0" w:after="0" w:afterAutospacing="0"/>
              <w:ind w:left="0" w:leftChars="0" w:right="0" w:rightChars="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rPr>
              <w:t>通过</w:t>
            </w:r>
          </w:p>
          <w:p w14:paraId="0BD99407">
            <w:pPr>
              <w:keepNext w:val="0"/>
              <w:keepLines w:val="0"/>
              <w:suppressLineNumbers w:val="0"/>
              <w:spacing w:before="0" w:beforeAutospacing="0" w:after="0" w:afterAutospacing="0"/>
              <w:ind w:left="0" w:leftChars="0" w:right="0" w:rightChars="0"/>
              <w:rPr>
                <w:rFonts w:hint="eastAsia" w:ascii="宋体" w:hAnsi="宋体" w:eastAsia="宋体" w:cs="宋体"/>
                <w:szCs w:val="21"/>
                <w:highlight w:val="none"/>
              </w:rPr>
            </w:pPr>
            <w:r>
              <w:rPr>
                <w:rFonts w:hint="eastAsia" w:ascii="仿宋" w:hAnsi="仿宋" w:eastAsia="仿宋" w:cs="仿宋"/>
                <w:sz w:val="24"/>
                <w:szCs w:val="32"/>
              </w:rPr>
              <w:t>□不通过</w:t>
            </w:r>
          </w:p>
        </w:tc>
        <w:tc>
          <w:tcPr>
            <w:tcW w:w="2281" w:type="dxa"/>
            <w:vAlign w:val="center"/>
          </w:tcPr>
          <w:p w14:paraId="7FB271A0">
            <w:pPr>
              <w:keepNext w:val="0"/>
              <w:keepLines w:val="0"/>
              <w:suppressLineNumbers w:val="0"/>
              <w:spacing w:before="0" w:beforeAutospacing="0" w:after="0" w:afterAutospacing="0"/>
              <w:ind w:left="0" w:leftChars="0" w:right="0" w:rightChars="0"/>
              <w:rPr>
                <w:rFonts w:hint="eastAsia" w:ascii="宋体" w:hAnsi="宋体" w:eastAsia="宋体" w:cs="宋体"/>
                <w:szCs w:val="21"/>
                <w:highlight w:val="none"/>
              </w:rPr>
            </w:pPr>
            <w:r>
              <w:rPr>
                <w:rFonts w:hint="eastAsia" w:ascii="仿宋" w:hAnsi="仿宋" w:eastAsia="仿宋" w:cs="仿宋"/>
                <w:sz w:val="24"/>
                <w:szCs w:val="32"/>
              </w:rPr>
              <w:t>见投标文件第( )页</w:t>
            </w:r>
          </w:p>
        </w:tc>
      </w:tr>
      <w:tr w14:paraId="3E66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3CDB1309">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p>
        </w:tc>
        <w:tc>
          <w:tcPr>
            <w:tcW w:w="6518" w:type="dxa"/>
            <w:shd w:val="clear" w:color="auto" w:fill="auto"/>
            <w:vAlign w:val="center"/>
          </w:tcPr>
          <w:p w14:paraId="0E0FD301">
            <w:pPr>
              <w:keepNext w:val="0"/>
              <w:keepLines w:val="0"/>
              <w:suppressLineNumbers w:val="0"/>
              <w:spacing w:before="0" w:beforeAutospacing="0" w:after="0" w:afterAutospacing="0"/>
              <w:ind w:left="0" w:leftChars="0" w:right="0" w:rightChars="0"/>
              <w:rPr>
                <w:rFonts w:hint="eastAsia" w:ascii="仿宋" w:hAnsi="仿宋" w:eastAsia="仿宋" w:cs="仿宋"/>
                <w:kern w:val="2"/>
                <w:sz w:val="24"/>
                <w:szCs w:val="32"/>
                <w:lang w:val="en-US" w:eastAsia="zh-CN" w:bidi="ar-SA"/>
              </w:rPr>
            </w:pPr>
            <w:r>
              <w:rPr>
                <w:rFonts w:hint="eastAsia" w:ascii="仿宋" w:hAnsi="仿宋" w:eastAsia="仿宋" w:cs="仿宋"/>
                <w:sz w:val="24"/>
                <w:szCs w:val="32"/>
                <w:lang w:val="en-US" w:eastAsia="zh-CN"/>
              </w:rPr>
              <w:t>投标文件未附有采购人或招标需求不能接受的条件</w:t>
            </w:r>
          </w:p>
        </w:tc>
        <w:tc>
          <w:tcPr>
            <w:tcW w:w="1244" w:type="dxa"/>
            <w:vAlign w:val="center"/>
          </w:tcPr>
          <w:p w14:paraId="2EDCAE0C">
            <w:pPr>
              <w:keepNext w:val="0"/>
              <w:keepLines w:val="0"/>
              <w:suppressLineNumbers w:val="0"/>
              <w:spacing w:before="0" w:beforeAutospacing="0" w:after="0" w:afterAutospacing="0"/>
              <w:ind w:left="0" w:leftChars="0" w:right="0" w:rightChars="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rPr>
              <w:t>通过</w:t>
            </w:r>
          </w:p>
          <w:p w14:paraId="4E18B143">
            <w:pPr>
              <w:keepNext w:val="0"/>
              <w:keepLines w:val="0"/>
              <w:suppressLineNumbers w:val="0"/>
              <w:spacing w:before="0" w:beforeAutospacing="0" w:after="0" w:afterAutospacing="0"/>
              <w:ind w:left="0" w:leftChars="0" w:right="0" w:rightChars="0"/>
              <w:rPr>
                <w:rFonts w:hint="eastAsia" w:ascii="宋体" w:hAnsi="宋体" w:eastAsia="宋体" w:cs="宋体"/>
                <w:szCs w:val="21"/>
                <w:highlight w:val="none"/>
              </w:rPr>
            </w:pPr>
            <w:r>
              <w:rPr>
                <w:rFonts w:hint="eastAsia" w:ascii="仿宋" w:hAnsi="仿宋" w:eastAsia="仿宋" w:cs="仿宋"/>
                <w:sz w:val="24"/>
                <w:szCs w:val="32"/>
              </w:rPr>
              <w:t>□不通过</w:t>
            </w:r>
          </w:p>
        </w:tc>
        <w:tc>
          <w:tcPr>
            <w:tcW w:w="2281" w:type="dxa"/>
            <w:vAlign w:val="center"/>
          </w:tcPr>
          <w:p w14:paraId="2337A481">
            <w:pPr>
              <w:keepNext w:val="0"/>
              <w:keepLines w:val="0"/>
              <w:suppressLineNumbers w:val="0"/>
              <w:spacing w:before="0" w:beforeAutospacing="0" w:after="0" w:afterAutospacing="0"/>
              <w:ind w:left="0" w:leftChars="0" w:right="0" w:rightChars="0"/>
              <w:rPr>
                <w:rFonts w:hint="eastAsia" w:ascii="宋体" w:hAnsi="宋体" w:eastAsia="宋体" w:cs="宋体"/>
                <w:szCs w:val="21"/>
                <w:highlight w:val="none"/>
              </w:rPr>
            </w:pPr>
            <w:r>
              <w:rPr>
                <w:rFonts w:hint="eastAsia" w:ascii="仿宋" w:hAnsi="仿宋" w:eastAsia="仿宋" w:cs="仿宋"/>
                <w:sz w:val="24"/>
                <w:szCs w:val="32"/>
              </w:rPr>
              <w:t>见投标文件第( )页</w:t>
            </w:r>
          </w:p>
        </w:tc>
      </w:tr>
      <w:tr w14:paraId="5012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108A22E1">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0</w:t>
            </w:r>
          </w:p>
        </w:tc>
        <w:tc>
          <w:tcPr>
            <w:tcW w:w="6518" w:type="dxa"/>
            <w:shd w:val="clear" w:color="auto" w:fill="auto"/>
            <w:vAlign w:val="center"/>
          </w:tcPr>
          <w:p w14:paraId="1670D0BF">
            <w:pPr>
              <w:keepNext w:val="0"/>
              <w:keepLines w:val="0"/>
              <w:suppressLineNumbers w:val="0"/>
              <w:spacing w:before="0" w:beforeAutospacing="0" w:after="0" w:afterAutospacing="0"/>
              <w:ind w:left="0" w:leftChars="0" w:right="0" w:rightChars="0"/>
              <w:rPr>
                <w:rFonts w:hint="eastAsia" w:ascii="仿宋" w:hAnsi="仿宋" w:eastAsia="仿宋" w:cs="仿宋"/>
                <w:kern w:val="2"/>
                <w:sz w:val="24"/>
                <w:szCs w:val="32"/>
                <w:lang w:val="en-US" w:eastAsia="zh-CN" w:bidi="ar-SA"/>
              </w:rPr>
            </w:pPr>
            <w:r>
              <w:rPr>
                <w:rFonts w:hint="eastAsia" w:ascii="仿宋" w:hAnsi="仿宋" w:eastAsia="仿宋" w:cs="仿宋"/>
                <w:sz w:val="24"/>
                <w:szCs w:val="32"/>
              </w:rPr>
              <w:t>法律法规规定的其他情形</w:t>
            </w:r>
          </w:p>
        </w:tc>
        <w:tc>
          <w:tcPr>
            <w:tcW w:w="1244" w:type="dxa"/>
            <w:vAlign w:val="center"/>
          </w:tcPr>
          <w:p w14:paraId="359A7D65">
            <w:pPr>
              <w:keepNext w:val="0"/>
              <w:keepLines w:val="0"/>
              <w:suppressLineNumbers w:val="0"/>
              <w:spacing w:before="0" w:beforeAutospacing="0" w:after="0" w:afterAutospacing="0"/>
              <w:ind w:left="0" w:leftChars="0" w:right="0" w:rightChars="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rPr>
              <w:t>通过</w:t>
            </w:r>
          </w:p>
          <w:p w14:paraId="408BD602">
            <w:pPr>
              <w:keepNext w:val="0"/>
              <w:keepLines w:val="0"/>
              <w:suppressLineNumbers w:val="0"/>
              <w:spacing w:before="0" w:beforeAutospacing="0" w:after="0" w:afterAutospacing="0"/>
              <w:ind w:left="0" w:leftChars="0" w:right="0" w:rightChars="0"/>
              <w:rPr>
                <w:rFonts w:hint="eastAsia" w:ascii="宋体" w:hAnsi="宋体" w:eastAsia="宋体" w:cs="宋体"/>
                <w:szCs w:val="21"/>
                <w:highlight w:val="none"/>
              </w:rPr>
            </w:pPr>
            <w:r>
              <w:rPr>
                <w:rFonts w:hint="eastAsia" w:ascii="仿宋" w:hAnsi="仿宋" w:eastAsia="仿宋" w:cs="仿宋"/>
                <w:sz w:val="24"/>
                <w:szCs w:val="32"/>
              </w:rPr>
              <w:t>□不通过</w:t>
            </w:r>
          </w:p>
        </w:tc>
        <w:tc>
          <w:tcPr>
            <w:tcW w:w="2281" w:type="dxa"/>
            <w:vAlign w:val="center"/>
          </w:tcPr>
          <w:p w14:paraId="41678BEE">
            <w:pPr>
              <w:keepNext w:val="0"/>
              <w:keepLines w:val="0"/>
              <w:suppressLineNumbers w:val="0"/>
              <w:spacing w:before="0" w:beforeAutospacing="0" w:after="0" w:afterAutospacing="0"/>
              <w:ind w:left="0" w:leftChars="0" w:right="0" w:rightChars="0"/>
              <w:rPr>
                <w:rFonts w:hint="eastAsia" w:ascii="宋体" w:hAnsi="宋体" w:eastAsia="宋体" w:cs="宋体"/>
                <w:szCs w:val="21"/>
                <w:highlight w:val="none"/>
              </w:rPr>
            </w:pPr>
            <w:r>
              <w:rPr>
                <w:rFonts w:hint="eastAsia" w:ascii="仿宋" w:hAnsi="仿宋" w:eastAsia="仿宋" w:cs="仿宋"/>
                <w:sz w:val="24"/>
                <w:szCs w:val="32"/>
              </w:rPr>
              <w:t>见投标文件第( )页</w:t>
            </w:r>
          </w:p>
        </w:tc>
      </w:tr>
    </w:tbl>
    <w:p w14:paraId="4A3FAE48">
      <w:pPr>
        <w:adjustRightInd w:val="0"/>
        <w:snapToGrid w:val="0"/>
        <w:spacing w:line="360" w:lineRule="auto"/>
        <w:jc w:val="left"/>
        <w:outlineLvl w:val="9"/>
        <w:rPr>
          <w:rStyle w:val="46"/>
          <w:rFonts w:hint="eastAsia" w:ascii="Times New Roman" w:hAnsi="Times New Roman" w:eastAsia="宋体" w:cs="Times New Roman"/>
          <w:b w:val="0"/>
          <w:bCs w:val="0"/>
          <w:color w:val="FF0000"/>
          <w:sz w:val="18"/>
          <w:szCs w:val="18"/>
        </w:rPr>
      </w:pPr>
      <w:r>
        <w:rPr>
          <w:rStyle w:val="46"/>
          <w:rFonts w:hint="eastAsia" w:ascii="Times New Roman" w:hAnsi="Times New Roman" w:eastAsia="宋体" w:cs="Times New Roman"/>
          <w:b w:val="0"/>
          <w:bCs w:val="0"/>
          <w:color w:val="FF0000"/>
          <w:sz w:val="18"/>
          <w:szCs w:val="18"/>
        </w:rPr>
        <w:t>说明：</w:t>
      </w:r>
      <w:r>
        <w:rPr>
          <w:rStyle w:val="46"/>
          <w:rFonts w:hint="eastAsia" w:ascii="Times New Roman" w:hAnsi="Times New Roman" w:eastAsia="宋体" w:cs="Times New Roman"/>
          <w:b w:val="0"/>
          <w:bCs w:val="0"/>
          <w:color w:val="FF0000"/>
          <w:sz w:val="18"/>
          <w:szCs w:val="18"/>
          <w:lang w:val="en-US" w:eastAsia="zh-CN"/>
        </w:rPr>
        <w:t>请在</w:t>
      </w:r>
      <w:r>
        <w:rPr>
          <w:rStyle w:val="46"/>
          <w:rFonts w:ascii="Times New Roman" w:hAnsi="Times New Roman" w:eastAsia="宋体" w:cs="Times New Roman"/>
          <w:b w:val="0"/>
          <w:bCs w:val="0"/>
          <w:color w:val="FF0000"/>
          <w:sz w:val="18"/>
          <w:szCs w:val="18"/>
        </w:rPr>
        <w:t>自查结论</w:t>
      </w:r>
      <w:r>
        <w:rPr>
          <w:rStyle w:val="46"/>
          <w:rFonts w:hint="eastAsia" w:ascii="Times New Roman" w:hAnsi="Times New Roman" w:eastAsia="宋体" w:cs="Times New Roman"/>
          <w:b w:val="0"/>
          <w:bCs w:val="0"/>
          <w:color w:val="FF0000"/>
          <w:sz w:val="18"/>
          <w:szCs w:val="18"/>
        </w:rPr>
        <w:t>表格中“</w:t>
      </w:r>
      <w:r>
        <w:rPr>
          <w:rStyle w:val="46"/>
          <w:rFonts w:ascii="Times New Roman" w:hAnsi="Times New Roman" w:eastAsia="宋体" w:cs="Times New Roman"/>
          <w:b w:val="0"/>
          <w:bCs w:val="0"/>
          <w:color w:val="FF0000"/>
          <w:sz w:val="18"/>
          <w:szCs w:val="18"/>
        </w:rPr>
        <w:t>通过</w:t>
      </w:r>
      <w:r>
        <w:rPr>
          <w:rStyle w:val="46"/>
          <w:rFonts w:hint="eastAsia" w:ascii="Times New Roman" w:hAnsi="Times New Roman" w:eastAsia="宋体" w:cs="Times New Roman"/>
          <w:b w:val="0"/>
          <w:bCs w:val="0"/>
          <w:color w:val="FF0000"/>
          <w:sz w:val="18"/>
          <w:szCs w:val="18"/>
        </w:rPr>
        <w:t>”</w:t>
      </w:r>
      <w:r>
        <w:rPr>
          <w:rStyle w:val="46"/>
          <w:rFonts w:hint="eastAsia" w:ascii="Times New Roman" w:hAnsi="Times New Roman" w:eastAsia="宋体" w:cs="Times New Roman"/>
          <w:b w:val="0"/>
          <w:bCs w:val="0"/>
          <w:color w:val="FF0000"/>
          <w:sz w:val="18"/>
          <w:szCs w:val="18"/>
          <w:lang w:eastAsia="zh-CN"/>
        </w:rPr>
        <w:t>或“不</w:t>
      </w:r>
      <w:r>
        <w:rPr>
          <w:rStyle w:val="46"/>
          <w:rFonts w:ascii="Times New Roman" w:hAnsi="Times New Roman" w:eastAsia="宋体" w:cs="Times New Roman"/>
          <w:b w:val="0"/>
          <w:bCs w:val="0"/>
          <w:color w:val="FF0000"/>
          <w:sz w:val="18"/>
          <w:szCs w:val="18"/>
        </w:rPr>
        <w:t>通过</w:t>
      </w:r>
      <w:r>
        <w:rPr>
          <w:rStyle w:val="46"/>
          <w:rFonts w:hint="eastAsia" w:ascii="Times New Roman" w:hAnsi="Times New Roman" w:eastAsia="宋体" w:cs="Times New Roman"/>
          <w:b w:val="0"/>
          <w:bCs w:val="0"/>
          <w:color w:val="FF0000"/>
          <w:sz w:val="18"/>
          <w:szCs w:val="18"/>
          <w:lang w:eastAsia="zh-CN"/>
        </w:rPr>
        <w:t>”中：☑</w:t>
      </w:r>
      <w:r>
        <w:rPr>
          <w:rStyle w:val="46"/>
          <w:rFonts w:hint="eastAsia" w:ascii="Times New Roman" w:hAnsi="Times New Roman" w:eastAsia="宋体" w:cs="Times New Roman"/>
          <w:b w:val="0"/>
          <w:bCs w:val="0"/>
          <w:color w:val="FF0000"/>
          <w:sz w:val="18"/>
          <w:szCs w:val="18"/>
          <w:lang w:val="en-US" w:eastAsia="zh-CN"/>
        </w:rPr>
        <w:t>,</w:t>
      </w:r>
      <w:r>
        <w:rPr>
          <w:rStyle w:val="46"/>
          <w:rFonts w:hint="eastAsia" w:ascii="Times New Roman" w:hAnsi="Times New Roman" w:eastAsia="宋体" w:cs="Times New Roman"/>
          <w:b w:val="0"/>
          <w:bCs w:val="0"/>
          <w:color w:val="FF0000"/>
          <w:sz w:val="18"/>
          <w:szCs w:val="18"/>
        </w:rPr>
        <w:t>投标人必须严格按照《</w:t>
      </w:r>
      <w:r>
        <w:rPr>
          <w:rStyle w:val="46"/>
          <w:rFonts w:hint="eastAsia" w:ascii="Times New Roman" w:hAnsi="Times New Roman" w:eastAsia="宋体" w:cs="Times New Roman"/>
          <w:b w:val="0"/>
          <w:bCs w:val="0"/>
          <w:color w:val="FF0000"/>
          <w:sz w:val="18"/>
          <w:szCs w:val="18"/>
          <w:lang w:val="en-US" w:eastAsia="zh-CN"/>
        </w:rPr>
        <w:t>资格性、符合</w:t>
      </w:r>
      <w:r>
        <w:rPr>
          <w:rStyle w:val="46"/>
          <w:rFonts w:hint="eastAsia" w:ascii="Times New Roman" w:hAnsi="Times New Roman" w:eastAsia="宋体" w:cs="Times New Roman"/>
          <w:b w:val="0"/>
          <w:bCs w:val="0"/>
          <w:color w:val="FF0000"/>
          <w:sz w:val="18"/>
          <w:szCs w:val="18"/>
        </w:rPr>
        <w:t>性</w:t>
      </w:r>
      <w:r>
        <w:rPr>
          <w:rStyle w:val="46"/>
          <w:rFonts w:hint="eastAsia" w:ascii="Times New Roman" w:hAnsi="Times New Roman" w:eastAsia="宋体" w:cs="Times New Roman"/>
          <w:b w:val="0"/>
          <w:bCs w:val="0"/>
          <w:color w:val="FF0000"/>
          <w:sz w:val="18"/>
          <w:szCs w:val="18"/>
          <w:lang w:val="en-US" w:eastAsia="zh-CN"/>
        </w:rPr>
        <w:t>自查</w:t>
      </w:r>
      <w:r>
        <w:rPr>
          <w:rStyle w:val="46"/>
          <w:rFonts w:hint="eastAsia" w:ascii="Times New Roman" w:hAnsi="Times New Roman" w:eastAsia="宋体" w:cs="Times New Roman"/>
          <w:b w:val="0"/>
          <w:bCs w:val="0"/>
          <w:color w:val="FF0000"/>
          <w:sz w:val="18"/>
          <w:szCs w:val="18"/>
        </w:rPr>
        <w:t>表》的评审内容的要求如实提供证明材料并应加盖投标人公章,对缺漏或不符合项</w:t>
      </w:r>
      <w:r>
        <w:rPr>
          <w:rStyle w:val="46"/>
          <w:rFonts w:hint="eastAsia" w:ascii="Times New Roman" w:hAnsi="Times New Roman" w:eastAsia="宋体" w:cs="Times New Roman"/>
          <w:b w:val="0"/>
          <w:bCs w:val="0"/>
          <w:color w:val="FF0000"/>
          <w:sz w:val="18"/>
          <w:szCs w:val="18"/>
          <w:lang w:eastAsia="zh-CN"/>
        </w:rPr>
        <w:t>、</w:t>
      </w:r>
      <w:r>
        <w:rPr>
          <w:rStyle w:val="46"/>
          <w:rFonts w:hint="eastAsia" w:ascii="Times New Roman" w:hAnsi="Times New Roman" w:eastAsia="宋体" w:cs="Times New Roman"/>
          <w:b w:val="0"/>
          <w:bCs w:val="0"/>
          <w:color w:val="FF0000"/>
          <w:sz w:val="18"/>
          <w:szCs w:val="18"/>
          <w:lang w:val="en-US" w:eastAsia="zh-CN"/>
        </w:rPr>
        <w:t>不通过</w:t>
      </w:r>
      <w:r>
        <w:rPr>
          <w:rStyle w:val="46"/>
          <w:rFonts w:hint="eastAsia" w:ascii="Times New Roman" w:hAnsi="Times New Roman" w:eastAsia="宋体" w:cs="Times New Roman"/>
          <w:b w:val="0"/>
          <w:bCs w:val="0"/>
          <w:color w:val="FF0000"/>
          <w:sz w:val="18"/>
          <w:szCs w:val="18"/>
        </w:rPr>
        <w:t>将直接导致无效投标。</w:t>
      </w:r>
    </w:p>
    <w:p w14:paraId="7187EDB0">
      <w:pPr>
        <w:pStyle w:val="6"/>
        <w:pageBreakBefore/>
        <w:spacing w:before="0" w:line="377" w:lineRule="auto"/>
        <w:jc w:val="center"/>
        <w:rPr>
          <w:rFonts w:hint="eastAsia" w:ascii="仿宋" w:hAnsi="仿宋" w:eastAsia="仿宋" w:cs="仿宋"/>
          <w:b/>
          <w:bCs w:val="0"/>
          <w:sz w:val="36"/>
        </w:rPr>
      </w:pPr>
      <w:r>
        <w:rPr>
          <w:rFonts w:hint="eastAsia" w:ascii="仿宋" w:hAnsi="仿宋" w:eastAsia="仿宋" w:cs="仿宋"/>
          <w:b/>
          <w:bCs w:val="0"/>
          <w:sz w:val="36"/>
          <w:lang w:val="en-US" w:eastAsia="zh-CN"/>
        </w:rPr>
        <w:t>三</w:t>
      </w:r>
      <w:r>
        <w:rPr>
          <w:rFonts w:hint="eastAsia" w:ascii="仿宋" w:hAnsi="仿宋" w:eastAsia="仿宋" w:cs="仿宋"/>
          <w:b/>
          <w:bCs w:val="0"/>
          <w:sz w:val="36"/>
        </w:rPr>
        <w:t>、</w:t>
      </w:r>
      <w:r>
        <w:rPr>
          <w:rFonts w:hint="eastAsia" w:ascii="仿宋" w:hAnsi="仿宋" w:eastAsia="仿宋" w:cs="仿宋"/>
          <w:b/>
          <w:bCs w:val="0"/>
          <w:sz w:val="36"/>
          <w:lang w:val="en-US" w:eastAsia="zh-CN"/>
        </w:rPr>
        <w:t>开标</w:t>
      </w:r>
      <w:r>
        <w:rPr>
          <w:rFonts w:hint="eastAsia" w:ascii="仿宋" w:hAnsi="仿宋" w:eastAsia="仿宋" w:cs="仿宋"/>
          <w:b/>
          <w:bCs w:val="0"/>
          <w:sz w:val="36"/>
        </w:rPr>
        <w:t>一览表</w:t>
      </w:r>
    </w:p>
    <w:p w14:paraId="34FC6FC4">
      <w:pPr>
        <w:jc w:val="right"/>
        <w:rPr>
          <w:rFonts w:hint="eastAsia" w:ascii="仿宋" w:hAnsi="仿宋" w:eastAsia="仿宋" w:cs="仿宋"/>
          <w:snapToGrid w:val="0"/>
          <w:kern w:val="0"/>
          <w:sz w:val="24"/>
          <w:szCs w:val="32"/>
        </w:rPr>
      </w:pPr>
      <w:r>
        <w:rPr>
          <w:rFonts w:hint="eastAsia" w:ascii="仿宋" w:hAnsi="仿宋" w:eastAsia="仿宋" w:cs="仿宋"/>
          <w:snapToGrid w:val="0"/>
          <w:kern w:val="0"/>
          <w:sz w:val="24"/>
          <w:szCs w:val="32"/>
        </w:rPr>
        <w:t>货币单位：人民币元</w:t>
      </w:r>
    </w:p>
    <w:p w14:paraId="6330EB13">
      <w:pPr>
        <w:rPr>
          <w:rFonts w:hint="eastAsia" w:ascii="仿宋" w:hAnsi="仿宋" w:eastAsia="仿宋" w:cs="仿宋"/>
          <w:snapToGrid w:val="0"/>
          <w:kern w:val="0"/>
          <w:sz w:val="24"/>
        </w:rPr>
      </w:pPr>
    </w:p>
    <w:tbl>
      <w:tblPr>
        <w:tblStyle w:val="43"/>
        <w:tblW w:w="4622"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3841"/>
        <w:gridCol w:w="1428"/>
        <w:gridCol w:w="1548"/>
      </w:tblGrid>
      <w:tr w14:paraId="040975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73" w:type="pct"/>
            <w:vAlign w:val="center"/>
          </w:tcPr>
          <w:p w14:paraId="03A580CD">
            <w:pPr>
              <w:keepNext w:val="0"/>
              <w:keepLines w:val="0"/>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rPr>
              <w:t>序号</w:t>
            </w:r>
          </w:p>
        </w:tc>
        <w:tc>
          <w:tcPr>
            <w:tcW w:w="2437" w:type="pct"/>
            <w:vAlign w:val="center"/>
          </w:tcPr>
          <w:p w14:paraId="4C711383">
            <w:pPr>
              <w:keepNext w:val="0"/>
              <w:keepLines w:val="0"/>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lang w:val="en-US" w:eastAsia="zh-CN"/>
              </w:rPr>
              <w:t>项目</w:t>
            </w:r>
            <w:r>
              <w:rPr>
                <w:rFonts w:hint="eastAsia" w:ascii="仿宋" w:hAnsi="仿宋" w:eastAsia="仿宋" w:cs="Times New Roman"/>
                <w:sz w:val="24"/>
              </w:rPr>
              <w:t>名称</w:t>
            </w:r>
          </w:p>
        </w:tc>
        <w:tc>
          <w:tcPr>
            <w:tcW w:w="906" w:type="pct"/>
            <w:vAlign w:val="center"/>
          </w:tcPr>
          <w:p w14:paraId="55C06DBA">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Times New Roman"/>
                <w:sz w:val="24"/>
              </w:rPr>
              <w:t>投标</w:t>
            </w:r>
            <w:r>
              <w:rPr>
                <w:rFonts w:hint="eastAsia" w:ascii="仿宋" w:hAnsi="仿宋" w:eastAsia="仿宋" w:cs="Times New Roman"/>
                <w:sz w:val="24"/>
                <w:lang w:val="en-US" w:eastAsia="zh-CN"/>
              </w:rPr>
              <w:t>总价</w:t>
            </w:r>
          </w:p>
        </w:tc>
        <w:tc>
          <w:tcPr>
            <w:tcW w:w="982" w:type="pct"/>
            <w:vAlign w:val="center"/>
          </w:tcPr>
          <w:p w14:paraId="29D72634">
            <w:pPr>
              <w:keepNext w:val="0"/>
              <w:keepLines w:val="0"/>
              <w:widowControl/>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rPr>
              <w:t>备注</w:t>
            </w:r>
          </w:p>
        </w:tc>
      </w:tr>
      <w:tr w14:paraId="108251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73" w:type="pct"/>
            <w:vAlign w:val="center"/>
          </w:tcPr>
          <w:p w14:paraId="03630CD4">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color w:val="000000"/>
                <w:kern w:val="0"/>
                <w:sz w:val="22"/>
                <w:szCs w:val="22"/>
                <w:lang w:bidi="ar"/>
              </w:rPr>
              <w:t>1</w:t>
            </w:r>
          </w:p>
        </w:tc>
        <w:tc>
          <w:tcPr>
            <w:tcW w:w="2437" w:type="pct"/>
            <w:vAlign w:val="center"/>
          </w:tcPr>
          <w:p w14:paraId="51D1185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宋体"/>
                <w:color w:val="000000"/>
                <w:kern w:val="0"/>
                <w:sz w:val="24"/>
                <w:szCs w:val="24"/>
                <w:lang w:val="en-US" w:eastAsia="zh-CN" w:bidi="ar-SA"/>
              </w:rPr>
            </w:pPr>
          </w:p>
        </w:tc>
        <w:tc>
          <w:tcPr>
            <w:tcW w:w="906" w:type="pct"/>
            <w:vAlign w:val="center"/>
          </w:tcPr>
          <w:p w14:paraId="5EC2D174">
            <w:pPr>
              <w:keepNext w:val="0"/>
              <w:keepLines w:val="0"/>
              <w:suppressLineNumbers w:val="0"/>
              <w:spacing w:before="0" w:beforeAutospacing="0" w:after="0" w:afterAutospacing="0"/>
              <w:ind w:left="0" w:right="0"/>
              <w:rPr>
                <w:rFonts w:hint="default"/>
                <w:snapToGrid w:val="0"/>
                <w:kern w:val="0"/>
              </w:rPr>
            </w:pPr>
            <w:r>
              <w:rPr>
                <w:rFonts w:hint="eastAsia"/>
                <w:snapToGrid w:val="0"/>
                <w:kern w:val="0"/>
              </w:rPr>
              <w:t>大写：</w:t>
            </w:r>
          </w:p>
          <w:p w14:paraId="4BB83A1C">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kern w:val="0"/>
                <w:sz w:val="22"/>
                <w:szCs w:val="22"/>
                <w:lang w:val="en-US" w:eastAsia="zh-CN" w:bidi="ar"/>
              </w:rPr>
            </w:pPr>
            <w:r>
              <w:rPr>
                <w:rFonts w:hint="eastAsia"/>
                <w:snapToGrid w:val="0"/>
                <w:kern w:val="0"/>
              </w:rPr>
              <w:t>小写：</w:t>
            </w:r>
          </w:p>
        </w:tc>
        <w:tc>
          <w:tcPr>
            <w:tcW w:w="982" w:type="pct"/>
            <w:vAlign w:val="center"/>
          </w:tcPr>
          <w:p w14:paraId="3097CC7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2"/>
                <w:szCs w:val="22"/>
                <w:lang w:val="en-US" w:eastAsia="zh-CN" w:bidi="ar"/>
              </w:rPr>
            </w:pPr>
          </w:p>
        </w:tc>
      </w:tr>
    </w:tbl>
    <w:p w14:paraId="21FF12C1">
      <w:pPr>
        <w:spacing w:line="276" w:lineRule="auto"/>
        <w:rPr>
          <w:rFonts w:ascii="仿宋" w:hAnsi="仿宋" w:eastAsia="仿宋" w:cs="仿宋"/>
          <w:snapToGrid w:val="0"/>
          <w:color w:val="000000" w:themeColor="text1"/>
          <w:kern w:val="0"/>
          <w:sz w:val="24"/>
          <w14:textFill>
            <w14:solidFill>
              <w14:schemeClr w14:val="tx1"/>
            </w14:solidFill>
          </w14:textFill>
        </w:rPr>
      </w:pPr>
      <w:bookmarkStart w:id="28" w:name="_Toc124"/>
      <w:r>
        <w:rPr>
          <w:rFonts w:hint="eastAsia" w:ascii="仿宋" w:hAnsi="仿宋" w:eastAsia="仿宋" w:cs="仿宋"/>
          <w:snapToGrid w:val="0"/>
          <w:color w:val="000000" w:themeColor="text1"/>
          <w:kern w:val="0"/>
          <w:sz w:val="24"/>
          <w14:textFill>
            <w14:solidFill>
              <w14:schemeClr w14:val="tx1"/>
            </w14:solidFill>
          </w14:textFill>
        </w:rPr>
        <w:t>注：</w:t>
      </w:r>
    </w:p>
    <w:p w14:paraId="00E8BCB4">
      <w:pPr>
        <w:numPr>
          <w:ilvl w:val="0"/>
          <w:numId w:val="13"/>
        </w:numPr>
        <w:spacing w:line="276" w:lineRule="auto"/>
        <w:ind w:firstLine="480" w:firstLineChars="200"/>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价格应按招标文件中规定的货币单位（人民币元）</w:t>
      </w:r>
      <w:r>
        <w:rPr>
          <w:rFonts w:hint="eastAsia" w:ascii="仿宋" w:hAnsi="仿宋" w:eastAsia="仿宋" w:cs="仿宋"/>
          <w:snapToGrid w:val="0"/>
          <w:color w:val="000000" w:themeColor="text1"/>
          <w:kern w:val="0"/>
          <w:sz w:val="24"/>
          <w:lang w:val="en-US" w:eastAsia="zh-CN"/>
          <w14:textFill>
            <w14:solidFill>
              <w14:schemeClr w14:val="tx1"/>
            </w14:solidFill>
          </w14:textFill>
        </w:rPr>
        <w:t>大小写均</w:t>
      </w:r>
      <w:r>
        <w:rPr>
          <w:rFonts w:hint="eastAsia" w:ascii="仿宋" w:hAnsi="仿宋" w:eastAsia="仿宋" w:cs="仿宋"/>
          <w:snapToGrid w:val="0"/>
          <w:color w:val="000000" w:themeColor="text1"/>
          <w:kern w:val="0"/>
          <w:sz w:val="24"/>
          <w14:textFill>
            <w14:solidFill>
              <w14:schemeClr w14:val="tx1"/>
            </w14:solidFill>
          </w14:textFill>
        </w:rPr>
        <w:t>填写。</w:t>
      </w:r>
    </w:p>
    <w:p w14:paraId="0AA1D581">
      <w:pPr>
        <w:spacing w:line="276"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lang w:val="en-US" w:eastAsia="zh-CN"/>
        </w:rPr>
        <w:t>2</w:t>
      </w:r>
      <w:r>
        <w:rPr>
          <w:rFonts w:hint="eastAsia" w:ascii="仿宋" w:hAnsi="仿宋" w:eastAsia="仿宋" w:cs="仿宋"/>
          <w:snapToGrid w:val="0"/>
          <w:kern w:val="0"/>
          <w:sz w:val="24"/>
        </w:rPr>
        <w:t>、投标人如果需要对报价或其它内容加以说明，可在备注栏填写。</w:t>
      </w:r>
    </w:p>
    <w:p w14:paraId="16C1B996">
      <w:pPr>
        <w:spacing w:line="276" w:lineRule="auto"/>
        <w:ind w:firstLine="480" w:firstLineChars="200"/>
        <w:rPr>
          <w:rFonts w:ascii="仿宋" w:hAnsi="仿宋" w:eastAsia="仿宋" w:cs="仿宋"/>
          <w:snapToGrid w:val="0"/>
          <w:kern w:val="0"/>
          <w:sz w:val="24"/>
        </w:rPr>
      </w:pPr>
      <w:r>
        <w:rPr>
          <w:rFonts w:ascii="仿宋" w:hAnsi="仿宋" w:eastAsia="仿宋" w:cs="仿宋"/>
          <w:snapToGrid w:val="0"/>
          <w:kern w:val="0"/>
          <w:sz w:val="24"/>
        </w:rPr>
        <w:t>4</w:t>
      </w:r>
      <w:r>
        <w:rPr>
          <w:rFonts w:hint="eastAsia" w:ascii="仿宋" w:hAnsi="仿宋" w:eastAsia="仿宋" w:cs="仿宋"/>
          <w:snapToGrid w:val="0"/>
          <w:kern w:val="0"/>
          <w:sz w:val="24"/>
        </w:rPr>
        <w:t>、《开标一览表》作为开标时唱标的依据，除按格式要求放入投标文件中外，</w:t>
      </w:r>
      <w:r>
        <w:rPr>
          <w:rFonts w:hint="eastAsia" w:ascii="仿宋" w:hAnsi="仿宋" w:eastAsia="仿宋" w:cs="仿宋"/>
          <w:b/>
          <w:bCs/>
          <w:snapToGrid w:val="0"/>
          <w:color w:val="FF0000"/>
          <w:kern w:val="0"/>
          <w:sz w:val="24"/>
        </w:rPr>
        <w:t>还应另行单独密封提交一份</w:t>
      </w:r>
      <w:r>
        <w:rPr>
          <w:rFonts w:hint="eastAsia" w:ascii="仿宋" w:hAnsi="仿宋" w:eastAsia="仿宋" w:cs="仿宋"/>
          <w:snapToGrid w:val="0"/>
          <w:kern w:val="0"/>
          <w:sz w:val="24"/>
        </w:rPr>
        <w:t>，</w:t>
      </w:r>
      <w:r>
        <w:rPr>
          <w:rFonts w:hint="eastAsia" w:ascii="仿宋" w:hAnsi="仿宋" w:eastAsia="仿宋" w:cs="仿宋"/>
          <w:snapToGrid w:val="0"/>
          <w:kern w:val="0"/>
          <w:sz w:val="24"/>
          <w:highlight w:val="yellow"/>
        </w:rPr>
        <w:t>在封口密封处加盖公章（或密封封口处粘贴封条并加盖投标单位公章）</w:t>
      </w:r>
      <w:r>
        <w:rPr>
          <w:rFonts w:hint="eastAsia" w:ascii="仿宋" w:hAnsi="仿宋" w:eastAsia="仿宋" w:cs="仿宋"/>
          <w:snapToGrid w:val="0"/>
          <w:kern w:val="0"/>
          <w:sz w:val="24"/>
        </w:rPr>
        <w:t>，并在信封上标明“开标一览表”字样。</w:t>
      </w:r>
    </w:p>
    <w:p w14:paraId="48E542AB">
      <w:pPr>
        <w:spacing w:line="276" w:lineRule="auto"/>
        <w:ind w:firstLine="480" w:firstLineChars="200"/>
        <w:rPr>
          <w:rFonts w:ascii="仿宋" w:hAnsi="仿宋" w:eastAsia="仿宋" w:cs="仿宋"/>
          <w:snapToGrid w:val="0"/>
          <w:kern w:val="0"/>
          <w:sz w:val="24"/>
        </w:rPr>
      </w:pPr>
      <w:r>
        <w:rPr>
          <w:rFonts w:ascii="仿宋" w:hAnsi="仿宋" w:eastAsia="仿宋" w:cs="仿宋"/>
          <w:snapToGrid w:val="0"/>
          <w:kern w:val="0"/>
          <w:sz w:val="24"/>
        </w:rPr>
        <w:t>5</w:t>
      </w:r>
      <w:r>
        <w:rPr>
          <w:rFonts w:hint="eastAsia" w:ascii="仿宋" w:hAnsi="仿宋" w:eastAsia="仿宋" w:cs="仿宋"/>
          <w:snapToGrid w:val="0"/>
          <w:kern w:val="0"/>
          <w:sz w:val="24"/>
        </w:rPr>
        <w:t>、《开标一览表》未按招标文件规定签字、盖章、密封的，将导致废标。</w:t>
      </w:r>
    </w:p>
    <w:p w14:paraId="44C01B14">
      <w:pPr>
        <w:widowControl w:val="0"/>
        <w:spacing w:after="120"/>
        <w:jc w:val="both"/>
        <w:rPr>
          <w:rFonts w:ascii="Times New Roman" w:hAnsi="Times New Roman" w:eastAsia="宋体" w:cs="Times New Roman"/>
          <w:kern w:val="2"/>
          <w:sz w:val="24"/>
          <w:szCs w:val="24"/>
          <w:lang w:val="en-US" w:eastAsia="zh-CN" w:bidi="ar-SA"/>
        </w:rPr>
      </w:pPr>
    </w:p>
    <w:p w14:paraId="2944A2DF">
      <w:pPr>
        <w:ind w:firstLine="1200" w:firstLineChars="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7F395C7E">
      <w:pPr>
        <w:jc w:val="left"/>
        <w:rPr>
          <w:rFonts w:ascii="仿宋" w:hAnsi="仿宋" w:eastAsia="仿宋" w:cs="仿宋"/>
          <w:color w:val="000000" w:themeColor="text1"/>
          <w:sz w:val="24"/>
          <w14:textFill>
            <w14:solidFill>
              <w14:schemeClr w14:val="tx1"/>
            </w14:solidFill>
          </w14:textFill>
        </w:rPr>
      </w:pPr>
    </w:p>
    <w:p w14:paraId="2A097E8D">
      <w:pPr>
        <w:ind w:firstLine="3600" w:firstLineChars="1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E7768EB">
      <w:pPr>
        <w:jc w:val="left"/>
        <w:rPr>
          <w:rFonts w:ascii="仿宋" w:hAnsi="仿宋" w:eastAsia="仿宋" w:cs="仿宋"/>
          <w:color w:val="000000" w:themeColor="text1"/>
          <w:sz w:val="24"/>
          <w14:textFill>
            <w14:solidFill>
              <w14:schemeClr w14:val="tx1"/>
            </w14:solidFill>
          </w14:textFill>
        </w:rPr>
      </w:pPr>
    </w:p>
    <w:p w14:paraId="0C1041BB">
      <w:pPr>
        <w:jc w:val="right"/>
        <w:rPr>
          <w:rFonts w:cs="Times New Roman" w:asciiTheme="minorEastAsia" w:hAnsiTheme="minorEastAsia" w:eastAsiaTheme="minorEastAsia"/>
        </w:rPr>
      </w:pPr>
      <w:r>
        <w:rPr>
          <w:rFonts w:hint="eastAsia" w:ascii="仿宋" w:hAnsi="仿宋" w:eastAsia="仿宋" w:cs="仿宋"/>
          <w:color w:val="000000" w:themeColor="text1"/>
          <w:sz w:val="24"/>
          <w14:textFill>
            <w14:solidFill>
              <w14:schemeClr w14:val="tx1"/>
            </w14:solidFill>
          </w14:textFill>
        </w:rPr>
        <w:t>日期：    年  月  日</w:t>
      </w:r>
    </w:p>
    <w:p w14:paraId="77836398">
      <w:pPr>
        <w:pStyle w:val="6"/>
        <w:pageBreakBefore/>
        <w:spacing w:before="0" w:line="377" w:lineRule="auto"/>
        <w:jc w:val="center"/>
        <w:rPr>
          <w:rFonts w:hint="eastAsia" w:ascii="仿宋" w:hAnsi="仿宋" w:eastAsia="仿宋" w:cs="仿宋"/>
          <w:b/>
          <w:bCs w:val="0"/>
        </w:rPr>
      </w:pPr>
      <w:r>
        <w:rPr>
          <w:rFonts w:hint="eastAsia" w:ascii="仿宋" w:hAnsi="仿宋" w:eastAsia="仿宋" w:cs="仿宋"/>
          <w:b/>
          <w:bCs w:val="0"/>
          <w:sz w:val="36"/>
          <w:lang w:val="en-US" w:eastAsia="zh-CN"/>
        </w:rPr>
        <w:t>四</w:t>
      </w:r>
      <w:r>
        <w:rPr>
          <w:rFonts w:hint="eastAsia" w:ascii="仿宋" w:hAnsi="仿宋" w:eastAsia="仿宋" w:cs="仿宋"/>
          <w:b/>
          <w:bCs w:val="0"/>
          <w:sz w:val="36"/>
        </w:rPr>
        <w:t>、</w:t>
      </w:r>
      <w:r>
        <w:rPr>
          <w:rFonts w:hint="eastAsia" w:ascii="仿宋" w:hAnsi="仿宋" w:eastAsia="仿宋" w:cs="仿宋"/>
          <w:b/>
          <w:bCs w:val="0"/>
          <w:sz w:val="36"/>
          <w:lang w:val="en-US" w:eastAsia="zh-CN"/>
        </w:rPr>
        <w:t>投标书</w:t>
      </w:r>
      <w:r>
        <w:rPr>
          <w:rFonts w:hint="eastAsia" w:ascii="仿宋" w:hAnsi="仿宋" w:eastAsia="仿宋" w:cs="仿宋"/>
          <w:b/>
          <w:bCs w:val="0"/>
          <w:sz w:val="36"/>
        </w:rPr>
        <w:t>及承诺函</w:t>
      </w:r>
      <w:bookmarkEnd w:id="28"/>
    </w:p>
    <w:p w14:paraId="4EBBF71A">
      <w:pPr>
        <w:pStyle w:val="7"/>
        <w:jc w:val="center"/>
        <w:rPr>
          <w:rFonts w:hint="eastAsia" w:ascii="仿宋" w:hAnsi="仿宋" w:eastAsia="仿宋" w:cs="仿宋"/>
          <w:bCs w:val="0"/>
        </w:rPr>
      </w:pPr>
      <w:r>
        <w:rPr>
          <w:rFonts w:hint="eastAsia" w:ascii="仿宋" w:hAnsi="仿宋" w:eastAsia="仿宋" w:cs="仿宋"/>
          <w:bCs w:val="0"/>
        </w:rPr>
        <w:t>（一）</w:t>
      </w:r>
      <w:r>
        <w:rPr>
          <w:rFonts w:hint="eastAsia" w:ascii="仿宋" w:hAnsi="仿宋" w:eastAsia="仿宋" w:cs="仿宋"/>
          <w:bCs w:val="0"/>
          <w:lang w:eastAsia="zh-CN"/>
        </w:rPr>
        <w:t>投标</w:t>
      </w:r>
      <w:r>
        <w:rPr>
          <w:rFonts w:hint="eastAsia" w:ascii="仿宋" w:hAnsi="仿宋" w:eastAsia="仿宋" w:cs="仿宋"/>
          <w:bCs w:val="0"/>
        </w:rPr>
        <w:t>书</w:t>
      </w:r>
    </w:p>
    <w:p w14:paraId="6F4E4C4D">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根据贵方发布的</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themeColor="text1"/>
          <w:sz w:val="24"/>
          <w14:textFill>
            <w14:solidFill>
              <w14:schemeClr w14:val="tx1"/>
            </w14:solidFill>
          </w14:textFill>
        </w:rPr>
        <w:t>的采购公告（或采购邀请函）</w:t>
      </w:r>
      <w:r>
        <w:rPr>
          <w:rFonts w:hint="eastAsia" w:ascii="仿宋" w:hAnsi="仿宋" w:eastAsia="仿宋" w:cs="仿宋"/>
          <w:color w:val="000000" w:themeColor="text1"/>
          <w:sz w:val="24"/>
          <w:u w:val="none"/>
          <w14:textFill>
            <w14:solidFill>
              <w14:schemeClr w14:val="tx1"/>
            </w14:solidFill>
          </w14:textFill>
        </w:rPr>
        <w:t>项目编号</w:t>
      </w:r>
      <w:r>
        <w:rPr>
          <w:rFonts w:hint="eastAsia" w:ascii="仿宋" w:hAnsi="仿宋" w:eastAsia="仿宋" w:cs="仿宋"/>
          <w:color w:val="000000" w:themeColor="text1"/>
          <w:sz w:val="24"/>
          <w:u w:val="none"/>
          <w:lang w:val="en-US" w:eastAsia="zh-CN"/>
          <w14:textFill>
            <w14:solidFill>
              <w14:schemeClr w14:val="tx1"/>
            </w14:solidFill>
          </w14:textFill>
        </w:rPr>
        <w:t xml:space="preserve">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本项目编号）</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本人经我方法定代表人授权正式代表</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b w:val="0"/>
          <w:bCs w:val="0"/>
          <w:color w:val="FF0000"/>
          <w:sz w:val="24"/>
          <w:u w:val="single"/>
        </w:rPr>
        <w:t>（</w:t>
      </w:r>
      <w:r>
        <w:rPr>
          <w:rFonts w:hint="eastAsia" w:ascii="仿宋" w:hAnsi="仿宋" w:eastAsia="仿宋" w:cs="仿宋"/>
          <w:b w:val="0"/>
          <w:bCs w:val="0"/>
          <w:color w:val="FF0000"/>
          <w:sz w:val="24"/>
          <w:u w:val="single"/>
          <w:lang w:eastAsia="zh-CN"/>
        </w:rPr>
        <w:t>投标人</w:t>
      </w:r>
      <w:r>
        <w:rPr>
          <w:rFonts w:hint="eastAsia" w:ascii="仿宋" w:hAnsi="仿宋" w:eastAsia="仿宋" w:cs="仿宋"/>
          <w:b w:val="0"/>
          <w:bCs w:val="0"/>
          <w:color w:val="FF0000"/>
          <w:sz w:val="24"/>
          <w:u w:val="single"/>
        </w:rPr>
        <w:t>的名称）</w:t>
      </w:r>
      <w:r>
        <w:rPr>
          <w:rFonts w:hint="eastAsia" w:ascii="仿宋" w:hAnsi="仿宋" w:eastAsia="仿宋" w:cs="仿宋"/>
          <w:b/>
          <w:bCs/>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，提交下述</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文件（含纸质文件正本1份，纸质文件副本</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份，电子文件</w:t>
      </w:r>
      <w:r>
        <w:rPr>
          <w:rFonts w:hint="eastAsia" w:ascii="仿宋" w:hAnsi="仿宋" w:eastAsia="仿宋" w:cs="仿宋"/>
          <w:color w:val="000000" w:themeColor="text1"/>
          <w:sz w:val="24"/>
          <w:lang w:val="en-US" w:eastAsia="zh-CN"/>
          <w14:textFill>
            <w14:solidFill>
              <w14:schemeClr w14:val="tx1"/>
            </w14:solidFill>
          </w14:textFill>
        </w:rPr>
        <w:t>U盘</w:t>
      </w:r>
      <w:r>
        <w:rPr>
          <w:rFonts w:hint="eastAsia" w:ascii="仿宋" w:hAnsi="仿宋" w:eastAsia="仿宋" w:cs="仿宋"/>
          <w:color w:val="000000" w:themeColor="text1"/>
          <w:sz w:val="24"/>
          <w14:textFill>
            <w14:solidFill>
              <w14:schemeClr w14:val="tx1"/>
            </w14:solidFill>
          </w14:textFill>
        </w:rPr>
        <w:t>）。</w:t>
      </w:r>
    </w:p>
    <w:p w14:paraId="5BF29626">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据此</w:t>
      </w:r>
      <w:r>
        <w:rPr>
          <w:rFonts w:hint="eastAsia" w:ascii="仿宋" w:hAnsi="仿宋" w:eastAsia="仿宋" w:cs="仿宋"/>
          <w:color w:val="000000" w:themeColor="text1"/>
          <w:sz w:val="24"/>
          <w:lang w:val="en-US" w:eastAsia="zh-CN"/>
          <w14:textFill>
            <w14:solidFill>
              <w14:schemeClr w14:val="tx1"/>
            </w14:solidFill>
          </w14:textFill>
        </w:rPr>
        <w:t>书</w:t>
      </w:r>
      <w:r>
        <w:rPr>
          <w:rFonts w:hint="eastAsia" w:ascii="仿宋" w:hAnsi="仿宋" w:eastAsia="仿宋" w:cs="仿宋"/>
          <w:color w:val="000000" w:themeColor="text1"/>
          <w:sz w:val="24"/>
          <w14:textFill>
            <w14:solidFill>
              <w14:schemeClr w14:val="tx1"/>
            </w14:solidFill>
          </w14:textFill>
        </w:rPr>
        <w:t>，本人代表</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方保证，所提供的全部资料是真实的。本人承诺：</w:t>
      </w:r>
    </w:p>
    <w:p w14:paraId="76ADBF09">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（1）我方愿以</w:t>
      </w:r>
      <w:r>
        <w:rPr>
          <w:rFonts w:hint="eastAsia" w:ascii="仿宋" w:hAnsi="仿宋" w:eastAsia="仿宋" w:cs="仿宋"/>
          <w:color w:val="000000" w:themeColor="text1"/>
          <w:sz w:val="24"/>
          <w:lang w:val="en-US" w:eastAsia="zh-CN"/>
          <w14:textFill>
            <w14:solidFill>
              <w14:schemeClr w14:val="tx1"/>
            </w14:solidFill>
          </w14:textFill>
        </w:rPr>
        <w:t>开标</w:t>
      </w:r>
      <w:r>
        <w:rPr>
          <w:rFonts w:hint="eastAsia" w:ascii="仿宋" w:hAnsi="仿宋" w:eastAsia="仿宋" w:cs="仿宋"/>
          <w:color w:val="000000" w:themeColor="text1"/>
          <w:sz w:val="24"/>
          <w14:textFill>
            <w14:solidFill>
              <w14:schemeClr w14:val="tx1"/>
            </w14:solidFill>
          </w14:textFill>
        </w:rPr>
        <w:t>一览表中的投标报价并按谈判文件要求承包上述项目并修补其任何缺陷；</w:t>
      </w:r>
    </w:p>
    <w:p w14:paraId="787661FF">
      <w:pPr>
        <w:ind w:firstLine="480"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成交</w:t>
      </w:r>
      <w:r>
        <w:rPr>
          <w:rFonts w:hint="eastAsia" w:ascii="仿宋" w:hAnsi="仿宋" w:eastAsia="仿宋" w:cs="仿宋"/>
          <w:color w:val="000000" w:themeColor="text1"/>
          <w:sz w:val="24"/>
          <w:lang w:eastAsia="zh-CN"/>
          <w14:textFill>
            <w14:solidFill>
              <w14:schemeClr w14:val="tx1"/>
            </w14:solidFill>
          </w14:textFill>
        </w:rPr>
        <w:t>价格具体见“谈判调整及成交报价一览表”，具体以谈判最终报价为准。</w:t>
      </w:r>
    </w:p>
    <w:p w14:paraId="0D287C15">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）我们会根据</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文件的规定，完成合同的责任和义务。</w:t>
      </w:r>
    </w:p>
    <w:p w14:paraId="72424AC6">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）我们已详细审核了全部</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文件，包括</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文件修改书（如有），参考资料及有关附件，我们完全理解并同意放弃对这方面有不清楚或误解的问题的权利。</w:t>
      </w:r>
    </w:p>
    <w:p w14:paraId="7DB2C13B">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）如我方在开标后规定的投标有效期内撤回投标或在中标后放弃中标，愿意接受主管部门的处理处罚。</w:t>
      </w:r>
    </w:p>
    <w:p w14:paraId="6EF8B007">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）同意向贵方提供贵方可能要求的与本投标有关的任何证据或资料。</w:t>
      </w:r>
    </w:p>
    <w:p w14:paraId="10407A4A">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）我们完全理解贵方不一定要接受最低报价的投标或收到的任何投标。</w:t>
      </w:r>
    </w:p>
    <w:p w14:paraId="3E5A12A7">
      <w:pPr>
        <w:ind w:firstLine="420" w:firstLineChars="200"/>
        <w:rPr>
          <w:rFonts w:hint="eastAsia" w:ascii="仿宋" w:hAnsi="仿宋" w:eastAsia="仿宋" w:cs="仿宋"/>
          <w:szCs w:val="21"/>
        </w:rPr>
      </w:pPr>
    </w:p>
    <w:p w14:paraId="58C1A187">
      <w:pPr>
        <w:ind w:firstLine="5075" w:firstLineChars="2417"/>
        <w:rPr>
          <w:rFonts w:hint="eastAsia" w:ascii="仿宋" w:hAnsi="仿宋" w:eastAsia="仿宋" w:cs="仿宋"/>
          <w:szCs w:val="21"/>
        </w:rPr>
      </w:pPr>
    </w:p>
    <w:p w14:paraId="5AB12616">
      <w:pPr>
        <w:ind w:firstLine="5075" w:firstLineChars="2417"/>
        <w:rPr>
          <w:rFonts w:hint="eastAsia" w:ascii="仿宋" w:hAnsi="仿宋" w:eastAsia="仿宋" w:cs="仿宋"/>
          <w:szCs w:val="21"/>
        </w:rPr>
      </w:pPr>
    </w:p>
    <w:p w14:paraId="0CA0842F">
      <w:pPr>
        <w:ind w:firstLine="5075" w:firstLineChars="2417"/>
        <w:rPr>
          <w:rFonts w:hint="eastAsia" w:ascii="仿宋" w:hAnsi="仿宋" w:eastAsia="仿宋" w:cs="仿宋"/>
          <w:szCs w:val="21"/>
        </w:rPr>
      </w:pPr>
    </w:p>
    <w:p w14:paraId="17FE1F11">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7AF47F54">
      <w:pPr>
        <w:jc w:val="left"/>
        <w:rPr>
          <w:rFonts w:hint="eastAsia" w:ascii="仿宋" w:hAnsi="仿宋" w:eastAsia="仿宋" w:cs="仿宋"/>
          <w:color w:val="000000" w:themeColor="text1"/>
          <w:sz w:val="24"/>
          <w14:textFill>
            <w14:solidFill>
              <w14:schemeClr w14:val="tx1"/>
            </w14:solidFill>
          </w14:textFill>
        </w:rPr>
      </w:pPr>
    </w:p>
    <w:p w14:paraId="398BB974">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18318A42">
      <w:pPr>
        <w:jc w:val="left"/>
        <w:rPr>
          <w:rFonts w:hint="eastAsia" w:ascii="仿宋" w:hAnsi="仿宋" w:eastAsia="仿宋" w:cs="仿宋"/>
          <w:color w:val="000000" w:themeColor="text1"/>
          <w:sz w:val="24"/>
          <w14:textFill>
            <w14:solidFill>
              <w14:schemeClr w14:val="tx1"/>
            </w14:solidFill>
          </w14:textFill>
        </w:rPr>
      </w:pPr>
    </w:p>
    <w:p w14:paraId="74E682EF">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6956302C">
      <w:pPr>
        <w:rPr>
          <w:rFonts w:hint="eastAsia" w:ascii="仿宋" w:hAnsi="仿宋" w:eastAsia="仿宋" w:cs="仿宋"/>
        </w:rPr>
      </w:pPr>
      <w:r>
        <w:rPr>
          <w:rFonts w:hint="eastAsia" w:ascii="仿宋" w:hAnsi="仿宋" w:eastAsia="仿宋" w:cs="仿宋"/>
        </w:rPr>
        <w:br w:type="page"/>
      </w:r>
    </w:p>
    <w:p w14:paraId="6DFFCC02">
      <w:pPr>
        <w:pStyle w:val="7"/>
        <w:pageBreakBefore/>
        <w:spacing w:line="377" w:lineRule="auto"/>
        <w:jc w:val="center"/>
        <w:rPr>
          <w:rFonts w:hint="eastAsia" w:ascii="仿宋" w:hAnsi="仿宋" w:eastAsia="仿宋" w:cs="仿宋"/>
        </w:rPr>
      </w:pPr>
      <w:r>
        <w:rPr>
          <w:rFonts w:hint="eastAsia" w:ascii="仿宋" w:hAnsi="仿宋" w:eastAsia="仿宋" w:cs="仿宋"/>
        </w:rPr>
        <w:t>（二）政府采购</w:t>
      </w:r>
      <w:r>
        <w:rPr>
          <w:rFonts w:hint="eastAsia" w:ascii="仿宋" w:hAnsi="仿宋" w:eastAsia="仿宋" w:cs="仿宋"/>
          <w:lang w:eastAsia="zh-CN"/>
        </w:rPr>
        <w:t>投标</w:t>
      </w:r>
      <w:r>
        <w:rPr>
          <w:rFonts w:hint="eastAsia" w:ascii="仿宋" w:hAnsi="仿宋" w:eastAsia="仿宋" w:cs="仿宋"/>
        </w:rPr>
        <w:t>及履约承诺函</w:t>
      </w:r>
    </w:p>
    <w:p w14:paraId="20BDB927">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我单位承诺：</w:t>
      </w:r>
    </w:p>
    <w:p w14:paraId="5A8D38BE">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1.我单位参与本项目所投标（响应）的货物、工程或服务，不存在侵犯知识产权的情况；已知悉并同意中标（成交）结果信息公示（公开）的内容。</w:t>
      </w:r>
    </w:p>
    <w:p w14:paraId="45F86128">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2.我单位参与该项目投标，不采用联合体投标</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不采用进口产品参与响应</w:t>
      </w:r>
      <w:r>
        <w:rPr>
          <w:rFonts w:hint="eastAsia" w:ascii="仿宋" w:hAnsi="仿宋" w:eastAsia="仿宋" w:cs="仿宋"/>
          <w:color w:val="000000"/>
          <w:sz w:val="24"/>
        </w:rPr>
        <w:t>。</w:t>
      </w:r>
    </w:p>
    <w:p w14:paraId="51E62770">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3.我单位参与本项目政府采购活动时不存在被有关部门禁止参与政府采购活动且在有效期内的情况。</w:t>
      </w:r>
    </w:p>
    <w:p w14:paraId="6626D2F4">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4.我单位具备《中华人民共和国政府采购法》第二十二条的条件。</w:t>
      </w:r>
    </w:p>
    <w:p w14:paraId="6034D921">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5.我单位未被列入失信被执行人、重大税收违法失信主体、政府采购严重违法失信行为记录名单；不存在《深圳市财政局政府采购供应商信用信息管理办法》（深财规〔2023〕3号）列明的严重违法失信行为。</w:t>
      </w:r>
    </w:p>
    <w:p w14:paraId="64D0F144">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33E3EE45">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7.我单位不存在“单位负责人为同一人或者存在直接控股、管理关系的不同供应商，参加同一合同项下的政府采购活动”的情形。</w:t>
      </w:r>
    </w:p>
    <w:p w14:paraId="05C66BD7">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15354AA">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9.我单位清楚，若以“报价太低而无法履约”为理由放弃本项目中标资格时，愿意接受主管部门的处理处罚。若我单位中标本项目，我单位的报价明显低于其他通过符合性审查</w:t>
      </w:r>
      <w:r>
        <w:rPr>
          <w:rFonts w:hint="eastAsia" w:ascii="仿宋" w:hAnsi="仿宋" w:eastAsia="仿宋" w:cs="仿宋"/>
          <w:color w:val="000000"/>
          <w:sz w:val="24"/>
          <w:lang w:eastAsia="zh-CN"/>
        </w:rPr>
        <w:t>投标人</w:t>
      </w:r>
      <w:r>
        <w:rPr>
          <w:rFonts w:hint="eastAsia" w:ascii="仿宋" w:hAnsi="仿宋" w:eastAsia="仿宋" w:cs="仿宋"/>
          <w:color w:val="000000"/>
          <w:sz w:val="24"/>
        </w:rPr>
        <w:t>的报价时，我单位清楚，本项目将成为重点监管、重点验收项目，我单位将按时保质保量完成，并全力配合有关监管、验收工作；若我单位未按上述要求履约，我单位愿意接受主管部门的处理处罚。</w:t>
      </w:r>
    </w:p>
    <w:p w14:paraId="55A9B316">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7FEEC98">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11.我单位承诺中标后项目不转包，未经采购人同意不进行分包。</w:t>
      </w:r>
    </w:p>
    <w:p w14:paraId="0D2D5E2D">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12.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FFD2FDF">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13.我单位保证，若所投货物涉及《财政部生态环境部关于印发节能产品政府采购品目清单的通知》（财库〔2019〕19号）列明的政府采购强制产品，则所投该产品符合节能产品的认证要求。</w:t>
      </w:r>
    </w:p>
    <w:p w14:paraId="79255C5B">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14. 我单位承诺未为本项目提供整体设计、规范编制或者管理、监理、检测等服务。</w:t>
      </w:r>
    </w:p>
    <w:p w14:paraId="52888493">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15.我单位承诺，参与本项目投标前三年内，未受过环境监测行政主管部门行政处罚或未有被政府相关部门（如质检部门等）、媒体通报弄虚作假等情形。</w:t>
      </w:r>
    </w:p>
    <w:p w14:paraId="37F6D2CC">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以上承诺，如有违反，愿依照国家相关法律法规处理，并承担由此给采购人带来的损失。</w:t>
      </w:r>
    </w:p>
    <w:p w14:paraId="07CECABA">
      <w:pPr>
        <w:spacing w:after="124" w:afterLines="40" w:line="280" w:lineRule="exact"/>
        <w:ind w:firstLine="3600" w:firstLineChars="1500"/>
        <w:jc w:val="left"/>
        <w:rPr>
          <w:rFonts w:hint="eastAsia" w:ascii="仿宋" w:hAnsi="仿宋" w:eastAsia="仿宋" w:cs="仿宋"/>
          <w:color w:val="000000"/>
          <w:sz w:val="24"/>
        </w:rPr>
      </w:pPr>
    </w:p>
    <w:p w14:paraId="12367385">
      <w:pPr>
        <w:spacing w:after="124" w:afterLines="40" w:line="280" w:lineRule="exact"/>
        <w:ind w:firstLine="3600" w:firstLineChars="1500"/>
        <w:jc w:val="left"/>
        <w:rPr>
          <w:rFonts w:hint="eastAsia" w:ascii="仿宋" w:hAnsi="仿宋" w:eastAsia="仿宋" w:cs="仿宋"/>
          <w:color w:val="000000"/>
          <w:sz w:val="24"/>
        </w:rPr>
      </w:pPr>
    </w:p>
    <w:p w14:paraId="77DFAB1B">
      <w:pPr>
        <w:spacing w:after="124" w:afterLines="40" w:line="280" w:lineRule="exact"/>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090C2FE6">
      <w:pPr>
        <w:spacing w:after="124" w:afterLines="40" w:line="280" w:lineRule="exact"/>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4DD3C745">
      <w:pPr>
        <w:spacing w:after="124" w:afterLines="40" w:line="280" w:lineRule="exact"/>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日期：    年  月  日</w:t>
      </w:r>
    </w:p>
    <w:p w14:paraId="10DF405F">
      <w:pPr>
        <w:rPr>
          <w:rFonts w:hint="eastAsia" w:ascii="仿宋" w:hAnsi="仿宋" w:eastAsia="仿宋" w:cs="仿宋"/>
        </w:rPr>
      </w:pPr>
      <w:r>
        <w:rPr>
          <w:rFonts w:hint="eastAsia" w:ascii="仿宋" w:hAnsi="仿宋" w:eastAsia="仿宋" w:cs="仿宋"/>
        </w:rPr>
        <w:br w:type="page"/>
      </w:r>
    </w:p>
    <w:p w14:paraId="2D360A47">
      <w:pPr>
        <w:pStyle w:val="7"/>
        <w:pageBreakBefore/>
        <w:spacing w:line="377" w:lineRule="auto"/>
        <w:jc w:val="center"/>
        <w:rPr>
          <w:rFonts w:hint="eastAsia" w:ascii="仿宋" w:hAnsi="仿宋" w:eastAsia="仿宋" w:cs="仿宋"/>
          <w:lang w:val="en-US" w:eastAsia="zh-CN"/>
        </w:rPr>
      </w:pPr>
      <w:r>
        <w:rPr>
          <w:rFonts w:hint="eastAsia" w:ascii="仿宋" w:hAnsi="仿宋" w:eastAsia="仿宋" w:cs="仿宋"/>
          <w:lang w:val="en-US" w:eastAsia="zh-CN"/>
        </w:rPr>
        <w:t>（三）诚信承诺函</w:t>
      </w:r>
    </w:p>
    <w:p w14:paraId="14BF3049">
      <w:pPr>
        <w:jc w:val="left"/>
        <w:rPr>
          <w:rFonts w:ascii="仿宋" w:hAnsi="仿宋" w:eastAsia="仿宋" w:cs="仿宋"/>
          <w:color w:val="000000"/>
          <w:sz w:val="24"/>
        </w:rPr>
      </w:pPr>
    </w:p>
    <w:p w14:paraId="7E2B29E2">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我公司承诺近三年在采购招标投标活动中，不存在以下情形：</w:t>
      </w:r>
    </w:p>
    <w:p w14:paraId="3EC5CDF0">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（一）被纪检监察部门立案调查，违法违规事实成立的；</w:t>
      </w:r>
    </w:p>
    <w:p w14:paraId="1FFF5E2F">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（二）未按本条例规定签订、履行采购合同，造成严重后果的；</w:t>
      </w:r>
    </w:p>
    <w:p w14:paraId="154F3B15">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（三）隐瞒真实情况，提供虚假资料的；</w:t>
      </w:r>
    </w:p>
    <w:p w14:paraId="443DB60E">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（四）以非法手段排斥其他供应商参与竞争的；</w:t>
      </w:r>
    </w:p>
    <w:p w14:paraId="1254EFD3">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（五）与其他采购参加人串通投标的；</w:t>
      </w:r>
    </w:p>
    <w:p w14:paraId="44C7BBB5">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（六）在采购活动中应当回避而未回避的； </w:t>
      </w:r>
    </w:p>
    <w:p w14:paraId="5238D439">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（七）恶意投诉的； </w:t>
      </w:r>
    </w:p>
    <w:p w14:paraId="4CA8D638">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（八）向采购项目相关人行贿或者提供其他不当利益的； </w:t>
      </w:r>
    </w:p>
    <w:p w14:paraId="3AC56B96">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（九）阻碍、抗拒主管部门监督检查的；</w:t>
      </w:r>
    </w:p>
    <w:p w14:paraId="74F18322">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（十）履约检查不合格或者评价为差的；</w:t>
      </w:r>
    </w:p>
    <w:p w14:paraId="7582D994">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（十一）主管部门认定的其他情形。</w:t>
      </w:r>
    </w:p>
    <w:p w14:paraId="1BA7CA4E">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595F6DC">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特此承诺。</w:t>
      </w:r>
    </w:p>
    <w:p w14:paraId="417C160F">
      <w:pPr>
        <w:spacing w:line="400" w:lineRule="exact"/>
        <w:jc w:val="right"/>
        <w:rPr>
          <w:rFonts w:ascii="仿宋" w:hAnsi="仿宋" w:eastAsia="仿宋" w:cs="仿宋"/>
          <w:color w:val="000000"/>
          <w:sz w:val="24"/>
        </w:rPr>
      </w:pPr>
    </w:p>
    <w:p w14:paraId="70F969F9">
      <w:pPr>
        <w:spacing w:line="400" w:lineRule="exact"/>
        <w:jc w:val="right"/>
        <w:rPr>
          <w:rFonts w:ascii="仿宋" w:hAnsi="仿宋" w:eastAsia="仿宋" w:cs="仿宋"/>
          <w:color w:val="000000"/>
          <w:sz w:val="24"/>
        </w:rPr>
      </w:pPr>
    </w:p>
    <w:p w14:paraId="00576E29">
      <w:pPr>
        <w:spacing w:line="400" w:lineRule="exact"/>
        <w:ind w:firstLine="3600" w:firstLineChars="1500"/>
        <w:jc w:val="left"/>
        <w:rPr>
          <w:rFonts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77F53742">
      <w:pPr>
        <w:spacing w:line="400" w:lineRule="exact"/>
        <w:jc w:val="left"/>
        <w:rPr>
          <w:rFonts w:ascii="仿宋" w:hAnsi="仿宋" w:eastAsia="仿宋" w:cs="仿宋"/>
          <w:color w:val="000000"/>
          <w:sz w:val="24"/>
        </w:rPr>
      </w:pPr>
    </w:p>
    <w:p w14:paraId="2483B3F4">
      <w:pPr>
        <w:spacing w:line="400" w:lineRule="exact"/>
        <w:ind w:firstLine="3600" w:firstLineChars="1500"/>
        <w:jc w:val="left"/>
        <w:rPr>
          <w:rFonts w:ascii="仿宋" w:hAnsi="仿宋" w:eastAsia="仿宋" w:cs="仿宋"/>
          <w:color w:val="000000"/>
          <w:sz w:val="24"/>
        </w:rPr>
      </w:pPr>
      <w:r>
        <w:rPr>
          <w:rFonts w:hint="eastAsia" w:ascii="仿宋" w:hAnsi="仿宋" w:eastAsia="仿宋" w:cs="仿宋"/>
          <w:color w:val="000000"/>
          <w:sz w:val="24"/>
          <w:lang w:val="en-US" w:eastAsia="zh-CN"/>
        </w:rPr>
        <w:t>投标</w:t>
      </w:r>
      <w:r>
        <w:rPr>
          <w:rFonts w:hint="eastAsia" w:ascii="仿宋" w:hAnsi="仿宋" w:eastAsia="仿宋" w:cs="仿宋"/>
          <w:color w:val="000000"/>
          <w:sz w:val="24"/>
        </w:rPr>
        <w:t>单位（</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56C8D650">
      <w:pPr>
        <w:spacing w:line="400" w:lineRule="exact"/>
        <w:jc w:val="left"/>
        <w:rPr>
          <w:rFonts w:ascii="仿宋" w:hAnsi="仿宋" w:eastAsia="仿宋" w:cs="仿宋"/>
          <w:color w:val="000000"/>
          <w:sz w:val="24"/>
        </w:rPr>
      </w:pPr>
    </w:p>
    <w:p w14:paraId="38104329">
      <w:pPr>
        <w:spacing w:line="400" w:lineRule="exact"/>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394C5B8E">
      <w:pPr>
        <w:keepNext/>
        <w:keepLines/>
        <w:pageBreakBefore/>
        <w:widowControl w:val="0"/>
        <w:spacing w:before="280" w:after="290" w:line="377" w:lineRule="auto"/>
        <w:jc w:val="center"/>
        <w:outlineLvl w:val="4"/>
        <w:rPr>
          <w:rFonts w:hint="eastAsia" w:ascii="黑体" w:hAnsi="黑体" w:eastAsia="黑体" w:cs="方正小标宋简体"/>
          <w:b w:val="0"/>
          <w:bCs w:val="0"/>
          <w:kern w:val="2"/>
          <w:sz w:val="28"/>
          <w:szCs w:val="28"/>
          <w:lang w:val="en-US" w:eastAsia="zh-CN" w:bidi="ar-SA"/>
        </w:rPr>
      </w:pPr>
      <w:r>
        <w:rPr>
          <w:rFonts w:hint="eastAsia" w:ascii="黑体" w:hAnsi="黑体" w:eastAsia="黑体" w:cs="方正小标宋简体"/>
          <w:b w:val="0"/>
          <w:bCs w:val="0"/>
          <w:kern w:val="2"/>
          <w:sz w:val="28"/>
          <w:szCs w:val="28"/>
          <w:lang w:val="en-US" w:eastAsia="zh-CN" w:bidi="ar-SA"/>
        </w:rPr>
        <w:t>（四）投标承诺函</w:t>
      </w:r>
    </w:p>
    <w:p w14:paraId="51EBDEA8">
      <w:pPr>
        <w:bidi w:val="0"/>
        <w:jc w:val="both"/>
        <w:rPr>
          <w:rFonts w:hint="eastAsia"/>
          <w:b/>
          <w:bCs/>
          <w:sz w:val="24"/>
          <w:szCs w:val="24"/>
        </w:rPr>
      </w:pPr>
      <w:r>
        <w:rPr>
          <w:rFonts w:hint="eastAsia"/>
          <w:b/>
          <w:bCs/>
          <w:sz w:val="24"/>
          <w:szCs w:val="24"/>
        </w:rPr>
        <w:t>中小企业声明函及残疾人福利性单位声明函（或省级以上监狱管理局、戒毒管理局（含新疆生产建设兵团）出具的属于监狱企业的证明文件）</w:t>
      </w:r>
    </w:p>
    <w:p w14:paraId="3BCB47B2">
      <w:pPr>
        <w:spacing w:before="156" w:beforeLines="50"/>
        <w:ind w:firstLine="422" w:firstLineChars="200"/>
        <w:rPr>
          <w:rFonts w:hint="eastAsia" w:ascii="仿宋" w:hAnsi="仿宋" w:eastAsia="仿宋" w:cs="仿宋"/>
          <w:b/>
          <w:bCs/>
          <w:color w:val="FF0000"/>
        </w:rPr>
      </w:pPr>
      <w:r>
        <w:rPr>
          <w:rFonts w:hint="eastAsia" w:ascii="仿宋" w:hAnsi="仿宋" w:eastAsia="仿宋" w:cs="仿宋"/>
          <w:b/>
          <w:bCs/>
          <w:color w:val="FF0000"/>
        </w:rPr>
        <w:t>注：采购人、评标委员会（评审小组）在依法进行资格审查、评审过程中，发现《中小企业声明函》存在明显笔误或者含义不明确的，按照政府采购相关规定要求供应商进行澄清、说明或补正。澄清、说明或补正后符合中小企业条件的供应商，可以享受中小企业扶持政策。（参照《广东省政府采购促进中小企业发展实施细则》第十八条精神）</w:t>
      </w:r>
    </w:p>
    <w:p w14:paraId="5E07BA7E">
      <w:pPr>
        <w:jc w:val="center"/>
        <w:rPr>
          <w:rFonts w:hint="eastAsia" w:ascii="仿宋" w:hAnsi="仿宋" w:eastAsia="仿宋" w:cs="仿宋"/>
          <w:b/>
          <w:color w:val="000000"/>
          <w:sz w:val="24"/>
        </w:rPr>
      </w:pPr>
    </w:p>
    <w:p w14:paraId="3BB8020F">
      <w:pPr>
        <w:jc w:val="center"/>
        <w:rPr>
          <w:rFonts w:hint="eastAsia" w:ascii="仿宋" w:hAnsi="仿宋" w:eastAsia="仿宋" w:cs="仿宋"/>
          <w:b/>
          <w:color w:val="000000"/>
          <w:sz w:val="24"/>
          <w:lang w:val="en-US" w:eastAsia="zh-CN"/>
        </w:rPr>
      </w:pPr>
      <w:r>
        <w:rPr>
          <w:rFonts w:hint="eastAsia" w:ascii="仿宋" w:hAnsi="仿宋" w:eastAsia="仿宋" w:cs="仿宋"/>
          <w:b/>
          <w:color w:val="000000"/>
          <w:sz w:val="24"/>
        </w:rPr>
        <w:t>（1）中小企业声明函(服务）</w:t>
      </w:r>
      <w:r>
        <w:rPr>
          <w:rFonts w:hint="eastAsia" w:asciiTheme="majorEastAsia" w:hAnsiTheme="majorEastAsia" w:eastAsiaTheme="majorEastAsia"/>
          <w:sz w:val="30"/>
          <w:szCs w:val="30"/>
          <w:highlight w:val="yellow"/>
        </w:rPr>
        <w:t>（如有）</w:t>
      </w:r>
    </w:p>
    <w:p w14:paraId="47D89842">
      <w:pPr>
        <w:spacing w:line="260" w:lineRule="auto"/>
        <w:ind w:firstLine="480" w:firstLineChars="200"/>
        <w:jc w:val="left"/>
        <w:rPr>
          <w:rFonts w:hint="eastAsia" w:ascii="仿宋" w:hAnsi="仿宋" w:eastAsia="仿宋" w:cs="仿宋"/>
          <w:color w:val="000000"/>
          <w:sz w:val="24"/>
        </w:rPr>
      </w:pPr>
    </w:p>
    <w:p w14:paraId="464C3EF7">
      <w:pPr>
        <w:spacing w:line="2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本公司郑重声明，根据《政府采购促进中小企业发展管理办法》（财库﹝2020﹞46 号）的规定，本公司参加</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sz w:val="24"/>
        </w:rPr>
        <w:t>采购活动，服务全部由符合政策要求的中小企业承接。本企业的具体情况如下：</w:t>
      </w:r>
    </w:p>
    <w:p w14:paraId="63841343">
      <w:pPr>
        <w:numPr>
          <w:ilvl w:val="0"/>
          <w:numId w:val="0"/>
        </w:numPr>
        <w:spacing w:line="2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本项目</w:t>
      </w:r>
      <w:r>
        <w:rPr>
          <w:rFonts w:hint="eastAsia" w:ascii="仿宋" w:hAnsi="仿宋" w:eastAsia="仿宋" w:cs="仿宋"/>
          <w:color w:val="000000"/>
          <w:sz w:val="24"/>
        </w:rPr>
        <w:t>属于</w:t>
      </w:r>
      <w:r>
        <w:rPr>
          <w:rFonts w:hint="eastAsia" w:ascii="仿宋" w:hAnsi="仿宋" w:eastAsia="仿宋" w:cs="仿宋"/>
          <w:color w:val="000000"/>
          <w:sz w:val="24"/>
          <w:u w:val="single"/>
        </w:rPr>
        <w:t xml:space="preserve">  </w:t>
      </w:r>
      <w:r>
        <w:rPr>
          <w:rFonts w:hint="eastAsia" w:ascii="仿宋" w:hAnsi="仿宋" w:eastAsia="仿宋" w:cs="仿宋"/>
          <w:color w:val="FF0000"/>
          <w:sz w:val="24"/>
          <w:u w:val="single"/>
          <w:lang w:val="en-US" w:eastAsia="zh-CN"/>
        </w:rPr>
        <w:t xml:space="preserve">（所属行业）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承建（承接）企业为</w:t>
      </w:r>
      <w:r>
        <w:rPr>
          <w:rFonts w:hint="eastAsia" w:ascii="仿宋" w:hAnsi="仿宋" w:eastAsia="仿宋" w:cs="仿宋"/>
          <w:color w:val="000000"/>
          <w:sz w:val="24"/>
          <w:u w:val="single"/>
        </w:rPr>
        <w:t xml:space="preserve">  </w:t>
      </w:r>
      <w:r>
        <w:rPr>
          <w:rFonts w:hint="eastAsia" w:ascii="仿宋" w:hAnsi="仿宋" w:eastAsia="仿宋" w:cs="仿宋"/>
          <w:color w:val="FF0000"/>
          <w:sz w:val="24"/>
          <w:u w:val="single"/>
          <w:lang w:val="en-US" w:eastAsia="zh-CN"/>
        </w:rPr>
        <w:t>（企业名称）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，从业人员</w:t>
      </w:r>
      <w:r>
        <w:rPr>
          <w:rFonts w:hint="eastAsia" w:ascii="仿宋" w:hAnsi="仿宋" w:eastAsia="仿宋" w:cs="仿宋"/>
          <w:color w:val="FF0000"/>
          <w:sz w:val="24"/>
          <w:u w:val="single"/>
        </w:rPr>
        <w:t xml:space="preserve">   </w:t>
      </w:r>
      <w:r>
        <w:rPr>
          <w:rFonts w:hint="eastAsia" w:ascii="仿宋" w:hAnsi="仿宋" w:eastAsia="仿宋" w:cs="仿宋"/>
          <w:b/>
          <w:bCs/>
          <w:color w:val="FF0000"/>
          <w:sz w:val="24"/>
          <w:u w:val="single"/>
        </w:rPr>
        <w:t xml:space="preserve">从业人员数量  </w:t>
      </w:r>
      <w:r>
        <w:rPr>
          <w:rFonts w:hint="eastAsia" w:ascii="仿宋" w:hAnsi="仿宋" w:eastAsia="仿宋" w:cs="仿宋"/>
          <w:color w:val="FF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b/>
          <w:bCs/>
          <w:color w:val="FF0000"/>
          <w:sz w:val="24"/>
          <w:u w:val="single"/>
        </w:rPr>
        <w:t xml:space="preserve">  营业收入   </w:t>
      </w:r>
      <w:r>
        <w:rPr>
          <w:rFonts w:hint="eastAsia" w:ascii="仿宋" w:hAnsi="仿宋" w:eastAsia="仿宋" w:cs="仿宋"/>
          <w:color w:val="000000"/>
          <w:sz w:val="24"/>
        </w:rPr>
        <w:t>万元，资产总额为</w:t>
      </w:r>
      <w:r>
        <w:rPr>
          <w:rFonts w:hint="eastAsia" w:ascii="仿宋" w:hAnsi="仿宋" w:eastAsia="仿宋" w:cs="仿宋"/>
          <w:b/>
          <w:bCs/>
          <w:color w:val="FF0000"/>
          <w:sz w:val="24"/>
          <w:u w:val="single"/>
        </w:rPr>
        <w:t xml:space="preserve">   资产总额   </w:t>
      </w:r>
      <w:r>
        <w:rPr>
          <w:rFonts w:hint="eastAsia" w:ascii="仿宋" w:hAnsi="仿宋" w:eastAsia="仿宋" w:cs="仿宋"/>
          <w:color w:val="000000"/>
          <w:sz w:val="24"/>
        </w:rPr>
        <w:t>万元，属于</w:t>
      </w:r>
      <w:r>
        <w:rPr>
          <w:rFonts w:hint="eastAsia" w:ascii="仿宋" w:hAnsi="仿宋" w:eastAsia="仿宋" w:cs="仿宋"/>
          <w:color w:val="000000"/>
          <w:sz w:val="24"/>
          <w:u w:val="single"/>
        </w:rPr>
        <w:t xml:space="preserve">  </w:t>
      </w:r>
      <w:r>
        <w:rPr>
          <w:rFonts w:hint="eastAsia" w:ascii="仿宋" w:hAnsi="仿宋" w:eastAsia="仿宋" w:cs="仿宋"/>
          <w:b/>
          <w:bCs/>
          <w:color w:val="FF0000"/>
          <w:sz w:val="24"/>
          <w:u w:val="single"/>
        </w:rPr>
        <w:t>三选一：（请选择填写：中型企业、 小型企业、微型企业）</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05871099">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以上企业，不属于大企业的分支机构，不存在控股股东为大企业的情形，也不存在与大企业的负责人为同一人的情形。 </w:t>
      </w:r>
    </w:p>
    <w:p w14:paraId="1003B40E">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本公司已知悉《政府采购促进中小企业发展管理办法》（财库〔2020〕46 号）、《中小企业划型标准规定》（工信部联企〔2011〕300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本企业对上述声明内容的真实性负责。如有虚假，将依法承担相应责任。</w:t>
      </w:r>
    </w:p>
    <w:p w14:paraId="212ADFAC">
      <w:pPr>
        <w:ind w:firstLine="480" w:firstLineChars="200"/>
        <w:rPr>
          <w:rFonts w:hint="eastAsia" w:ascii="仿宋" w:hAnsi="仿宋" w:eastAsia="仿宋" w:cs="仿宋"/>
          <w:color w:val="000000"/>
          <w:sz w:val="24"/>
        </w:rPr>
      </w:pPr>
    </w:p>
    <w:p w14:paraId="13759B59">
      <w:pPr>
        <w:ind w:firstLine="480" w:firstLineChars="200"/>
        <w:rPr>
          <w:rFonts w:hint="eastAsia" w:ascii="仿宋" w:hAnsi="仿宋" w:eastAsia="仿宋" w:cs="仿宋"/>
          <w:color w:val="000000"/>
          <w:sz w:val="24"/>
        </w:rPr>
      </w:pPr>
    </w:p>
    <w:p w14:paraId="2C4A8AC2">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70519200">
      <w:pPr>
        <w:jc w:val="left"/>
        <w:rPr>
          <w:rFonts w:hint="eastAsia" w:ascii="仿宋" w:hAnsi="仿宋" w:eastAsia="仿宋" w:cs="仿宋"/>
          <w:color w:val="000000"/>
          <w:sz w:val="24"/>
        </w:rPr>
      </w:pPr>
    </w:p>
    <w:p w14:paraId="49ACF177">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52605A7C">
      <w:pPr>
        <w:jc w:val="left"/>
        <w:rPr>
          <w:rFonts w:hint="eastAsia" w:ascii="仿宋" w:hAnsi="仿宋" w:eastAsia="仿宋" w:cs="仿宋"/>
          <w:color w:val="000000"/>
          <w:sz w:val="24"/>
        </w:rPr>
      </w:pPr>
    </w:p>
    <w:p w14:paraId="7F2CF0DC">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27F5B366">
      <w:pPr>
        <w:rPr>
          <w:rFonts w:hint="eastAsia" w:ascii="仿宋" w:hAnsi="仿宋" w:eastAsia="仿宋" w:cs="仿宋"/>
          <w:b/>
          <w:bCs/>
          <w:color w:val="000000"/>
          <w:sz w:val="24"/>
        </w:rPr>
      </w:pPr>
    </w:p>
    <w:p w14:paraId="21CF2121">
      <w:pPr>
        <w:jc w:val="center"/>
        <w:rPr>
          <w:rFonts w:hint="eastAsia" w:ascii="仿宋" w:hAnsi="仿宋" w:eastAsia="仿宋" w:cs="仿宋"/>
          <w:b/>
          <w:color w:val="000000"/>
          <w:sz w:val="24"/>
          <w:lang w:val="en-US" w:eastAsia="zh-CN"/>
        </w:rPr>
      </w:pPr>
      <w:r>
        <w:rPr>
          <w:rFonts w:hint="eastAsia" w:ascii="仿宋" w:hAnsi="仿宋" w:eastAsia="仿宋" w:cs="仿宋"/>
          <w:b/>
          <w:color w:val="000000"/>
          <w:sz w:val="24"/>
        </w:rPr>
        <w:t>（2）残疾人福利性单位声明函</w:t>
      </w:r>
      <w:r>
        <w:rPr>
          <w:rFonts w:hint="eastAsia" w:ascii="仿宋" w:hAnsi="仿宋" w:eastAsia="仿宋" w:cs="仿宋"/>
          <w:b/>
          <w:color w:val="000000"/>
          <w:sz w:val="24"/>
          <w:highlight w:val="yellow"/>
        </w:rPr>
        <w:t>（仅限残疾人福利性单位</w:t>
      </w:r>
      <w:r>
        <w:rPr>
          <w:rFonts w:hint="eastAsia" w:ascii="仿宋" w:hAnsi="仿宋" w:eastAsia="仿宋" w:cs="仿宋"/>
          <w:b/>
          <w:color w:val="000000"/>
          <w:sz w:val="24"/>
          <w:highlight w:val="yellow"/>
          <w:lang w:val="en-US" w:eastAsia="zh-CN"/>
        </w:rPr>
        <w:t>)</w:t>
      </w:r>
    </w:p>
    <w:p w14:paraId="7C15A0C7">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sz w:val="24"/>
        </w:rPr>
        <w:t>项目采购活动提供本单位制造的货物（由本单位承担工程/提供服务），或者提供其他残疾人福利性单位制造的货物（不包括使用非残疾人福利性单位注册商标的货物）。</w:t>
      </w:r>
    </w:p>
    <w:p w14:paraId="2D48DF63">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本单位知悉《关于促进残疾人就业政府采购政策的通知》（财库〔2017〕141 号）的规定，承诺提供的声明函内容是真实的，如提供声明函内容不实，则依法追究相关法律责任。本单位对上述声明的真实性负责。如有虚假，将依法承担相应责任。</w:t>
      </w:r>
    </w:p>
    <w:p w14:paraId="51CCEFC2">
      <w:pPr>
        <w:ind w:firstLine="480" w:firstLineChars="200"/>
        <w:rPr>
          <w:rFonts w:hint="eastAsia" w:ascii="仿宋" w:hAnsi="仿宋" w:eastAsia="仿宋" w:cs="仿宋"/>
          <w:color w:val="000000"/>
          <w:sz w:val="24"/>
        </w:rPr>
      </w:pPr>
    </w:p>
    <w:p w14:paraId="4E109658">
      <w:pPr>
        <w:ind w:firstLine="480" w:firstLineChars="200"/>
        <w:rPr>
          <w:rFonts w:hint="eastAsia" w:ascii="仿宋" w:hAnsi="仿宋" w:eastAsia="仿宋" w:cs="仿宋"/>
          <w:color w:val="000000"/>
          <w:sz w:val="24"/>
        </w:rPr>
      </w:pPr>
    </w:p>
    <w:p w14:paraId="653593F9">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232B7ACF">
      <w:pPr>
        <w:jc w:val="left"/>
        <w:rPr>
          <w:rFonts w:hint="eastAsia" w:ascii="仿宋" w:hAnsi="仿宋" w:eastAsia="仿宋" w:cs="仿宋"/>
          <w:color w:val="000000"/>
          <w:sz w:val="24"/>
        </w:rPr>
      </w:pPr>
    </w:p>
    <w:p w14:paraId="549CB783">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6904CA59">
      <w:pPr>
        <w:jc w:val="left"/>
        <w:rPr>
          <w:rFonts w:hint="eastAsia" w:ascii="仿宋" w:hAnsi="仿宋" w:eastAsia="仿宋" w:cs="仿宋"/>
          <w:color w:val="000000"/>
          <w:sz w:val="24"/>
        </w:rPr>
      </w:pPr>
    </w:p>
    <w:p w14:paraId="36ABA7A9">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5D0F95FC">
      <w:pPr>
        <w:wordWrap w:val="0"/>
        <w:ind w:right="420"/>
        <w:rPr>
          <w:rFonts w:hint="eastAsia" w:ascii="仿宋" w:hAnsi="仿宋" w:eastAsia="仿宋" w:cs="仿宋"/>
          <w:color w:val="000000"/>
          <w:sz w:val="24"/>
        </w:rPr>
      </w:pPr>
    </w:p>
    <w:p w14:paraId="35ECAE32">
      <w:pPr>
        <w:ind w:firstLine="480" w:firstLineChars="200"/>
        <w:jc w:val="right"/>
        <w:rPr>
          <w:rFonts w:hint="eastAsia" w:ascii="仿宋" w:hAnsi="仿宋" w:eastAsia="仿宋" w:cs="仿宋"/>
          <w:color w:val="000000"/>
          <w:sz w:val="24"/>
        </w:rPr>
      </w:pPr>
    </w:p>
    <w:p w14:paraId="770AC739">
      <w:pPr>
        <w:numPr>
          <w:ilvl w:val="0"/>
          <w:numId w:val="14"/>
        </w:numPr>
        <w:jc w:val="center"/>
        <w:rPr>
          <w:rFonts w:hint="eastAsia" w:ascii="仿宋" w:hAnsi="仿宋" w:eastAsia="仿宋" w:cs="仿宋"/>
          <w:b/>
          <w:color w:val="000000"/>
          <w:sz w:val="24"/>
        </w:rPr>
      </w:pPr>
      <w:r>
        <w:rPr>
          <w:rFonts w:hint="eastAsia" w:ascii="仿宋" w:hAnsi="仿宋" w:eastAsia="仿宋" w:cs="仿宋"/>
          <w:b/>
          <w:color w:val="000000"/>
          <w:sz w:val="24"/>
        </w:rPr>
        <w:t>省级以上监狱管理局、戒毒管理局（含新疆生产建设兵团）出具的属于监狱企业的证明文件（样表）</w:t>
      </w:r>
    </w:p>
    <w:p w14:paraId="5F75733E">
      <w:pPr>
        <w:numPr>
          <w:ilvl w:val="0"/>
          <w:numId w:val="0"/>
        </w:numPr>
        <w:jc w:val="center"/>
        <w:rPr>
          <w:rFonts w:hint="eastAsia" w:ascii="仿宋" w:hAnsi="仿宋" w:eastAsia="仿宋" w:cs="仿宋"/>
          <w:b/>
          <w:color w:val="000000"/>
          <w:sz w:val="24"/>
          <w:highlight w:val="yellow"/>
          <w:lang w:eastAsia="zh-CN"/>
        </w:rPr>
      </w:pPr>
      <w:r>
        <w:rPr>
          <w:rFonts w:hint="eastAsia" w:ascii="仿宋" w:hAnsi="仿宋" w:eastAsia="仿宋" w:cs="仿宋"/>
          <w:b/>
          <w:color w:val="000000"/>
          <w:sz w:val="24"/>
          <w:highlight w:val="yellow"/>
          <w:lang w:eastAsia="zh-CN"/>
        </w:rPr>
        <w:t>（</w:t>
      </w:r>
      <w:r>
        <w:rPr>
          <w:rFonts w:hint="eastAsia" w:ascii="仿宋" w:hAnsi="仿宋" w:eastAsia="仿宋" w:cs="仿宋"/>
          <w:b/>
          <w:color w:val="000000"/>
          <w:sz w:val="24"/>
          <w:highlight w:val="yellow"/>
        </w:rPr>
        <w:t>如投标人不属于监狱企业无须提供</w:t>
      </w:r>
      <w:r>
        <w:rPr>
          <w:rFonts w:hint="eastAsia" w:ascii="仿宋" w:hAnsi="仿宋" w:eastAsia="仿宋" w:cs="仿宋"/>
          <w:b/>
          <w:color w:val="000000"/>
          <w:sz w:val="24"/>
          <w:highlight w:val="yellow"/>
          <w:lang w:eastAsia="zh-CN"/>
        </w:rPr>
        <w:t>）</w:t>
      </w:r>
    </w:p>
    <w:p w14:paraId="6CD91D54">
      <w:pPr>
        <w:jc w:val="center"/>
        <w:rPr>
          <w:rFonts w:hint="eastAsia" w:ascii="仿宋" w:hAnsi="仿宋" w:eastAsia="仿宋" w:cs="仿宋"/>
          <w:b/>
          <w:color w:val="000000"/>
          <w:sz w:val="24"/>
        </w:rPr>
      </w:pPr>
    </w:p>
    <w:p w14:paraId="41234432">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本单位郑重声明，根据《财政部司法部关于政府采购支持监狱企业发展有关问题的通知》（财库〔2014〕68号）的规定，本单位为符合条件的监狱企业，且本单位参加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项目名称）</w:t>
      </w:r>
      <w:r>
        <w:rPr>
          <w:rFonts w:hint="eastAsia" w:ascii="仿宋" w:hAnsi="仿宋" w:eastAsia="仿宋" w:cs="仿宋"/>
          <w:color w:val="000000"/>
          <w:sz w:val="24"/>
        </w:rPr>
        <w:t>项目采购活动，并提供:□本单位制造的货物；□由本单位承担的工程、提供服务；□提供其他监狱企业制造的货物（承诺人在□处打√）。本条所称货物是指单一产品采购项目中的货物，或者非单一产品采购项目中的核心产品（货物）。</w:t>
      </w:r>
    </w:p>
    <w:p w14:paraId="39C59236">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本单位对上述声明的真实性负责。如有虚假，将依法承担相应责任。</w:t>
      </w:r>
    </w:p>
    <w:p w14:paraId="320F5496">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附：省级以上监狱管理局、戒毒管理局（含新疆生产建设兵团）出具的监狱企业证明文件。</w:t>
      </w:r>
    </w:p>
    <w:p w14:paraId="14D1B3B4">
      <w:pPr>
        <w:ind w:firstLine="480" w:firstLineChars="200"/>
        <w:rPr>
          <w:rFonts w:hint="eastAsia" w:ascii="仿宋" w:hAnsi="仿宋" w:eastAsia="仿宋" w:cs="仿宋"/>
          <w:color w:val="000000"/>
          <w:sz w:val="24"/>
        </w:rPr>
      </w:pPr>
    </w:p>
    <w:p w14:paraId="6C05430A">
      <w:pPr>
        <w:ind w:firstLine="480" w:firstLineChars="200"/>
        <w:rPr>
          <w:rFonts w:hint="eastAsia" w:ascii="仿宋" w:hAnsi="仿宋" w:eastAsia="仿宋" w:cs="仿宋"/>
          <w:color w:val="000000"/>
          <w:sz w:val="24"/>
        </w:rPr>
      </w:pPr>
    </w:p>
    <w:p w14:paraId="6BAB00E2">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244E2AAA">
      <w:pPr>
        <w:jc w:val="left"/>
        <w:rPr>
          <w:rFonts w:hint="eastAsia" w:ascii="仿宋" w:hAnsi="仿宋" w:eastAsia="仿宋" w:cs="仿宋"/>
          <w:color w:val="000000"/>
          <w:sz w:val="24"/>
        </w:rPr>
      </w:pPr>
    </w:p>
    <w:p w14:paraId="03D14933">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1DD3E915">
      <w:pPr>
        <w:jc w:val="left"/>
        <w:rPr>
          <w:rFonts w:hint="eastAsia" w:ascii="仿宋" w:hAnsi="仿宋" w:eastAsia="仿宋" w:cs="仿宋"/>
          <w:color w:val="000000"/>
          <w:sz w:val="24"/>
        </w:rPr>
      </w:pPr>
    </w:p>
    <w:p w14:paraId="02743163">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7AEC8AEF">
      <w:pPr>
        <w:keepNext/>
        <w:keepLines/>
        <w:spacing w:line="416" w:lineRule="auto"/>
        <w:jc w:val="center"/>
        <w:rPr>
          <w:rFonts w:hint="eastAsia" w:ascii="仿宋" w:hAnsi="仿宋" w:eastAsia="仿宋" w:cs="仿宋"/>
        </w:rPr>
      </w:pPr>
      <w:r>
        <w:rPr>
          <w:rFonts w:hint="eastAsia" w:ascii="仿宋" w:hAnsi="仿宋" w:eastAsia="仿宋" w:cs="仿宋"/>
          <w:sz w:val="24"/>
        </w:rPr>
        <w:t xml:space="preserve"> </w:t>
      </w:r>
    </w:p>
    <w:p w14:paraId="1D7AFDE9">
      <w:pPr>
        <w:wordWrap w:val="0"/>
        <w:spacing w:line="276" w:lineRule="auto"/>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2E08A83F">
      <w:pPr>
        <w:numPr>
          <w:ilvl w:val="0"/>
          <w:numId w:val="0"/>
        </w:numPr>
        <w:jc w:val="left"/>
        <w:rPr>
          <w:rFonts w:hint="eastAsia" w:ascii="仿宋" w:hAnsi="仿宋" w:eastAsia="仿宋" w:cs="仿宋"/>
          <w:b/>
          <w:color w:val="000000"/>
          <w:sz w:val="24"/>
        </w:rPr>
      </w:pPr>
      <w:bookmarkStart w:id="29" w:name="_Toc21134"/>
    </w:p>
    <w:p w14:paraId="165A04A7">
      <w:pPr>
        <w:numPr>
          <w:ilvl w:val="0"/>
          <w:numId w:val="0"/>
        </w:numPr>
        <w:jc w:val="left"/>
        <w:rPr>
          <w:rFonts w:hint="eastAsia" w:ascii="仿宋" w:hAnsi="仿宋" w:eastAsia="仿宋" w:cs="仿宋"/>
          <w:b/>
          <w:color w:val="000000"/>
          <w:sz w:val="24"/>
        </w:rPr>
      </w:pPr>
    </w:p>
    <w:p w14:paraId="355DD02F">
      <w:pPr>
        <w:numPr>
          <w:ilvl w:val="0"/>
          <w:numId w:val="14"/>
        </w:numPr>
        <w:jc w:val="left"/>
        <w:rPr>
          <w:rFonts w:hint="eastAsia" w:ascii="仿宋" w:hAnsi="仿宋" w:eastAsia="仿宋" w:cs="仿宋"/>
          <w:b/>
          <w:color w:val="000000"/>
          <w:sz w:val="24"/>
        </w:rPr>
      </w:pPr>
      <w:r>
        <w:rPr>
          <w:rFonts w:hint="eastAsia" w:ascii="仿宋" w:hAnsi="仿宋" w:eastAsia="仿宋" w:cs="仿宋"/>
          <w:b/>
          <w:color w:val="000000"/>
          <w:sz w:val="24"/>
        </w:rPr>
        <w:t>政策功能情况</w:t>
      </w:r>
      <w:r>
        <w:rPr>
          <w:rFonts w:hint="eastAsia" w:ascii="仿宋" w:hAnsi="仿宋" w:eastAsia="仿宋" w:cs="仿宋"/>
          <w:b/>
          <w:color w:val="000000"/>
          <w:sz w:val="24"/>
          <w:highlight w:val="yellow"/>
        </w:rPr>
        <w:t>（如有）</w:t>
      </w:r>
      <w:bookmarkEnd w:id="29"/>
    </w:p>
    <w:tbl>
      <w:tblPr>
        <w:tblStyle w:val="43"/>
        <w:tblW w:w="93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984"/>
        <w:gridCol w:w="1323"/>
        <w:gridCol w:w="2514"/>
        <w:gridCol w:w="940"/>
        <w:gridCol w:w="1642"/>
      </w:tblGrid>
      <w:tr w14:paraId="3AF7B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A50D035">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类别</w:t>
            </w:r>
          </w:p>
        </w:tc>
        <w:tc>
          <w:tcPr>
            <w:tcW w:w="1984" w:type="dxa"/>
            <w:tcBorders>
              <w:top w:val="single" w:color="auto" w:sz="4" w:space="0"/>
              <w:left w:val="single" w:color="auto" w:sz="4" w:space="0"/>
              <w:bottom w:val="single" w:color="auto" w:sz="4" w:space="0"/>
              <w:right w:val="single" w:color="auto" w:sz="4" w:space="0"/>
            </w:tcBorders>
            <w:vAlign w:val="center"/>
          </w:tcPr>
          <w:p w14:paraId="4E525D1F">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投标产品</w:t>
            </w:r>
          </w:p>
          <w:p w14:paraId="455792E1">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（规格型号）</w:t>
            </w:r>
          </w:p>
        </w:tc>
        <w:tc>
          <w:tcPr>
            <w:tcW w:w="1323" w:type="dxa"/>
            <w:tcBorders>
              <w:top w:val="single" w:color="auto" w:sz="4" w:space="0"/>
              <w:left w:val="single" w:color="auto" w:sz="4" w:space="0"/>
              <w:bottom w:val="single" w:color="auto" w:sz="4" w:space="0"/>
              <w:right w:val="single" w:color="auto" w:sz="4" w:space="0"/>
            </w:tcBorders>
            <w:vAlign w:val="center"/>
          </w:tcPr>
          <w:p w14:paraId="58ED069D">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制造商</w:t>
            </w:r>
          </w:p>
        </w:tc>
        <w:tc>
          <w:tcPr>
            <w:tcW w:w="2514" w:type="dxa"/>
            <w:tcBorders>
              <w:top w:val="single" w:color="auto" w:sz="4" w:space="0"/>
              <w:left w:val="single" w:color="auto" w:sz="4" w:space="0"/>
              <w:bottom w:val="single" w:color="auto" w:sz="4" w:space="0"/>
              <w:right w:val="single" w:color="auto" w:sz="4" w:space="0"/>
            </w:tcBorders>
            <w:vAlign w:val="center"/>
          </w:tcPr>
          <w:p w14:paraId="6CA9AECB">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认证证书号</w:t>
            </w:r>
          </w:p>
        </w:tc>
        <w:tc>
          <w:tcPr>
            <w:tcW w:w="940" w:type="dxa"/>
            <w:tcBorders>
              <w:top w:val="single" w:color="auto" w:sz="4" w:space="0"/>
              <w:left w:val="single" w:color="auto" w:sz="4" w:space="0"/>
              <w:bottom w:val="single" w:color="auto" w:sz="4" w:space="0"/>
              <w:right w:val="single" w:color="auto" w:sz="4" w:space="0"/>
            </w:tcBorders>
            <w:vAlign w:val="center"/>
          </w:tcPr>
          <w:p w14:paraId="2CCBD7DA">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金额</w:t>
            </w:r>
          </w:p>
        </w:tc>
        <w:tc>
          <w:tcPr>
            <w:tcW w:w="1642" w:type="dxa"/>
            <w:tcBorders>
              <w:top w:val="single" w:color="auto" w:sz="4" w:space="0"/>
              <w:left w:val="single" w:color="auto" w:sz="4" w:space="0"/>
              <w:bottom w:val="single" w:color="auto" w:sz="4" w:space="0"/>
              <w:right w:val="single" w:color="auto" w:sz="4" w:space="0"/>
            </w:tcBorders>
            <w:vAlign w:val="center"/>
          </w:tcPr>
          <w:p w14:paraId="0B4770CE">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金额占总报价比重（累计 %）</w:t>
            </w:r>
          </w:p>
        </w:tc>
      </w:tr>
      <w:tr w14:paraId="5851D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B7CC1BA">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节能产品</w:t>
            </w:r>
          </w:p>
        </w:tc>
        <w:tc>
          <w:tcPr>
            <w:tcW w:w="1984" w:type="dxa"/>
            <w:tcBorders>
              <w:top w:val="single" w:color="auto" w:sz="4" w:space="0"/>
              <w:left w:val="single" w:color="auto" w:sz="4" w:space="0"/>
              <w:bottom w:val="single" w:color="auto" w:sz="4" w:space="0"/>
              <w:right w:val="single" w:color="auto" w:sz="4" w:space="0"/>
            </w:tcBorders>
            <w:vAlign w:val="center"/>
          </w:tcPr>
          <w:p w14:paraId="09B8CF49">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7A7E0B28">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0EABDCE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20C3C8E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08B29256">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15D8E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4E46CD2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b/>
                <w:szCs w:val="21"/>
                <w:lang w:val="en-GB"/>
              </w:rPr>
            </w:pPr>
          </w:p>
        </w:tc>
        <w:tc>
          <w:tcPr>
            <w:tcW w:w="1984" w:type="dxa"/>
            <w:tcBorders>
              <w:top w:val="single" w:color="auto" w:sz="4" w:space="0"/>
              <w:left w:val="single" w:color="auto" w:sz="4" w:space="0"/>
              <w:bottom w:val="single" w:color="auto" w:sz="4" w:space="0"/>
              <w:right w:val="single" w:color="auto" w:sz="4" w:space="0"/>
            </w:tcBorders>
            <w:vAlign w:val="center"/>
          </w:tcPr>
          <w:p w14:paraId="330B0553">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102FB73E">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3A90804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32AAC2F7">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208CC715">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55C77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5DBEFFF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b/>
                <w:szCs w:val="21"/>
                <w:lang w:val="en-GB"/>
              </w:rPr>
            </w:pPr>
          </w:p>
        </w:tc>
        <w:tc>
          <w:tcPr>
            <w:tcW w:w="5821" w:type="dxa"/>
            <w:gridSpan w:val="3"/>
            <w:tcBorders>
              <w:top w:val="single" w:color="auto" w:sz="4" w:space="0"/>
              <w:left w:val="single" w:color="auto" w:sz="4" w:space="0"/>
              <w:bottom w:val="single" w:color="auto" w:sz="4" w:space="0"/>
              <w:right w:val="single" w:color="auto" w:sz="4" w:space="0"/>
            </w:tcBorders>
            <w:vAlign w:val="center"/>
          </w:tcPr>
          <w:p w14:paraId="74A27848">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合计</w:t>
            </w:r>
          </w:p>
        </w:tc>
        <w:tc>
          <w:tcPr>
            <w:tcW w:w="940" w:type="dxa"/>
            <w:tcBorders>
              <w:top w:val="single" w:color="auto" w:sz="4" w:space="0"/>
              <w:left w:val="single" w:color="auto" w:sz="4" w:space="0"/>
              <w:bottom w:val="single" w:color="auto" w:sz="4" w:space="0"/>
              <w:right w:val="single" w:color="auto" w:sz="4" w:space="0"/>
            </w:tcBorders>
            <w:vAlign w:val="center"/>
          </w:tcPr>
          <w:p w14:paraId="47A27B83">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104A0F9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3916C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1A4ABBB">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环保标志产品</w:t>
            </w:r>
          </w:p>
        </w:tc>
        <w:tc>
          <w:tcPr>
            <w:tcW w:w="1984" w:type="dxa"/>
            <w:tcBorders>
              <w:top w:val="single" w:color="auto" w:sz="4" w:space="0"/>
              <w:left w:val="single" w:color="auto" w:sz="4" w:space="0"/>
              <w:bottom w:val="single" w:color="auto" w:sz="4" w:space="0"/>
              <w:right w:val="single" w:color="auto" w:sz="4" w:space="0"/>
            </w:tcBorders>
            <w:vAlign w:val="center"/>
          </w:tcPr>
          <w:p w14:paraId="1EBBFDF6">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72F1ED8D">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11E1A1A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2D71827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0C3E60C9">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69FC1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86613D3">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p>
        </w:tc>
        <w:tc>
          <w:tcPr>
            <w:tcW w:w="1984" w:type="dxa"/>
            <w:tcBorders>
              <w:top w:val="single" w:color="auto" w:sz="4" w:space="0"/>
              <w:left w:val="single" w:color="auto" w:sz="4" w:space="0"/>
              <w:bottom w:val="single" w:color="auto" w:sz="4" w:space="0"/>
              <w:right w:val="single" w:color="auto" w:sz="4" w:space="0"/>
            </w:tcBorders>
            <w:vAlign w:val="center"/>
          </w:tcPr>
          <w:p w14:paraId="6F26BDE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33E2035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0348E720">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05AF21A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596E306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425C4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15C5381">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p>
        </w:tc>
        <w:tc>
          <w:tcPr>
            <w:tcW w:w="5821" w:type="dxa"/>
            <w:gridSpan w:val="3"/>
            <w:tcBorders>
              <w:top w:val="single" w:color="auto" w:sz="4" w:space="0"/>
              <w:left w:val="single" w:color="auto" w:sz="4" w:space="0"/>
              <w:bottom w:val="single" w:color="auto" w:sz="4" w:space="0"/>
              <w:right w:val="single" w:color="auto" w:sz="4" w:space="0"/>
            </w:tcBorders>
            <w:vAlign w:val="center"/>
          </w:tcPr>
          <w:p w14:paraId="431A16F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合计</w:t>
            </w:r>
          </w:p>
        </w:tc>
        <w:tc>
          <w:tcPr>
            <w:tcW w:w="940" w:type="dxa"/>
            <w:tcBorders>
              <w:top w:val="single" w:color="auto" w:sz="4" w:space="0"/>
              <w:left w:val="single" w:color="auto" w:sz="4" w:space="0"/>
              <w:bottom w:val="single" w:color="auto" w:sz="4" w:space="0"/>
              <w:right w:val="single" w:color="auto" w:sz="4" w:space="0"/>
            </w:tcBorders>
            <w:vAlign w:val="center"/>
          </w:tcPr>
          <w:p w14:paraId="35B0F7B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163495D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373F8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1643569">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说明</w:t>
            </w:r>
          </w:p>
        </w:tc>
        <w:tc>
          <w:tcPr>
            <w:tcW w:w="8403" w:type="dxa"/>
            <w:gridSpan w:val="5"/>
            <w:tcBorders>
              <w:top w:val="single" w:color="auto" w:sz="4" w:space="0"/>
              <w:left w:val="single" w:color="auto" w:sz="4" w:space="0"/>
              <w:bottom w:val="single" w:color="auto" w:sz="4" w:space="0"/>
              <w:right w:val="single" w:color="auto" w:sz="4" w:space="0"/>
            </w:tcBorders>
            <w:vAlign w:val="center"/>
          </w:tcPr>
          <w:p w14:paraId="42CCD82F">
            <w:pPr>
              <w:keepNext w:val="0"/>
              <w:keepLines w:val="0"/>
              <w:suppressLineNumbers w:val="0"/>
              <w:tabs>
                <w:tab w:val="left" w:pos="1260"/>
              </w:tabs>
              <w:spacing w:before="0" w:beforeAutospacing="0" w:after="0" w:afterAutospacing="0"/>
              <w:ind w:left="0" w:right="0"/>
              <w:rPr>
                <w:rFonts w:hint="default" w:asciiTheme="minorEastAsia" w:hAnsiTheme="minorEastAsia" w:eastAsiaTheme="minorEastAsia"/>
                <w:szCs w:val="21"/>
                <w:lang w:val="en-GB"/>
              </w:rPr>
            </w:pPr>
          </w:p>
        </w:tc>
      </w:tr>
    </w:tbl>
    <w:p w14:paraId="4B2745A3">
      <w:pPr>
        <w:autoSpaceDE w:val="0"/>
        <w:autoSpaceDN w:val="0"/>
        <w:adjustRightInd w:val="0"/>
        <w:jc w:val="left"/>
        <w:rPr>
          <w:rFonts w:asciiTheme="minorEastAsia" w:hAnsiTheme="minorEastAsia" w:eastAsiaTheme="minorEastAsia"/>
          <w:szCs w:val="21"/>
          <w:lang w:val="en-GB"/>
        </w:rPr>
      </w:pPr>
    </w:p>
    <w:p w14:paraId="32093D52">
      <w:pPr>
        <w:tabs>
          <w:tab w:val="left" w:pos="360"/>
          <w:tab w:val="left" w:pos="993"/>
        </w:tabs>
        <w:adjustRightInd w:val="0"/>
        <w:snapToGrid w:val="0"/>
        <w:spacing w:line="360" w:lineRule="auto"/>
        <w:ind w:left="424" w:leftChars="-68" w:hanging="567" w:hangingChars="270"/>
        <w:jc w:val="left"/>
        <w:rPr>
          <w:rFonts w:asciiTheme="minorEastAsia" w:hAnsiTheme="minorEastAsia" w:eastAsiaTheme="minorEastAsia"/>
          <w:szCs w:val="21"/>
          <w:lang w:val="en-GB"/>
        </w:rPr>
      </w:pPr>
      <w:r>
        <w:rPr>
          <w:rFonts w:hint="eastAsia" w:asciiTheme="minorEastAsia" w:hAnsiTheme="minorEastAsia" w:eastAsiaTheme="minorEastAsia"/>
          <w:szCs w:val="21"/>
          <w:lang w:val="en-GB"/>
        </w:rPr>
        <w:t>说明</w:t>
      </w:r>
    </w:p>
    <w:p w14:paraId="02FCF805">
      <w:pPr>
        <w:numPr>
          <w:ilvl w:val="1"/>
          <w:numId w:val="15"/>
        </w:numPr>
        <w:tabs>
          <w:tab w:val="left" w:pos="426"/>
          <w:tab w:val="clear" w:pos="1620"/>
        </w:tabs>
        <w:snapToGrid w:val="0"/>
        <w:spacing w:line="360" w:lineRule="auto"/>
        <w:ind w:left="426" w:hanging="426"/>
        <w:rPr>
          <w:rFonts w:asciiTheme="minorEastAsia" w:hAnsiTheme="minorEastAsia" w:eastAsiaTheme="minorEastAsia"/>
          <w:szCs w:val="21"/>
        </w:rPr>
      </w:pPr>
      <w:r>
        <w:rPr>
          <w:rFonts w:hint="eastAsia" w:asciiTheme="minorEastAsia" w:hAnsiTheme="minorEastAsia" w:eastAsiaTheme="minorEastAsia"/>
          <w:szCs w:val="21"/>
        </w:rPr>
        <w:t>节能产品须填写认证证书编号，并提供投标产品的节能产品认证证书复印件，加盖投标人公章。</w:t>
      </w:r>
    </w:p>
    <w:p w14:paraId="395A0C56">
      <w:pPr>
        <w:numPr>
          <w:ilvl w:val="1"/>
          <w:numId w:val="15"/>
        </w:numPr>
        <w:tabs>
          <w:tab w:val="left" w:pos="426"/>
          <w:tab w:val="clear" w:pos="1620"/>
        </w:tabs>
        <w:snapToGrid w:val="0"/>
        <w:spacing w:line="360" w:lineRule="auto"/>
        <w:ind w:left="426" w:hanging="426"/>
        <w:rPr>
          <w:rFonts w:asciiTheme="minorEastAsia" w:hAnsiTheme="minorEastAsia" w:eastAsiaTheme="minorEastAsia"/>
          <w:szCs w:val="21"/>
        </w:rPr>
      </w:pPr>
      <w:r>
        <w:rPr>
          <w:rFonts w:hint="eastAsia" w:asciiTheme="minorEastAsia" w:hAnsiTheme="minorEastAsia" w:eastAsiaTheme="minorEastAsia"/>
          <w:szCs w:val="21"/>
        </w:rPr>
        <w:t>环保标志产品须填写认证证书编号，并提供投标产品的环保标志产品认证证书复印件，加盖投标人公章。</w:t>
      </w:r>
    </w:p>
    <w:p w14:paraId="1A271DC2">
      <w:pPr>
        <w:spacing w:line="500" w:lineRule="exact"/>
        <w:rPr>
          <w:rFonts w:asciiTheme="minorEastAsia" w:hAnsiTheme="minorEastAsia" w:eastAsiaTheme="minorEastAsia"/>
          <w:spacing w:val="4"/>
          <w:szCs w:val="21"/>
        </w:rPr>
      </w:pPr>
    </w:p>
    <w:p w14:paraId="6D05824E">
      <w:pPr>
        <w:ind w:firstLine="480" w:firstLineChars="200"/>
        <w:rPr>
          <w:rFonts w:hint="eastAsia" w:ascii="仿宋" w:hAnsi="仿宋" w:eastAsia="仿宋" w:cs="仿宋"/>
          <w:color w:val="000000"/>
          <w:sz w:val="24"/>
        </w:rPr>
      </w:pPr>
    </w:p>
    <w:p w14:paraId="32E222F3">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1A389526">
      <w:pPr>
        <w:jc w:val="left"/>
        <w:rPr>
          <w:rFonts w:hint="eastAsia" w:ascii="仿宋" w:hAnsi="仿宋" w:eastAsia="仿宋" w:cs="仿宋"/>
          <w:color w:val="000000"/>
          <w:sz w:val="24"/>
        </w:rPr>
      </w:pPr>
    </w:p>
    <w:p w14:paraId="2E96E40D">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669CA1DD">
      <w:pPr>
        <w:jc w:val="left"/>
        <w:rPr>
          <w:rFonts w:hint="eastAsia" w:ascii="仿宋" w:hAnsi="仿宋" w:eastAsia="仿宋" w:cs="仿宋"/>
          <w:color w:val="000000"/>
          <w:sz w:val="24"/>
        </w:rPr>
      </w:pPr>
    </w:p>
    <w:p w14:paraId="3F9EE451">
      <w:pPr>
        <w:jc w:val="right"/>
        <w:rPr>
          <w:rFonts w:hint="eastAsia" w:ascii="仿宋" w:hAnsi="仿宋" w:eastAsia="仿宋" w:cs="仿宋"/>
          <w:b w:val="0"/>
          <w:sz w:val="36"/>
        </w:rPr>
      </w:pPr>
      <w:r>
        <w:rPr>
          <w:rFonts w:hint="eastAsia" w:ascii="仿宋" w:hAnsi="仿宋" w:eastAsia="仿宋" w:cs="仿宋"/>
          <w:color w:val="000000"/>
          <w:sz w:val="24"/>
        </w:rPr>
        <w:t>日期：    年  月  日</w:t>
      </w:r>
    </w:p>
    <w:p w14:paraId="201880A0">
      <w:pPr>
        <w:numPr>
          <w:ilvl w:val="0"/>
          <w:numId w:val="0"/>
        </w:numPr>
        <w:bidi w:val="0"/>
        <w:jc w:val="center"/>
        <w:rPr>
          <w:rFonts w:hint="eastAsia" w:ascii="仿宋" w:hAnsi="仿宋" w:eastAsia="仿宋" w:cs="仿宋"/>
          <w:b/>
          <w:bCs w:val="0"/>
          <w:kern w:val="2"/>
          <w:sz w:val="36"/>
          <w:szCs w:val="28"/>
          <w:lang w:val="en-US" w:eastAsia="zh-CN" w:bidi="ar-SA"/>
        </w:rPr>
      </w:pPr>
    </w:p>
    <w:p w14:paraId="45F7538A">
      <w:pPr>
        <w:numPr>
          <w:ilvl w:val="0"/>
          <w:numId w:val="0"/>
        </w:numPr>
        <w:bidi w:val="0"/>
        <w:jc w:val="center"/>
        <w:rPr>
          <w:rFonts w:hint="eastAsia" w:ascii="仿宋" w:hAnsi="仿宋" w:eastAsia="仿宋" w:cs="仿宋"/>
          <w:b/>
          <w:bCs w:val="0"/>
          <w:kern w:val="2"/>
          <w:sz w:val="36"/>
          <w:szCs w:val="28"/>
          <w:lang w:val="en-US" w:eastAsia="zh-CN" w:bidi="ar-SA"/>
        </w:rPr>
      </w:pPr>
    </w:p>
    <w:p w14:paraId="4C974E7B">
      <w:pPr>
        <w:numPr>
          <w:ilvl w:val="0"/>
          <w:numId w:val="0"/>
        </w:numPr>
        <w:bidi w:val="0"/>
        <w:jc w:val="center"/>
        <w:rPr>
          <w:rFonts w:hint="eastAsia" w:ascii="仿宋" w:hAnsi="仿宋" w:eastAsia="仿宋" w:cs="仿宋"/>
          <w:b/>
          <w:bCs w:val="0"/>
          <w:kern w:val="2"/>
          <w:sz w:val="36"/>
          <w:szCs w:val="28"/>
          <w:lang w:val="en-US" w:eastAsia="zh-CN" w:bidi="ar-SA"/>
        </w:rPr>
      </w:pPr>
    </w:p>
    <w:p w14:paraId="20E72B83">
      <w:pPr>
        <w:numPr>
          <w:ilvl w:val="0"/>
          <w:numId w:val="0"/>
        </w:numPr>
        <w:bidi w:val="0"/>
        <w:jc w:val="center"/>
        <w:rPr>
          <w:rFonts w:hint="eastAsia" w:ascii="仿宋" w:hAnsi="仿宋" w:eastAsia="仿宋" w:cs="仿宋"/>
          <w:b/>
          <w:bCs w:val="0"/>
          <w:kern w:val="2"/>
          <w:sz w:val="36"/>
          <w:szCs w:val="28"/>
          <w:lang w:val="en-US" w:eastAsia="zh-CN" w:bidi="ar-SA"/>
        </w:rPr>
      </w:pPr>
    </w:p>
    <w:p w14:paraId="26502CCC">
      <w:pPr>
        <w:numPr>
          <w:ilvl w:val="0"/>
          <w:numId w:val="0"/>
        </w:numPr>
        <w:bidi w:val="0"/>
        <w:jc w:val="center"/>
        <w:rPr>
          <w:rFonts w:hint="eastAsia" w:ascii="仿宋" w:hAnsi="仿宋" w:eastAsia="仿宋" w:cs="仿宋"/>
          <w:b/>
          <w:bCs w:val="0"/>
          <w:kern w:val="2"/>
          <w:sz w:val="36"/>
          <w:szCs w:val="28"/>
          <w:lang w:val="en-US" w:eastAsia="zh-CN" w:bidi="ar-SA"/>
        </w:rPr>
      </w:pPr>
    </w:p>
    <w:p w14:paraId="26FB7FF1">
      <w:pPr>
        <w:numPr>
          <w:ilvl w:val="0"/>
          <w:numId w:val="0"/>
        </w:numPr>
        <w:bidi w:val="0"/>
        <w:jc w:val="center"/>
        <w:rPr>
          <w:rFonts w:hint="eastAsia" w:ascii="仿宋" w:hAnsi="仿宋" w:eastAsia="仿宋" w:cs="仿宋"/>
          <w:b/>
          <w:bCs w:val="0"/>
          <w:kern w:val="2"/>
          <w:sz w:val="36"/>
          <w:szCs w:val="28"/>
          <w:lang w:val="en-US" w:eastAsia="zh-CN" w:bidi="ar-SA"/>
        </w:rPr>
      </w:pPr>
    </w:p>
    <w:p w14:paraId="4F2A8F51">
      <w:pPr>
        <w:numPr>
          <w:ilvl w:val="0"/>
          <w:numId w:val="0"/>
        </w:numPr>
        <w:bidi w:val="0"/>
        <w:jc w:val="center"/>
        <w:rPr>
          <w:rFonts w:hint="eastAsia" w:ascii="仿宋" w:hAnsi="仿宋" w:eastAsia="仿宋" w:cs="仿宋"/>
          <w:b/>
          <w:bCs w:val="0"/>
          <w:kern w:val="2"/>
          <w:sz w:val="36"/>
          <w:szCs w:val="28"/>
          <w:lang w:val="en-US" w:eastAsia="zh-CN" w:bidi="ar-SA"/>
        </w:rPr>
      </w:pPr>
    </w:p>
    <w:p w14:paraId="4B133143">
      <w:pPr>
        <w:numPr>
          <w:ilvl w:val="0"/>
          <w:numId w:val="0"/>
        </w:numPr>
        <w:bidi w:val="0"/>
        <w:jc w:val="center"/>
        <w:rPr>
          <w:rFonts w:hint="eastAsia" w:ascii="仿宋" w:hAnsi="仿宋" w:eastAsia="仿宋" w:cs="仿宋"/>
          <w:b/>
          <w:bCs w:val="0"/>
          <w:kern w:val="2"/>
          <w:sz w:val="36"/>
          <w:szCs w:val="28"/>
          <w:lang w:val="en-US" w:eastAsia="zh-CN" w:bidi="ar-SA"/>
        </w:rPr>
      </w:pPr>
    </w:p>
    <w:p w14:paraId="43352471">
      <w:pPr>
        <w:numPr>
          <w:ilvl w:val="0"/>
          <w:numId w:val="0"/>
        </w:numPr>
        <w:bidi w:val="0"/>
        <w:jc w:val="center"/>
        <w:rPr>
          <w:rFonts w:hint="eastAsia" w:ascii="仿宋" w:hAnsi="仿宋" w:eastAsia="仿宋" w:cs="仿宋"/>
          <w:b/>
          <w:bCs w:val="0"/>
          <w:kern w:val="2"/>
          <w:sz w:val="36"/>
          <w:szCs w:val="28"/>
          <w:lang w:val="en-US" w:eastAsia="zh-CN" w:bidi="ar-SA"/>
        </w:rPr>
      </w:pPr>
    </w:p>
    <w:p w14:paraId="6B356EBC">
      <w:pPr>
        <w:jc w:val="center"/>
        <w:rPr>
          <w:rFonts w:hint="eastAsia" w:ascii="仿宋" w:hAnsi="仿宋" w:eastAsia="仿宋" w:cs="仿宋"/>
          <w:b/>
          <w:bCs w:val="0"/>
          <w:kern w:val="2"/>
          <w:sz w:val="36"/>
          <w:szCs w:val="28"/>
          <w:lang w:val="en-US" w:eastAsia="zh-CN" w:bidi="ar-SA"/>
        </w:rPr>
      </w:pPr>
      <w:r>
        <w:rPr>
          <w:rFonts w:hint="eastAsia" w:ascii="仿宋" w:hAnsi="仿宋" w:eastAsia="仿宋" w:cs="仿宋"/>
          <w:b/>
          <w:bCs w:val="0"/>
          <w:kern w:val="2"/>
          <w:sz w:val="36"/>
          <w:szCs w:val="28"/>
          <w:lang w:val="en-US" w:eastAsia="zh-CN" w:bidi="ar-SA"/>
        </w:rPr>
        <w:t>五、法定代表人/负责人证明书</w:t>
      </w:r>
    </w:p>
    <w:p w14:paraId="6BF82376">
      <w:pPr>
        <w:numPr>
          <w:ilvl w:val="0"/>
          <w:numId w:val="0"/>
        </w:numPr>
        <w:bidi w:val="0"/>
        <w:jc w:val="center"/>
        <w:rPr>
          <w:rFonts w:hint="eastAsia" w:ascii="宋体" w:hAnsi="宋体" w:eastAsia="仿宋" w:cs="宋体"/>
          <w:b/>
          <w:sz w:val="24"/>
          <w:highlight w:val="none"/>
          <w:lang w:val="en-US" w:eastAsia="zh-CN"/>
        </w:rPr>
      </w:pPr>
    </w:p>
    <w:p w14:paraId="46C0C91F">
      <w:pPr>
        <w:ind w:firstLine="480" w:firstLineChars="200"/>
        <w:rPr>
          <w:rFonts w:hint="eastAsia" w:ascii="仿宋" w:hAnsi="仿宋" w:eastAsia="仿宋" w:cs="仿宋"/>
          <w:sz w:val="24"/>
          <w:highlight w:val="none"/>
          <w:u w:val="single"/>
        </w:rPr>
      </w:pPr>
      <w:r>
        <w:rPr>
          <w:rFonts w:hint="eastAsia" w:ascii="宋体" w:hAnsi="宋体" w:cs="宋体"/>
          <w:sz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同志，现任我单位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职务，为法定代表人，特此证明。</w:t>
      </w:r>
    </w:p>
    <w:p w14:paraId="677E6498">
      <w:pPr>
        <w:rPr>
          <w:rFonts w:hint="eastAsia" w:ascii="仿宋" w:hAnsi="仿宋" w:eastAsia="仿宋" w:cs="仿宋"/>
          <w:sz w:val="24"/>
          <w:highlight w:val="none"/>
          <w:lang w:val="en-US" w:eastAsia="zh-CN"/>
        </w:rPr>
      </w:pPr>
    </w:p>
    <w:p w14:paraId="40C21F35">
      <w:pPr>
        <w:ind w:firstLine="240" w:firstLineChars="100"/>
        <w:rPr>
          <w:rFonts w:hint="eastAsia" w:ascii="仿宋" w:hAnsi="仿宋" w:eastAsia="仿宋" w:cs="仿宋"/>
          <w:b/>
          <w:bCs/>
          <w:sz w:val="24"/>
          <w:highlight w:val="none"/>
        </w:rPr>
      </w:pPr>
      <w:r>
        <w:rPr>
          <w:rFonts w:hint="eastAsia" w:ascii="仿宋" w:hAnsi="仿宋" w:eastAsia="仿宋" w:cs="仿宋"/>
          <w:sz w:val="24"/>
          <w:highlight w:val="none"/>
        </w:rPr>
        <w:t>签发日期：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r>
        <w:rPr>
          <w:rFonts w:hint="eastAsia" w:ascii="仿宋" w:hAnsi="仿宋" w:eastAsia="仿宋" w:cs="仿宋"/>
          <w:b/>
          <w:bCs/>
          <w:sz w:val="24"/>
          <w:highlight w:val="none"/>
        </w:rPr>
        <w:t>单位：</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（单位公章）</w:t>
      </w:r>
    </w:p>
    <w:p w14:paraId="02039F48">
      <w:pPr>
        <w:ind w:firstLine="240" w:firstLineChars="100"/>
        <w:rPr>
          <w:rFonts w:hint="eastAsia" w:ascii="仿宋" w:hAnsi="仿宋" w:eastAsia="仿宋" w:cs="仿宋"/>
          <w:sz w:val="24"/>
          <w:highlight w:val="none"/>
        </w:rPr>
      </w:pPr>
    </w:p>
    <w:p w14:paraId="6C459B49">
      <w:pPr>
        <w:ind w:firstLine="240" w:firstLineChars="100"/>
        <w:rPr>
          <w:rFonts w:hint="eastAsia" w:ascii="仿宋" w:hAnsi="仿宋" w:eastAsia="仿宋" w:cs="仿宋"/>
          <w:sz w:val="24"/>
          <w:highlight w:val="none"/>
        </w:rPr>
      </w:pPr>
      <w:r>
        <w:rPr>
          <w:rFonts w:hint="eastAsia" w:ascii="仿宋" w:hAnsi="仿宋" w:eastAsia="仿宋" w:cs="仿宋"/>
          <w:sz w:val="24"/>
          <w:highlight w:val="none"/>
        </w:rPr>
        <w:t>附：代表人性别：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身份证号码：</w:t>
      </w:r>
      <w:r>
        <w:rPr>
          <w:rFonts w:hint="eastAsia" w:ascii="仿宋" w:hAnsi="仿宋" w:eastAsia="仿宋" w:cs="仿宋"/>
          <w:sz w:val="24"/>
          <w:highlight w:val="none"/>
          <w:u w:val="single"/>
        </w:rPr>
        <w:t xml:space="preserve">                     </w:t>
      </w:r>
    </w:p>
    <w:p w14:paraId="291F4B39">
      <w:pPr>
        <w:ind w:firstLine="240" w:firstLineChars="100"/>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single"/>
        </w:rPr>
        <w:t xml:space="preserve">                </w:t>
      </w:r>
    </w:p>
    <w:p w14:paraId="256D8A56">
      <w:pPr>
        <w:ind w:firstLine="240" w:firstLineChars="100"/>
        <w:rPr>
          <w:rFonts w:hint="eastAsia" w:ascii="仿宋" w:hAnsi="仿宋" w:eastAsia="仿宋" w:cs="仿宋"/>
          <w:sz w:val="24"/>
          <w:highlight w:val="none"/>
        </w:rPr>
      </w:pPr>
      <w:r>
        <w:rPr>
          <w:rFonts w:hint="eastAsia" w:ascii="仿宋" w:hAnsi="仿宋" w:eastAsia="仿宋" w:cs="仿宋"/>
          <w:sz w:val="24"/>
          <w:highlight w:val="none"/>
        </w:rPr>
        <w:t>营业执照号码：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经济性质：</w:t>
      </w:r>
      <w:r>
        <w:rPr>
          <w:rFonts w:hint="eastAsia" w:ascii="仿宋" w:hAnsi="仿宋" w:eastAsia="仿宋" w:cs="仿宋"/>
          <w:sz w:val="24"/>
          <w:highlight w:val="none"/>
          <w:u w:val="single"/>
        </w:rPr>
        <w:t xml:space="preserve">                       </w:t>
      </w:r>
    </w:p>
    <w:p w14:paraId="283844EE">
      <w:pPr>
        <w:ind w:firstLine="240" w:firstLineChars="100"/>
        <w:rPr>
          <w:rFonts w:hint="eastAsia" w:ascii="仿宋" w:hAnsi="仿宋" w:eastAsia="仿宋" w:cs="仿宋"/>
          <w:sz w:val="24"/>
          <w:highlight w:val="none"/>
        </w:rPr>
      </w:pPr>
      <w:r>
        <w:rPr>
          <w:rFonts w:hint="eastAsia" w:ascii="仿宋" w:hAnsi="仿宋" w:eastAsia="仿宋" w:cs="仿宋"/>
          <w:sz w:val="24"/>
          <w:highlight w:val="none"/>
        </w:rPr>
        <w:t>主营：</w:t>
      </w:r>
    </w:p>
    <w:p w14:paraId="20250FB9">
      <w:pPr>
        <w:ind w:firstLine="240" w:firstLineChars="100"/>
        <w:rPr>
          <w:rFonts w:hint="eastAsia" w:ascii="仿宋" w:hAnsi="仿宋" w:eastAsia="仿宋" w:cs="仿宋"/>
          <w:sz w:val="24"/>
          <w:highlight w:val="none"/>
        </w:rPr>
      </w:pPr>
      <w:r>
        <w:rPr>
          <w:rFonts w:hint="eastAsia" w:ascii="仿宋" w:hAnsi="仿宋" w:eastAsia="仿宋" w:cs="仿宋"/>
          <w:sz w:val="24"/>
          <w:highlight w:val="none"/>
        </w:rPr>
        <w:t>兼营：</w:t>
      </w:r>
    </w:p>
    <w:p w14:paraId="74A2333F">
      <w:pPr>
        <w:ind w:firstLine="240" w:firstLineChars="100"/>
        <w:rPr>
          <w:rFonts w:hint="eastAsia" w:ascii="仿宋" w:hAnsi="仿宋" w:eastAsia="仿宋" w:cs="仿宋"/>
          <w:sz w:val="24"/>
          <w:highlight w:val="none"/>
        </w:rPr>
      </w:pPr>
    </w:p>
    <w:p w14:paraId="63446B9C">
      <w:pPr>
        <w:rPr>
          <w:rFonts w:hint="eastAsia" w:ascii="仿宋" w:hAnsi="仿宋" w:eastAsia="仿宋" w:cs="仿宋"/>
          <w:sz w:val="24"/>
          <w:highlight w:val="none"/>
        </w:rPr>
      </w:pPr>
      <w:r>
        <w:rPr>
          <w:rFonts w:hint="eastAsia" w:ascii="仿宋" w:hAnsi="仿宋" w:eastAsia="仿宋" w:cs="仿宋"/>
          <w:sz w:val="24"/>
          <w:highlight w:val="none"/>
        </w:rPr>
        <w:t>说明：1.法定代表人为企业事业单位、国家机关、社会团体的主要行政负责人。</w:t>
      </w:r>
    </w:p>
    <w:p w14:paraId="49C8171D">
      <w:pPr>
        <w:rPr>
          <w:rFonts w:hint="eastAsia" w:ascii="仿宋" w:hAnsi="仿宋" w:eastAsia="仿宋" w:cs="仿宋"/>
          <w:sz w:val="24"/>
          <w:highlight w:val="none"/>
        </w:rPr>
      </w:pPr>
      <w:r>
        <w:rPr>
          <w:rFonts w:hint="eastAsia" w:ascii="仿宋" w:hAnsi="仿宋" w:eastAsia="仿宋" w:cs="仿宋"/>
          <w:sz w:val="24"/>
          <w:highlight w:val="none"/>
        </w:rPr>
        <w:t xml:space="preserve">      2.内容必须填写真实、清楚、涂改无效，不得转让、买卖。</w:t>
      </w:r>
    </w:p>
    <w:p w14:paraId="44BC3A54">
      <w:pPr>
        <w:ind w:firstLine="720" w:firstLineChars="300"/>
        <w:rPr>
          <w:rFonts w:hint="eastAsia" w:ascii="仿宋" w:hAnsi="仿宋" w:eastAsia="仿宋" w:cs="仿宋"/>
          <w:b/>
          <w:sz w:val="24"/>
          <w:highlight w:val="none"/>
        </w:rPr>
      </w:pPr>
      <w:r>
        <w:rPr>
          <w:rFonts w:hint="eastAsia" w:ascii="仿宋" w:hAnsi="仿宋" w:eastAsia="仿宋" w:cs="仿宋"/>
          <w:sz w:val="24"/>
          <w:highlight w:val="none"/>
        </w:rPr>
        <w:t>3.将此证明书提交对方作为合同附件</w:t>
      </w:r>
      <w:r>
        <w:rPr>
          <w:rFonts w:hint="eastAsia" w:ascii="仿宋" w:hAnsi="仿宋" w:eastAsia="仿宋" w:cs="仿宋"/>
          <w:b/>
          <w:sz w:val="24"/>
          <w:highlight w:val="none"/>
        </w:rPr>
        <w:t>。</w:t>
      </w:r>
    </w:p>
    <w:p w14:paraId="51214D8B">
      <w:pPr>
        <w:ind w:firstLine="723" w:firstLineChars="300"/>
        <w:rPr>
          <w:rFonts w:hint="eastAsia" w:ascii="仿宋" w:hAnsi="仿宋" w:eastAsia="仿宋" w:cs="仿宋"/>
          <w:sz w:val="24"/>
          <w:highlight w:val="none"/>
        </w:rPr>
      </w:pPr>
      <w:r>
        <w:rPr>
          <w:rFonts w:hint="eastAsia" w:ascii="仿宋" w:hAnsi="仿宋" w:eastAsia="仿宋" w:cs="仿宋"/>
          <w:b/>
          <w:bCs/>
          <w:color w:val="FF0000"/>
          <w:sz w:val="24"/>
          <w:highlight w:val="none"/>
        </w:rPr>
        <w:t>4.投标人不存在“不同投标供应商的法定代表人、项目投标授权代表人在同一单位缴纳社会保险”情形。</w:t>
      </w:r>
    </w:p>
    <w:tbl>
      <w:tblPr>
        <w:tblStyle w:val="43"/>
        <w:tblW w:w="9420"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14:paraId="0904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420" w:type="dxa"/>
            <w:noWrap w:val="0"/>
            <w:vAlign w:val="center"/>
          </w:tcPr>
          <w:p w14:paraId="5E7E7653">
            <w:pPr>
              <w:keepNext w:val="0"/>
              <w:keepLines w:val="0"/>
              <w:suppressLineNumbers w:val="0"/>
              <w:spacing w:before="0" w:beforeAutospacing="0" w:after="0" w:afterAutospacing="0"/>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粘贴法定代表人身份证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573FDD54">
      <w:pPr>
        <w:snapToGrid w:val="0"/>
        <w:ind w:firstLine="420" w:firstLineChars="200"/>
        <w:jc w:val="center"/>
        <w:rPr>
          <w:rFonts w:hint="eastAsia" w:ascii="仿宋" w:hAnsi="仿宋" w:eastAsia="仿宋" w:cs="仿宋"/>
        </w:rPr>
      </w:pPr>
    </w:p>
    <w:tbl>
      <w:tblPr>
        <w:tblStyle w:val="43"/>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9"/>
      </w:tblGrid>
      <w:tr w14:paraId="31A4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4" w:hRule="atLeast"/>
          <w:jc w:val="center"/>
        </w:trPr>
        <w:tc>
          <w:tcPr>
            <w:tcW w:w="9489" w:type="dxa"/>
            <w:noWrap w:val="0"/>
            <w:vAlign w:val="center"/>
          </w:tcPr>
          <w:p w14:paraId="302DE03D">
            <w:pPr>
              <w:keepNext w:val="0"/>
              <w:keepLines w:val="0"/>
              <w:suppressLineNumbers w:val="0"/>
              <w:spacing w:before="0" w:beforeAutospacing="0" w:after="0" w:afterAutospacing="0" w:line="360" w:lineRule="auto"/>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br w:type="page"/>
            </w:r>
            <w:r>
              <w:rPr>
                <w:rFonts w:hint="eastAsia" w:ascii="宋体" w:hAnsi="宋体" w:cs="宋体"/>
                <w:sz w:val="28"/>
                <w:szCs w:val="28"/>
                <w:highlight w:val="none"/>
                <w:u w:val="single"/>
              </w:rPr>
              <w:t>粘贴法定代表人近一个月缴纳社保证明（如开标日上一个月的社保材料因社保部门原因暂时无法取得，则可以往前顺延一个月）</w:t>
            </w:r>
          </w:p>
          <w:p w14:paraId="061A8064">
            <w:pPr>
              <w:keepNext w:val="0"/>
              <w:keepLines w:val="0"/>
              <w:suppressLineNumbers w:val="0"/>
              <w:spacing w:before="0" w:beforeAutospacing="0" w:after="0" w:afterAutospacing="0" w:line="360" w:lineRule="auto"/>
              <w:ind w:left="0" w:right="0"/>
              <w:jc w:val="center"/>
              <w:rPr>
                <w:rFonts w:hint="eastAsia" w:ascii="宋体" w:hAnsi="宋体" w:cs="宋体"/>
                <w:sz w:val="28"/>
                <w:szCs w:val="28"/>
                <w:highlight w:val="none"/>
                <w:u w:val="single"/>
              </w:rPr>
            </w:pPr>
            <w:r>
              <w:rPr>
                <w:rFonts w:hint="eastAsia" w:ascii="宋体" w:hAnsi="宋体" w:cs="宋体"/>
                <w:color w:val="FF0000"/>
                <w:highlight w:val="none"/>
              </w:rPr>
              <w:t>（说明：法定代表人、投标授权代表人社保证明文件仅做为核查供应商是否存在《深圳经济特区政府采购条例实施细则》第七十五条规定的“不同投标供应商的法定代表人、主要经营负责人、项目投标授权代表人、项目负责人、主要技术人员为同一人、属同一单位或者在同一单位缴纳社会保险”的情形，该证明文件不做为废标条款。投标供应商应知悉《深圳经济特区政府采购条例实施细则》第七十五条的规定，如供应商未提供法定代表人、投标授权代表人社保证明文件，且出现“法定代表人、投标授权代表人在同一单位或者在同一单位缴纳社会保险”情形的，投标供应商应承担相应的法律责任。）</w:t>
            </w:r>
          </w:p>
        </w:tc>
      </w:tr>
    </w:tbl>
    <w:p w14:paraId="249AD617">
      <w:pPr>
        <w:jc w:val="center"/>
        <w:rPr>
          <w:rFonts w:hint="eastAsia" w:ascii="宋体" w:hAnsi="宋体" w:cs="宋体"/>
          <w:b/>
          <w:sz w:val="28"/>
          <w:szCs w:val="28"/>
          <w:highlight w:val="none"/>
        </w:rPr>
      </w:pPr>
      <w:r>
        <w:rPr>
          <w:rFonts w:hint="eastAsia" w:ascii="仿宋" w:hAnsi="仿宋" w:eastAsia="仿宋" w:cs="仿宋"/>
        </w:rPr>
        <w:br w:type="page"/>
      </w:r>
      <w:r>
        <w:rPr>
          <w:rFonts w:hint="eastAsia" w:ascii="仿宋" w:hAnsi="仿宋" w:eastAsia="仿宋" w:cs="仿宋"/>
          <w:b/>
          <w:bCs w:val="0"/>
          <w:kern w:val="2"/>
          <w:sz w:val="36"/>
          <w:szCs w:val="28"/>
          <w:lang w:val="en-US" w:eastAsia="zh-CN" w:bidi="ar-SA"/>
        </w:rPr>
        <w:t>六、法定代表人/负责人授权委托书</w:t>
      </w:r>
    </w:p>
    <w:p w14:paraId="270142BD">
      <w:pPr>
        <w:rPr>
          <w:rFonts w:hint="eastAsia" w:ascii="宋体" w:hAnsi="宋体" w:cs="宋体"/>
          <w:sz w:val="24"/>
          <w:highlight w:val="none"/>
        </w:rPr>
      </w:pPr>
    </w:p>
    <w:p w14:paraId="24020A62">
      <w:pPr>
        <w:ind w:firstLine="480" w:firstLineChars="200"/>
        <w:rPr>
          <w:rFonts w:hint="eastAsia" w:ascii="宋体" w:hAnsi="宋体" w:cs="宋体"/>
          <w:sz w:val="24"/>
          <w:highlight w:val="none"/>
        </w:rPr>
      </w:pPr>
      <w:r>
        <w:rPr>
          <w:rFonts w:hint="eastAsia" w:ascii="宋体" w:hAnsi="宋体" w:cs="宋体"/>
          <w:sz w:val="24"/>
          <w:highlight w:val="none"/>
        </w:rPr>
        <w:t>兹授权</w:t>
      </w:r>
      <w:r>
        <w:rPr>
          <w:rFonts w:hint="eastAsia" w:ascii="宋体" w:hAnsi="宋体" w:cs="宋体"/>
          <w:sz w:val="24"/>
          <w:highlight w:val="none"/>
          <w:u w:val="single"/>
        </w:rPr>
        <w:t xml:space="preserve">     </w:t>
      </w:r>
      <w:r>
        <w:rPr>
          <w:rFonts w:hint="eastAsia" w:ascii="宋体" w:hAnsi="宋体" w:cs="宋体"/>
          <w:sz w:val="24"/>
          <w:highlight w:val="none"/>
        </w:rPr>
        <w:t>同志，为我方签订经济合同及办理其他事务代理人，其权限是：</w:t>
      </w:r>
    </w:p>
    <w:p w14:paraId="3416673C">
      <w:pPr>
        <w:rPr>
          <w:rFonts w:hint="eastAsia" w:ascii="宋体" w:hAnsi="宋体" w:cs="宋体"/>
          <w:sz w:val="24"/>
          <w:highlight w:val="none"/>
        </w:rPr>
      </w:pPr>
    </w:p>
    <w:p w14:paraId="604A7321">
      <w:pPr>
        <w:rPr>
          <w:rFonts w:hint="eastAsia" w:ascii="宋体" w:hAnsi="宋体" w:cs="宋体"/>
          <w:b/>
          <w:bCs/>
          <w:sz w:val="24"/>
          <w:highlight w:val="none"/>
        </w:rPr>
      </w:pPr>
      <w:r>
        <w:rPr>
          <w:rFonts w:hint="eastAsia" w:ascii="宋体" w:hAnsi="宋体" w:cs="宋体"/>
          <w:b/>
          <w:bCs/>
          <w:sz w:val="24"/>
          <w:highlight w:val="none"/>
        </w:rPr>
        <w:t>授权单位：</w:t>
      </w:r>
      <w:r>
        <w:rPr>
          <w:rFonts w:hint="eastAsia" w:ascii="宋体" w:hAnsi="宋体" w:cs="宋体"/>
          <w:b/>
          <w:bCs/>
          <w:sz w:val="24"/>
          <w:highlight w:val="none"/>
          <w:u w:val="single"/>
        </w:rPr>
        <w:t xml:space="preserve">                </w:t>
      </w:r>
      <w:r>
        <w:rPr>
          <w:rFonts w:hint="eastAsia" w:ascii="宋体" w:hAnsi="宋体" w:cs="宋体"/>
          <w:b/>
          <w:bCs/>
          <w:sz w:val="24"/>
          <w:highlight w:val="none"/>
        </w:rPr>
        <w:t>（盖章）      法定代表人：</w:t>
      </w:r>
      <w:r>
        <w:rPr>
          <w:rFonts w:hint="eastAsia" w:ascii="宋体" w:hAnsi="宋体" w:cs="宋体"/>
          <w:b/>
          <w:bCs/>
          <w:sz w:val="24"/>
          <w:highlight w:val="none"/>
          <w:u w:val="single"/>
        </w:rPr>
        <w:t xml:space="preserve">        </w:t>
      </w:r>
      <w:r>
        <w:rPr>
          <w:rFonts w:hint="eastAsia" w:ascii="宋体" w:hAnsi="宋体" w:cs="宋体"/>
          <w:b/>
          <w:bCs/>
          <w:sz w:val="24"/>
          <w:highlight w:val="none"/>
        </w:rPr>
        <w:t>（签名或盖私章）</w:t>
      </w:r>
    </w:p>
    <w:p w14:paraId="407EEFC1">
      <w:pPr>
        <w:rPr>
          <w:rFonts w:hint="eastAsia" w:ascii="宋体" w:hAnsi="宋体" w:cs="宋体"/>
          <w:sz w:val="24"/>
          <w:highlight w:val="none"/>
        </w:rPr>
      </w:pPr>
    </w:p>
    <w:p w14:paraId="6097FE95">
      <w:pPr>
        <w:rPr>
          <w:rFonts w:hint="eastAsia" w:ascii="宋体" w:hAnsi="宋体" w:cs="宋体"/>
          <w:sz w:val="24"/>
          <w:highlight w:val="none"/>
        </w:rPr>
      </w:pPr>
      <w:r>
        <w:rPr>
          <w:rFonts w:hint="eastAsia" w:ascii="宋体" w:hAnsi="宋体" w:cs="宋体"/>
          <w:sz w:val="24"/>
          <w:highlight w:val="none"/>
        </w:rPr>
        <w:t>有效期限：至</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       签发日期：</w:t>
      </w:r>
      <w:r>
        <w:rPr>
          <w:rFonts w:hint="eastAsia" w:ascii="宋体" w:hAnsi="宋体" w:cs="宋体"/>
          <w:sz w:val="24"/>
          <w:highlight w:val="none"/>
          <w:u w:val="single"/>
        </w:rPr>
        <w:t xml:space="preserve">              </w:t>
      </w:r>
    </w:p>
    <w:p w14:paraId="64C12CA1">
      <w:pPr>
        <w:rPr>
          <w:rFonts w:hint="eastAsia" w:ascii="宋体" w:hAnsi="宋体" w:cs="宋体"/>
          <w:sz w:val="24"/>
          <w:highlight w:val="none"/>
        </w:rPr>
      </w:pPr>
      <w:r>
        <w:rPr>
          <w:rFonts w:hint="eastAsia" w:ascii="宋体" w:hAnsi="宋体" w:cs="宋体"/>
          <w:sz w:val="24"/>
          <w:highlight w:val="none"/>
        </w:rPr>
        <w:t>附：代理人性别：</w:t>
      </w:r>
      <w:r>
        <w:rPr>
          <w:rFonts w:hint="eastAsia" w:ascii="宋体" w:hAnsi="宋体" w:cs="宋体"/>
          <w:sz w:val="24"/>
          <w:highlight w:val="none"/>
          <w:u w:val="single"/>
        </w:rPr>
        <w:t xml:space="preserve">     </w:t>
      </w:r>
      <w:r>
        <w:rPr>
          <w:rFonts w:hint="eastAsia" w:ascii="宋体" w:hAnsi="宋体" w:cs="宋体"/>
          <w:sz w:val="24"/>
          <w:highlight w:val="none"/>
        </w:rPr>
        <w:t xml:space="preserve">   年龄：</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723F71C8">
      <w:pPr>
        <w:ind w:firstLine="480" w:firstLineChars="200"/>
        <w:rPr>
          <w:rFonts w:hint="eastAsia"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11C807D8">
      <w:pPr>
        <w:rPr>
          <w:rFonts w:hint="eastAsia" w:ascii="宋体" w:hAnsi="宋体" w:cs="宋体"/>
          <w:sz w:val="24"/>
          <w:highlight w:val="none"/>
        </w:rPr>
      </w:pPr>
      <w:r>
        <w:rPr>
          <w:rFonts w:hint="eastAsia" w:ascii="宋体" w:hAnsi="宋体" w:cs="宋体"/>
          <w:sz w:val="24"/>
          <w:highlight w:val="none"/>
        </w:rPr>
        <w:t xml:space="preserve">  联系电话：</w:t>
      </w:r>
      <w:r>
        <w:rPr>
          <w:rFonts w:hint="eastAsia" w:ascii="宋体" w:hAnsi="宋体" w:cs="宋体"/>
          <w:sz w:val="24"/>
          <w:highlight w:val="none"/>
          <w:u w:val="single"/>
        </w:rPr>
        <w:t xml:space="preserve">              </w:t>
      </w:r>
    </w:p>
    <w:p w14:paraId="02959AE4">
      <w:pPr>
        <w:ind w:firstLine="240" w:firstLineChars="100"/>
        <w:rPr>
          <w:rFonts w:hint="eastAsia" w:ascii="宋体" w:hAnsi="宋体" w:cs="宋体"/>
          <w:sz w:val="24"/>
          <w:highlight w:val="none"/>
        </w:rPr>
      </w:pPr>
      <w:r>
        <w:rPr>
          <w:rFonts w:hint="eastAsia" w:ascii="宋体" w:hAnsi="宋体" w:cs="宋体"/>
          <w:sz w:val="24"/>
          <w:highlight w:val="none"/>
        </w:rPr>
        <w:t>营业执照号码：</w:t>
      </w:r>
      <w:r>
        <w:rPr>
          <w:rFonts w:hint="eastAsia" w:ascii="宋体" w:hAnsi="宋体" w:cs="宋体"/>
          <w:sz w:val="24"/>
          <w:highlight w:val="none"/>
          <w:u w:val="single"/>
        </w:rPr>
        <w:t xml:space="preserve">              </w:t>
      </w:r>
      <w:r>
        <w:rPr>
          <w:rFonts w:hint="eastAsia" w:ascii="宋体" w:hAnsi="宋体" w:cs="宋体"/>
          <w:sz w:val="24"/>
          <w:highlight w:val="none"/>
        </w:rPr>
        <w:t xml:space="preserve">          经济性质：</w:t>
      </w:r>
      <w:r>
        <w:rPr>
          <w:rFonts w:hint="eastAsia" w:ascii="宋体" w:hAnsi="宋体" w:cs="宋体"/>
          <w:sz w:val="24"/>
          <w:highlight w:val="none"/>
          <w:u w:val="single"/>
        </w:rPr>
        <w:t xml:space="preserve">              </w:t>
      </w:r>
    </w:p>
    <w:p w14:paraId="0439AB0F">
      <w:pPr>
        <w:ind w:firstLine="240" w:firstLineChars="100"/>
        <w:rPr>
          <w:rFonts w:hint="eastAsia" w:ascii="宋体" w:hAnsi="宋体" w:cs="宋体"/>
          <w:sz w:val="24"/>
          <w:highlight w:val="none"/>
        </w:rPr>
      </w:pPr>
      <w:r>
        <w:rPr>
          <w:rFonts w:hint="eastAsia" w:ascii="宋体" w:hAnsi="宋体" w:cs="宋体"/>
          <w:sz w:val="24"/>
          <w:highlight w:val="none"/>
        </w:rPr>
        <w:t>主营（产）：</w:t>
      </w:r>
    </w:p>
    <w:p w14:paraId="5E9B286F">
      <w:pPr>
        <w:ind w:firstLine="240" w:firstLineChars="100"/>
        <w:rPr>
          <w:rFonts w:hint="eastAsia" w:ascii="宋体" w:hAnsi="宋体" w:cs="宋体"/>
          <w:sz w:val="24"/>
          <w:highlight w:val="none"/>
        </w:rPr>
      </w:pPr>
      <w:r>
        <w:rPr>
          <w:rFonts w:hint="eastAsia" w:ascii="宋体" w:hAnsi="宋体" w:cs="宋体"/>
          <w:sz w:val="24"/>
          <w:highlight w:val="none"/>
        </w:rPr>
        <w:t>兼营（产）：</w:t>
      </w:r>
    </w:p>
    <w:p w14:paraId="6E9775FF">
      <w:pPr>
        <w:ind w:firstLine="240" w:firstLineChars="100"/>
        <w:rPr>
          <w:rFonts w:hint="eastAsia" w:ascii="宋体" w:hAnsi="宋体" w:cs="宋体"/>
          <w:sz w:val="24"/>
          <w:highlight w:val="none"/>
        </w:rPr>
      </w:pPr>
      <w:r>
        <w:rPr>
          <w:rFonts w:hint="eastAsia" w:ascii="宋体" w:hAnsi="宋体" w:cs="宋体"/>
          <w:sz w:val="24"/>
          <w:highlight w:val="none"/>
        </w:rPr>
        <w:t>进口物品经营许可证号码：</w:t>
      </w:r>
    </w:p>
    <w:p w14:paraId="79D13BFE">
      <w:pPr>
        <w:ind w:firstLine="240" w:firstLineChars="100"/>
        <w:rPr>
          <w:rFonts w:hint="eastAsia" w:ascii="宋体" w:hAnsi="宋体" w:cs="宋体"/>
          <w:sz w:val="24"/>
          <w:highlight w:val="none"/>
        </w:rPr>
      </w:pPr>
      <w:r>
        <w:rPr>
          <w:rFonts w:hint="eastAsia" w:ascii="宋体" w:hAnsi="宋体" w:cs="宋体"/>
          <w:sz w:val="24"/>
          <w:highlight w:val="none"/>
        </w:rPr>
        <w:t>主营：</w:t>
      </w:r>
    </w:p>
    <w:p w14:paraId="4C447A8C">
      <w:pPr>
        <w:ind w:firstLine="240" w:firstLineChars="100"/>
        <w:rPr>
          <w:rFonts w:hint="eastAsia" w:ascii="宋体" w:hAnsi="宋体" w:cs="宋体"/>
          <w:sz w:val="24"/>
          <w:highlight w:val="none"/>
        </w:rPr>
      </w:pPr>
      <w:r>
        <w:rPr>
          <w:rFonts w:hint="eastAsia" w:ascii="宋体" w:hAnsi="宋体" w:cs="宋体"/>
          <w:sz w:val="24"/>
          <w:highlight w:val="none"/>
        </w:rPr>
        <w:t>兼营：</w:t>
      </w:r>
    </w:p>
    <w:p w14:paraId="4359BF9E">
      <w:pPr>
        <w:ind w:left="1"/>
        <w:rPr>
          <w:rFonts w:hint="eastAsia" w:ascii="宋体" w:hAnsi="宋体" w:cs="宋体"/>
          <w:sz w:val="24"/>
          <w:highlight w:val="none"/>
        </w:rPr>
      </w:pPr>
      <w:r>
        <w:rPr>
          <w:rFonts w:hint="eastAsia" w:ascii="宋体" w:hAnsi="宋体" w:cs="宋体"/>
          <w:sz w:val="24"/>
          <w:highlight w:val="none"/>
        </w:rPr>
        <w:t>说明：</w:t>
      </w:r>
    </w:p>
    <w:p w14:paraId="0EEB220E">
      <w:pPr>
        <w:ind w:left="1" w:firstLine="537" w:firstLineChars="224"/>
        <w:rPr>
          <w:rFonts w:hint="eastAsia" w:ascii="宋体" w:hAnsi="宋体" w:cs="宋体"/>
          <w:sz w:val="24"/>
          <w:highlight w:val="none"/>
        </w:rPr>
      </w:pPr>
      <w:r>
        <w:rPr>
          <w:rFonts w:hint="eastAsia" w:ascii="宋体" w:hAnsi="宋体" w:cs="宋体"/>
          <w:sz w:val="24"/>
          <w:highlight w:val="none"/>
        </w:rPr>
        <w:t>1.法定代表人为企业事业单位、国家机关、社会团体的主要行政负责人。</w:t>
      </w:r>
    </w:p>
    <w:p w14:paraId="176966A5">
      <w:pPr>
        <w:ind w:firstLine="537" w:firstLineChars="224"/>
        <w:rPr>
          <w:rFonts w:hint="eastAsia" w:ascii="宋体" w:hAnsi="宋体" w:cs="宋体"/>
          <w:sz w:val="24"/>
          <w:highlight w:val="none"/>
        </w:rPr>
      </w:pPr>
      <w:r>
        <w:rPr>
          <w:rFonts w:hint="eastAsia" w:ascii="宋体" w:hAnsi="宋体" w:cs="宋体"/>
          <w:sz w:val="24"/>
          <w:highlight w:val="none"/>
        </w:rPr>
        <w:t>2.内容必须填写真实、清楚、涂改无效，不得转让、买卖。</w:t>
      </w:r>
    </w:p>
    <w:p w14:paraId="05B78F76">
      <w:pPr>
        <w:ind w:firstLine="537" w:firstLineChars="224"/>
        <w:rPr>
          <w:rFonts w:hint="eastAsia" w:ascii="宋体" w:hAnsi="宋体" w:cs="宋体"/>
          <w:b/>
          <w:sz w:val="24"/>
          <w:highlight w:val="none"/>
        </w:rPr>
      </w:pPr>
      <w:r>
        <w:rPr>
          <w:rFonts w:hint="eastAsia" w:ascii="宋体" w:hAnsi="宋体" w:cs="宋体"/>
          <w:sz w:val="24"/>
          <w:highlight w:val="none"/>
        </w:rPr>
        <w:t>3.将此证明书提交对方作为合同附件</w:t>
      </w:r>
      <w:r>
        <w:rPr>
          <w:rFonts w:hint="eastAsia" w:ascii="宋体" w:hAnsi="宋体" w:cs="宋体"/>
          <w:b/>
          <w:sz w:val="24"/>
          <w:highlight w:val="none"/>
        </w:rPr>
        <w:t>。</w:t>
      </w:r>
    </w:p>
    <w:p w14:paraId="25AFDCFE">
      <w:pPr>
        <w:ind w:firstLine="537" w:firstLineChars="224"/>
        <w:rPr>
          <w:rFonts w:hint="eastAsia" w:ascii="宋体" w:hAnsi="宋体" w:cs="宋体"/>
          <w:sz w:val="24"/>
          <w:highlight w:val="none"/>
        </w:rPr>
      </w:pPr>
      <w:r>
        <w:rPr>
          <w:rFonts w:hint="eastAsia" w:ascii="宋体" w:hAnsi="宋体" w:cs="宋体"/>
          <w:sz w:val="24"/>
          <w:highlight w:val="none"/>
        </w:rPr>
        <w:t>4.授权权限：全权代表本公司参与上述采购项目的投标响应，负责提供与签署确认一切文书资料，以及向贵方递交的任何补充承诺。</w:t>
      </w:r>
    </w:p>
    <w:p w14:paraId="3A6FD675">
      <w:pPr>
        <w:ind w:firstLine="537" w:firstLineChars="224"/>
        <w:rPr>
          <w:rFonts w:hint="eastAsia" w:ascii="宋体" w:hAnsi="宋体" w:cs="宋体"/>
          <w:sz w:val="24"/>
          <w:highlight w:val="none"/>
        </w:rPr>
      </w:pPr>
      <w:r>
        <w:rPr>
          <w:rFonts w:hint="eastAsia" w:ascii="宋体" w:hAnsi="宋体" w:cs="宋体"/>
          <w:sz w:val="24"/>
          <w:highlight w:val="none"/>
        </w:rPr>
        <w:t>5.有效期限：与本公司投标文件中标注的投标有效期相同，自本单位盖公章之日起生效。</w:t>
      </w:r>
    </w:p>
    <w:p w14:paraId="593DD170">
      <w:pPr>
        <w:ind w:left="1" w:firstLine="540" w:firstLineChars="224"/>
        <w:rPr>
          <w:rFonts w:hint="eastAsia" w:ascii="宋体" w:hAnsi="宋体" w:cs="宋体"/>
          <w:b/>
          <w:bCs/>
          <w:color w:val="FF0000"/>
          <w:sz w:val="24"/>
          <w:highlight w:val="none"/>
        </w:rPr>
      </w:pPr>
      <w:r>
        <w:rPr>
          <w:rFonts w:hint="eastAsia" w:ascii="宋体" w:hAnsi="宋体" w:cs="宋体"/>
          <w:b/>
          <w:bCs/>
          <w:color w:val="FF0000"/>
          <w:sz w:val="24"/>
          <w:highlight w:val="none"/>
        </w:rPr>
        <w:t>6.投标人不存在“不同投标供应商的法定代表人、项目投标授权代表人在同一单位缴纳社会保险”情形。</w:t>
      </w:r>
    </w:p>
    <w:p w14:paraId="0526E261">
      <w:pPr>
        <w:ind w:left="1" w:firstLine="537" w:firstLineChars="224"/>
        <w:rPr>
          <w:rFonts w:hint="eastAsia" w:ascii="宋体" w:hAnsi="宋体" w:cs="宋体"/>
          <w:sz w:val="24"/>
          <w:highlight w:val="none"/>
        </w:rPr>
      </w:pPr>
      <w:r>
        <w:rPr>
          <w:rFonts w:hint="eastAsia" w:ascii="宋体" w:hAnsi="宋体" w:cs="宋体"/>
          <w:sz w:val="24"/>
          <w:highlight w:val="none"/>
        </w:rPr>
        <w:t>7.投标签字代表为法定代表人，则本表不适用。</w:t>
      </w:r>
    </w:p>
    <w:p w14:paraId="5BDBB948">
      <w:pPr>
        <w:ind w:left="1" w:firstLine="537" w:firstLineChars="224"/>
        <w:rPr>
          <w:rFonts w:hint="eastAsia" w:ascii="宋体" w:hAnsi="宋体" w:cs="宋体"/>
          <w:sz w:val="24"/>
          <w:highlight w:val="none"/>
        </w:rPr>
      </w:pPr>
    </w:p>
    <w:tbl>
      <w:tblPr>
        <w:tblStyle w:val="4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3994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noWrap w:val="0"/>
            <w:vAlign w:val="center"/>
          </w:tcPr>
          <w:p w14:paraId="05B2AC5C">
            <w:pPr>
              <w:keepNext w:val="0"/>
              <w:keepLines w:val="0"/>
              <w:suppressLineNumbers w:val="0"/>
              <w:spacing w:before="0" w:beforeAutospacing="0" w:after="0" w:afterAutospacing="0" w:line="360" w:lineRule="auto"/>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粘贴代理人身份证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537BF1A4">
      <w:pPr>
        <w:rPr>
          <w:rFonts w:hint="eastAsia" w:ascii="宋体" w:hAnsi="宋体" w:cs="宋体"/>
          <w:sz w:val="28"/>
          <w:szCs w:val="28"/>
          <w:highlight w:val="none"/>
          <w:u w:val="single"/>
        </w:rPr>
      </w:pPr>
      <w:r>
        <w:rPr>
          <w:rFonts w:hint="eastAsia" w:ascii="宋体" w:hAnsi="宋体" w:cs="宋体"/>
          <w:sz w:val="28"/>
          <w:szCs w:val="28"/>
          <w:highlight w:val="none"/>
          <w:u w:val="single"/>
        </w:rPr>
        <w:br w:type="page"/>
      </w:r>
    </w:p>
    <w:tbl>
      <w:tblPr>
        <w:tblStyle w:val="43"/>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3"/>
      </w:tblGrid>
      <w:tr w14:paraId="58FF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47" w:hRule="atLeast"/>
          <w:jc w:val="center"/>
        </w:trPr>
        <w:tc>
          <w:tcPr>
            <w:tcW w:w="9543" w:type="dxa"/>
            <w:noWrap w:val="0"/>
            <w:vAlign w:val="center"/>
          </w:tcPr>
          <w:p w14:paraId="5E67F70D">
            <w:pPr>
              <w:keepNext w:val="0"/>
              <w:keepLines w:val="0"/>
              <w:suppressLineNumbers w:val="0"/>
              <w:spacing w:before="0" w:beforeAutospacing="0" w:after="0" w:afterAutospacing="0" w:line="360" w:lineRule="auto"/>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br w:type="page"/>
            </w:r>
            <w:r>
              <w:rPr>
                <w:rFonts w:hint="eastAsia" w:ascii="宋体" w:hAnsi="宋体" w:cs="宋体"/>
                <w:sz w:val="28"/>
                <w:szCs w:val="28"/>
                <w:highlight w:val="none"/>
                <w:u w:val="single"/>
              </w:rPr>
              <w:t>粘贴代理人近一个月缴纳社保证明（如开标日上一个月的社保材料因社保部门原因暂时无法取得，则可以往前顺延一个月）</w:t>
            </w:r>
          </w:p>
          <w:p w14:paraId="731828DD">
            <w:pPr>
              <w:keepNext w:val="0"/>
              <w:keepLines w:val="0"/>
              <w:suppressLineNumbers w:val="0"/>
              <w:spacing w:before="0" w:beforeAutospacing="0" w:after="0" w:afterAutospacing="0" w:line="360" w:lineRule="auto"/>
              <w:ind w:left="0" w:right="0"/>
              <w:jc w:val="center"/>
              <w:rPr>
                <w:rFonts w:hint="eastAsia" w:ascii="宋体" w:hAnsi="宋体" w:cs="宋体"/>
                <w:sz w:val="28"/>
                <w:szCs w:val="28"/>
                <w:highlight w:val="none"/>
                <w:u w:val="single"/>
              </w:rPr>
            </w:pPr>
            <w:r>
              <w:rPr>
                <w:rFonts w:hint="eastAsia" w:ascii="宋体" w:hAnsi="宋体" w:cs="宋体"/>
                <w:color w:val="FF0000"/>
                <w:highlight w:val="none"/>
              </w:rPr>
              <w:t>（说明：法定代表人、投标授权代表人社保证明文件仅做为核查供应商是否存在《深圳经济特区政府采购条例实施细则》第七十五条规定的“不同投标供应商的法定代表人、主要经营负责人、项目投标授权代表人、项目负责人、主要技术人员为同一人、属同一单位或者在同一单位缴纳社会保险”的情形，该证明文件不做为废标条款。投标供应商应知悉《深圳经济特区政府采购条例实施细则》第七十五条的规定，如供应商未提供法定代表人、投标授权代表人社保证明文件，且出现“法定代表人、投标授权代表人在同一单位或者在同一单位缴纳社会保险”情形的，投标供应商应承担相应的法律责任。）</w:t>
            </w:r>
          </w:p>
        </w:tc>
      </w:tr>
    </w:tbl>
    <w:p w14:paraId="716C4103">
      <w:pPr>
        <w:ind w:firstLine="480" w:firstLineChars="200"/>
        <w:rPr>
          <w:rFonts w:hint="eastAsia" w:ascii="仿宋" w:hAnsi="仿宋" w:eastAsia="仿宋" w:cs="仿宋"/>
          <w:bCs/>
          <w:color w:val="000000"/>
          <w:sz w:val="24"/>
        </w:rPr>
      </w:pPr>
    </w:p>
    <w:p w14:paraId="36BB026A">
      <w:pPr>
        <w:pStyle w:val="6"/>
        <w:pageBreakBefore/>
        <w:spacing w:before="0" w:line="377" w:lineRule="auto"/>
        <w:jc w:val="center"/>
        <w:rPr>
          <w:rFonts w:hint="eastAsia" w:ascii="仿宋" w:hAnsi="仿宋" w:eastAsia="仿宋" w:cs="仿宋"/>
          <w:b/>
          <w:bCs w:val="0"/>
          <w:sz w:val="36"/>
        </w:rPr>
      </w:pPr>
      <w:r>
        <w:rPr>
          <w:rFonts w:hint="eastAsia" w:ascii="仿宋" w:hAnsi="仿宋" w:eastAsia="仿宋" w:cs="仿宋"/>
          <w:b/>
          <w:bCs w:val="0"/>
          <w:sz w:val="36"/>
          <w:lang w:val="en-US" w:eastAsia="zh-CN"/>
        </w:rPr>
        <w:t>七</w:t>
      </w:r>
      <w:r>
        <w:rPr>
          <w:rFonts w:hint="eastAsia" w:ascii="仿宋" w:hAnsi="仿宋" w:eastAsia="仿宋" w:cs="仿宋"/>
          <w:b/>
          <w:bCs w:val="0"/>
          <w:sz w:val="36"/>
        </w:rPr>
        <w:t>、供应商情况介绍</w:t>
      </w:r>
    </w:p>
    <w:p w14:paraId="59B09C02">
      <w:pPr>
        <w:keepNext/>
        <w:keepLines/>
        <w:widowControl w:val="0"/>
        <w:spacing w:before="280" w:after="290" w:line="376" w:lineRule="auto"/>
        <w:jc w:val="center"/>
        <w:outlineLvl w:val="4"/>
        <w:rPr>
          <w:rFonts w:ascii="黑体" w:hAnsi="Times New Roman" w:eastAsia="宋体" w:cs="Times New Roman"/>
          <w:b/>
          <w:bCs/>
          <w:kern w:val="2"/>
          <w:sz w:val="28"/>
          <w:szCs w:val="28"/>
          <w:lang w:val="en-US" w:eastAsia="zh-CN" w:bidi="ar-SA"/>
        </w:rPr>
      </w:pPr>
      <w:r>
        <w:rPr>
          <w:rFonts w:hint="eastAsia" w:ascii="黑体" w:hAnsi="Times New Roman" w:eastAsia="宋体" w:cs="Times New Roman"/>
          <w:b/>
          <w:bCs/>
          <w:kern w:val="2"/>
          <w:sz w:val="28"/>
          <w:szCs w:val="28"/>
          <w:lang w:val="en-US" w:eastAsia="zh-CN" w:bidi="ar-SA"/>
        </w:rPr>
        <w:t>（一）供应商一览表</w:t>
      </w:r>
    </w:p>
    <w:tbl>
      <w:tblPr>
        <w:tblStyle w:val="43"/>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917"/>
        <w:gridCol w:w="5929"/>
      </w:tblGrid>
      <w:tr w14:paraId="1450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Align w:val="center"/>
          </w:tcPr>
          <w:p w14:paraId="5B499C1E">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1917" w:type="dxa"/>
            <w:vAlign w:val="center"/>
          </w:tcPr>
          <w:p w14:paraId="7B46E2BE">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项  目</w:t>
            </w:r>
          </w:p>
        </w:tc>
        <w:tc>
          <w:tcPr>
            <w:tcW w:w="5929" w:type="dxa"/>
            <w:vAlign w:val="center"/>
          </w:tcPr>
          <w:p w14:paraId="314B021E">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内容及说明</w:t>
            </w:r>
          </w:p>
        </w:tc>
      </w:tr>
      <w:tr w14:paraId="671C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restart"/>
            <w:vAlign w:val="center"/>
          </w:tcPr>
          <w:p w14:paraId="49AC0401">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w:t>
            </w:r>
          </w:p>
        </w:tc>
        <w:tc>
          <w:tcPr>
            <w:tcW w:w="1917" w:type="dxa"/>
            <w:vAlign w:val="center"/>
          </w:tcPr>
          <w:p w14:paraId="1F5E38C2">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营业执照/事业单位法人证书或其他证明材料</w:t>
            </w:r>
          </w:p>
        </w:tc>
        <w:tc>
          <w:tcPr>
            <w:tcW w:w="5929" w:type="dxa"/>
            <w:vAlign w:val="center"/>
          </w:tcPr>
          <w:p w14:paraId="1C15B3EB">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08B6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1A946F6B">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107E632B">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1.注册年度及注册编号</w:t>
            </w:r>
          </w:p>
        </w:tc>
        <w:tc>
          <w:tcPr>
            <w:tcW w:w="5929" w:type="dxa"/>
            <w:vAlign w:val="center"/>
          </w:tcPr>
          <w:p w14:paraId="41641C2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12D8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2E9428E3">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2097DD08">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2.注册资金</w:t>
            </w:r>
          </w:p>
          <w:p w14:paraId="729254E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（万元）：</w:t>
            </w:r>
          </w:p>
        </w:tc>
        <w:tc>
          <w:tcPr>
            <w:tcW w:w="5929" w:type="dxa"/>
            <w:vAlign w:val="center"/>
          </w:tcPr>
          <w:p w14:paraId="447DAF9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7526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06904B63">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5C3C9A12">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3.经营场所：</w:t>
            </w:r>
          </w:p>
        </w:tc>
        <w:tc>
          <w:tcPr>
            <w:tcW w:w="5929" w:type="dxa"/>
            <w:vAlign w:val="center"/>
          </w:tcPr>
          <w:p w14:paraId="14FB09B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5ECD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452CAE1B">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6C4A22E3">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4.有效期：</w:t>
            </w:r>
          </w:p>
        </w:tc>
        <w:tc>
          <w:tcPr>
            <w:tcW w:w="5929" w:type="dxa"/>
            <w:vAlign w:val="center"/>
          </w:tcPr>
          <w:p w14:paraId="65CE9D4C">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r>
      <w:tr w14:paraId="1DE3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restart"/>
            <w:vAlign w:val="center"/>
          </w:tcPr>
          <w:p w14:paraId="4D83C308">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w:t>
            </w:r>
          </w:p>
        </w:tc>
        <w:tc>
          <w:tcPr>
            <w:tcW w:w="1917" w:type="dxa"/>
            <w:vAlign w:val="center"/>
          </w:tcPr>
          <w:p w14:paraId="369D6113">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其他资格（质）</w:t>
            </w:r>
          </w:p>
          <w:p w14:paraId="7FA15DDA">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证书</w:t>
            </w:r>
          </w:p>
        </w:tc>
        <w:tc>
          <w:tcPr>
            <w:tcW w:w="5929" w:type="dxa"/>
            <w:vAlign w:val="center"/>
          </w:tcPr>
          <w:p w14:paraId="7BB15E67">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（可按表格格式扩展）</w:t>
            </w:r>
          </w:p>
        </w:tc>
      </w:tr>
      <w:tr w14:paraId="406D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0CA0731F">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3E86466B">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1.证书名称</w:t>
            </w:r>
          </w:p>
        </w:tc>
        <w:tc>
          <w:tcPr>
            <w:tcW w:w="5929" w:type="dxa"/>
            <w:vAlign w:val="center"/>
          </w:tcPr>
          <w:p w14:paraId="53DC503A">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4777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5F6DD75A">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7303C0E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2.批准单位</w:t>
            </w:r>
          </w:p>
        </w:tc>
        <w:tc>
          <w:tcPr>
            <w:tcW w:w="5929" w:type="dxa"/>
            <w:vAlign w:val="center"/>
          </w:tcPr>
          <w:p w14:paraId="5A9D1833">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56EB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36C91C70">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249AAC7F">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3.等级</w:t>
            </w:r>
          </w:p>
        </w:tc>
        <w:tc>
          <w:tcPr>
            <w:tcW w:w="5929" w:type="dxa"/>
            <w:vAlign w:val="center"/>
          </w:tcPr>
          <w:p w14:paraId="01D8E7D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5831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38653D65">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01AF3BBD">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4.批准时间及编号</w:t>
            </w:r>
          </w:p>
        </w:tc>
        <w:tc>
          <w:tcPr>
            <w:tcW w:w="5929" w:type="dxa"/>
            <w:vAlign w:val="center"/>
          </w:tcPr>
          <w:p w14:paraId="60BB74C9">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2327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34BDA299">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44F44620">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5.有效期</w:t>
            </w:r>
          </w:p>
        </w:tc>
        <w:tc>
          <w:tcPr>
            <w:tcW w:w="5929" w:type="dxa"/>
            <w:vAlign w:val="center"/>
          </w:tcPr>
          <w:p w14:paraId="3DE12C4D">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bl>
    <w:p w14:paraId="62038B83">
      <w:pPr>
        <w:snapToGrid w:val="0"/>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注：在按要求填写好此表格后，各投标单位可以用其他的方式，就公司整体情况作出详细的介绍（可以提供相应文字、照片等）。</w:t>
      </w:r>
    </w:p>
    <w:p w14:paraId="7A2AD039">
      <w:pPr>
        <w:rPr>
          <w:rFonts w:hint="eastAsia" w:ascii="仿宋" w:hAnsi="仿宋" w:eastAsia="仿宋" w:cs="仿宋"/>
          <w:bCs/>
          <w:sz w:val="24"/>
          <w:szCs w:val="24"/>
        </w:rPr>
      </w:pPr>
      <w:r>
        <w:rPr>
          <w:rFonts w:hint="eastAsia" w:ascii="仿宋" w:hAnsi="仿宋" w:eastAsia="仿宋" w:cs="仿宋"/>
          <w:bCs/>
          <w:sz w:val="24"/>
          <w:szCs w:val="24"/>
        </w:rPr>
        <w:t>投标人可自行提供其他证明文件，包括但不限于国家企业信用信息公示系统(https://www.gsxt.gov.cn/index.html）、机关赋码和事业单位登记管理网（http://gjsy.gov.cn/sydwfrxxcx/)、全国社会组织信用信息公示平台（https://xxgs.chinanpo.mca.gov.cn/gsxt/newList）、深圳市市场监督管理局平台-商事登记簿查询（商事主体登记及备案信息查询）（https://amr.sz.gov.cn/outer/entSelect/gs.html）等渠道查询截图等。</w:t>
      </w:r>
    </w:p>
    <w:p w14:paraId="18C33196">
      <w:pPr>
        <w:ind w:firstLine="480" w:firstLineChars="200"/>
        <w:rPr>
          <w:rFonts w:hint="eastAsia" w:ascii="仿宋" w:hAnsi="仿宋" w:eastAsia="仿宋" w:cs="仿宋"/>
          <w:bCs/>
          <w:sz w:val="24"/>
          <w:szCs w:val="24"/>
        </w:rPr>
      </w:pPr>
    </w:p>
    <w:p w14:paraId="4E842B5E">
      <w:pPr>
        <w:pStyle w:val="7"/>
        <w:pageBreakBefore/>
        <w:spacing w:line="377" w:lineRule="auto"/>
        <w:jc w:val="center"/>
        <w:rPr>
          <w:rFonts w:hint="eastAsia" w:ascii="仿宋" w:hAnsi="仿宋" w:eastAsia="仿宋" w:cs="仿宋"/>
        </w:rPr>
      </w:pPr>
      <w:r>
        <w:rPr>
          <w:rFonts w:hint="eastAsia" w:ascii="仿宋" w:hAnsi="仿宋" w:eastAsia="仿宋" w:cs="仿宋"/>
        </w:rPr>
        <w:t>（二）投标资格证明文件</w:t>
      </w:r>
    </w:p>
    <w:p w14:paraId="3A47AD08">
      <w:pPr>
        <w:snapToGrid w:val="0"/>
        <w:ind w:firstLine="482" w:firstLineChars="200"/>
        <w:rPr>
          <w:rFonts w:hint="eastAsia" w:ascii="仿宋" w:hAnsi="仿宋" w:eastAsia="仿宋" w:cs="仿宋"/>
          <w:b/>
          <w:color w:val="FF0000"/>
          <w:sz w:val="24"/>
        </w:rPr>
      </w:pPr>
      <w:r>
        <w:rPr>
          <w:rFonts w:hint="eastAsia" w:ascii="仿宋" w:hAnsi="仿宋" w:eastAsia="仿宋" w:cs="仿宋"/>
          <w:b/>
          <w:color w:val="FF0000"/>
          <w:sz w:val="24"/>
        </w:rPr>
        <w:t>注：按本谈判文件第一章采购公告（或采购邀请函） “</w:t>
      </w:r>
      <w:r>
        <w:rPr>
          <w:rFonts w:hint="eastAsia" w:ascii="仿宋" w:hAnsi="仿宋" w:eastAsia="仿宋" w:cs="仿宋"/>
          <w:b/>
          <w:color w:val="FF0000"/>
          <w:sz w:val="24"/>
          <w:lang w:val="en-US" w:eastAsia="zh-CN"/>
        </w:rPr>
        <w:t>投标人</w:t>
      </w:r>
      <w:r>
        <w:rPr>
          <w:rFonts w:hint="eastAsia" w:ascii="仿宋" w:hAnsi="仿宋" w:eastAsia="仿宋" w:cs="仿宋"/>
          <w:b/>
          <w:color w:val="FF0000"/>
          <w:sz w:val="24"/>
        </w:rPr>
        <w:t>的资格要求”提供相关的资质证明。</w:t>
      </w:r>
      <w:r>
        <w:rPr>
          <w:rFonts w:hint="eastAsia" w:ascii="仿宋" w:hAnsi="仿宋" w:eastAsia="仿宋" w:cs="仿宋"/>
          <w:b/>
          <w:color w:val="FF0000"/>
          <w:sz w:val="24"/>
          <w:lang w:eastAsia="zh-CN"/>
        </w:rPr>
        <w:t>投标</w:t>
      </w:r>
      <w:r>
        <w:rPr>
          <w:rFonts w:hint="eastAsia" w:ascii="仿宋" w:hAnsi="仿宋" w:eastAsia="仿宋" w:cs="仿宋"/>
          <w:b/>
          <w:color w:val="FF0000"/>
          <w:sz w:val="24"/>
        </w:rPr>
        <w:t>文件中未提供相关证明的，或提供不完整、不符合要求的，</w:t>
      </w:r>
      <w:r>
        <w:rPr>
          <w:rFonts w:hint="eastAsia" w:ascii="仿宋" w:hAnsi="仿宋" w:eastAsia="仿宋" w:cs="仿宋"/>
          <w:b/>
          <w:color w:val="FF0000"/>
          <w:sz w:val="24"/>
          <w:lang w:eastAsia="zh-CN"/>
        </w:rPr>
        <w:t>投标</w:t>
      </w:r>
      <w:r>
        <w:rPr>
          <w:rFonts w:hint="eastAsia" w:ascii="仿宋" w:hAnsi="仿宋" w:eastAsia="仿宋" w:cs="仿宋"/>
          <w:b/>
          <w:color w:val="FF0000"/>
          <w:sz w:val="24"/>
        </w:rPr>
        <w:t>文件将按无效投标处理。</w:t>
      </w:r>
    </w:p>
    <w:p w14:paraId="40DCCFC2">
      <w:pPr>
        <w:snapToGrid w:val="0"/>
        <w:rPr>
          <w:rFonts w:hint="eastAsia" w:ascii="仿宋" w:hAnsi="仿宋" w:eastAsia="仿宋" w:cs="仿宋"/>
          <w:b/>
          <w:color w:val="FF0000"/>
          <w:sz w:val="24"/>
        </w:rPr>
      </w:pPr>
    </w:p>
    <w:p w14:paraId="518D0ACE">
      <w:pPr>
        <w:jc w:val="center"/>
        <w:rPr>
          <w:rFonts w:ascii="仿宋" w:hAnsi="仿宋" w:eastAsia="仿宋" w:cs="Times New Roman"/>
          <w:sz w:val="24"/>
        </w:rPr>
      </w:pPr>
    </w:p>
    <w:p w14:paraId="1D987A8F">
      <w:pPr>
        <w:rPr>
          <w:rFonts w:ascii="Times New Roman" w:hAnsi="Times New Roman" w:eastAsia="宋体" w:cs="Times New Roman"/>
          <w:b/>
          <w:sz w:val="24"/>
        </w:rPr>
      </w:pPr>
    </w:p>
    <w:p w14:paraId="75A85849">
      <w:pPr>
        <w:tabs>
          <w:tab w:val="left" w:pos="540"/>
        </w:tabs>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（三）同类项目业绩介绍</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338"/>
        <w:gridCol w:w="2984"/>
        <w:gridCol w:w="1151"/>
        <w:gridCol w:w="2083"/>
      </w:tblGrid>
      <w:tr w14:paraId="5B50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noWrap w:val="0"/>
            <w:vAlign w:val="center"/>
          </w:tcPr>
          <w:p w14:paraId="3B6D5F3B">
            <w:pPr>
              <w:keepNext w:val="0"/>
              <w:keepLines w:val="0"/>
              <w:suppressLineNumbers w:val="0"/>
              <w:spacing w:before="0" w:beforeAutospacing="0" w:after="0" w:afterAutospacing="0"/>
              <w:ind w:left="0" w:right="0"/>
              <w:jc w:val="center"/>
              <w:rPr>
                <w:rFonts w:hint="eastAsia" w:ascii="宋体" w:hAnsi="宋体" w:cs="宋体"/>
                <w:b/>
                <w:bCs/>
                <w:szCs w:val="21"/>
                <w:highlight w:val="none"/>
              </w:rPr>
            </w:pPr>
            <w:r>
              <w:rPr>
                <w:rFonts w:hint="eastAsia" w:ascii="宋体" w:hAnsi="宋体" w:cs="宋体"/>
                <w:b/>
                <w:bCs/>
                <w:szCs w:val="21"/>
                <w:highlight w:val="none"/>
              </w:rPr>
              <w:t>序号</w:t>
            </w:r>
          </w:p>
        </w:tc>
        <w:tc>
          <w:tcPr>
            <w:tcW w:w="2338" w:type="dxa"/>
            <w:noWrap w:val="0"/>
            <w:vAlign w:val="center"/>
          </w:tcPr>
          <w:p w14:paraId="2884AD4E">
            <w:pPr>
              <w:keepNext w:val="0"/>
              <w:keepLines w:val="0"/>
              <w:suppressLineNumbers w:val="0"/>
              <w:spacing w:before="0" w:beforeAutospacing="0" w:after="0" w:afterAutospacing="0"/>
              <w:ind w:left="0" w:right="0"/>
              <w:jc w:val="center"/>
              <w:rPr>
                <w:rFonts w:hint="eastAsia" w:ascii="宋体" w:hAnsi="宋体" w:cs="宋体"/>
                <w:b/>
                <w:bCs/>
                <w:szCs w:val="21"/>
                <w:highlight w:val="none"/>
              </w:rPr>
            </w:pPr>
            <w:r>
              <w:rPr>
                <w:rFonts w:hint="eastAsia" w:ascii="宋体" w:hAnsi="宋体" w:cs="宋体"/>
                <w:b/>
                <w:bCs/>
                <w:szCs w:val="21"/>
                <w:highlight w:val="none"/>
              </w:rPr>
              <w:t>客户名称</w:t>
            </w:r>
          </w:p>
        </w:tc>
        <w:tc>
          <w:tcPr>
            <w:tcW w:w="2984" w:type="dxa"/>
            <w:noWrap w:val="0"/>
            <w:vAlign w:val="center"/>
          </w:tcPr>
          <w:p w14:paraId="35CE7C9B">
            <w:pPr>
              <w:keepNext w:val="0"/>
              <w:keepLines w:val="0"/>
              <w:suppressLineNumbers w:val="0"/>
              <w:spacing w:before="0" w:beforeAutospacing="0" w:after="0" w:afterAutospacing="0"/>
              <w:ind w:left="0" w:right="0"/>
              <w:rPr>
                <w:rFonts w:hint="eastAsia" w:ascii="宋体" w:hAnsi="宋体" w:cs="宋体"/>
                <w:b/>
                <w:bCs/>
                <w:szCs w:val="21"/>
                <w:highlight w:val="none"/>
              </w:rPr>
            </w:pPr>
            <w:r>
              <w:rPr>
                <w:rFonts w:hint="eastAsia" w:ascii="宋体" w:hAnsi="宋体" w:cs="宋体"/>
                <w:b/>
                <w:bCs/>
                <w:szCs w:val="21"/>
                <w:highlight w:val="none"/>
              </w:rPr>
              <w:t>项目名称及合同金额（万元）</w:t>
            </w:r>
          </w:p>
        </w:tc>
        <w:tc>
          <w:tcPr>
            <w:tcW w:w="1151" w:type="dxa"/>
            <w:noWrap w:val="0"/>
            <w:vAlign w:val="center"/>
          </w:tcPr>
          <w:p w14:paraId="6756D7CF">
            <w:pPr>
              <w:keepNext w:val="0"/>
              <w:keepLines w:val="0"/>
              <w:suppressLineNumbers w:val="0"/>
              <w:spacing w:before="0" w:beforeAutospacing="0" w:after="0" w:afterAutospacing="0"/>
              <w:ind w:left="0" w:right="0"/>
              <w:rPr>
                <w:rFonts w:hint="eastAsia" w:ascii="宋体" w:hAnsi="宋体" w:cs="宋体"/>
                <w:b/>
                <w:bCs/>
                <w:szCs w:val="21"/>
                <w:highlight w:val="none"/>
              </w:rPr>
            </w:pPr>
            <w:r>
              <w:rPr>
                <w:rFonts w:hint="eastAsia" w:ascii="宋体" w:hAnsi="宋体" w:cs="宋体"/>
                <w:b/>
                <w:bCs/>
                <w:szCs w:val="21"/>
                <w:highlight w:val="none"/>
              </w:rPr>
              <w:t>完成时间</w:t>
            </w:r>
          </w:p>
        </w:tc>
        <w:tc>
          <w:tcPr>
            <w:tcW w:w="2083" w:type="dxa"/>
            <w:noWrap w:val="0"/>
            <w:vAlign w:val="center"/>
          </w:tcPr>
          <w:p w14:paraId="6FD431CB">
            <w:pPr>
              <w:keepNext w:val="0"/>
              <w:keepLines w:val="0"/>
              <w:suppressLineNumbers w:val="0"/>
              <w:spacing w:before="0" w:beforeAutospacing="0" w:after="0" w:afterAutospacing="0"/>
              <w:ind w:left="0" w:right="0"/>
              <w:jc w:val="center"/>
              <w:rPr>
                <w:rFonts w:hint="eastAsia" w:ascii="宋体" w:hAnsi="宋体" w:cs="宋体"/>
                <w:b/>
                <w:bCs/>
                <w:szCs w:val="21"/>
                <w:highlight w:val="none"/>
              </w:rPr>
            </w:pPr>
            <w:r>
              <w:rPr>
                <w:rFonts w:hint="eastAsia" w:ascii="宋体" w:hAnsi="宋体" w:cs="宋体"/>
                <w:b/>
                <w:bCs/>
                <w:szCs w:val="21"/>
                <w:highlight w:val="none"/>
              </w:rPr>
              <w:t>联系人及电话</w:t>
            </w:r>
          </w:p>
        </w:tc>
      </w:tr>
      <w:tr w14:paraId="51F8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noWrap w:val="0"/>
            <w:vAlign w:val="center"/>
          </w:tcPr>
          <w:p w14:paraId="1B3730F0">
            <w:pPr>
              <w:keepNext w:val="0"/>
              <w:keepLines w:val="0"/>
              <w:suppressLineNumbers w:val="0"/>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1</w:t>
            </w:r>
          </w:p>
        </w:tc>
        <w:tc>
          <w:tcPr>
            <w:tcW w:w="2338" w:type="dxa"/>
            <w:noWrap w:val="0"/>
            <w:vAlign w:val="center"/>
          </w:tcPr>
          <w:p w14:paraId="27DD792A">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2984" w:type="dxa"/>
            <w:noWrap w:val="0"/>
            <w:vAlign w:val="center"/>
          </w:tcPr>
          <w:p w14:paraId="6990FAD5">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1151" w:type="dxa"/>
            <w:noWrap w:val="0"/>
            <w:vAlign w:val="center"/>
          </w:tcPr>
          <w:p w14:paraId="44D77D1D">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2083" w:type="dxa"/>
            <w:noWrap w:val="0"/>
            <w:vAlign w:val="center"/>
          </w:tcPr>
          <w:p w14:paraId="132B3C61">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r>
      <w:tr w14:paraId="7E6F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noWrap w:val="0"/>
            <w:vAlign w:val="center"/>
          </w:tcPr>
          <w:p w14:paraId="5C9E203E">
            <w:pPr>
              <w:keepNext w:val="0"/>
              <w:keepLines w:val="0"/>
              <w:suppressLineNumbers w:val="0"/>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2</w:t>
            </w:r>
          </w:p>
        </w:tc>
        <w:tc>
          <w:tcPr>
            <w:tcW w:w="2338" w:type="dxa"/>
            <w:noWrap w:val="0"/>
            <w:vAlign w:val="center"/>
          </w:tcPr>
          <w:p w14:paraId="557FA62B">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2984" w:type="dxa"/>
            <w:noWrap w:val="0"/>
            <w:vAlign w:val="center"/>
          </w:tcPr>
          <w:p w14:paraId="245FE208">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1151" w:type="dxa"/>
            <w:noWrap w:val="0"/>
            <w:vAlign w:val="center"/>
          </w:tcPr>
          <w:p w14:paraId="79A24D8C">
            <w:pPr>
              <w:pStyle w:val="304"/>
              <w:keepNext w:val="0"/>
              <w:keepLines w:val="0"/>
              <w:suppressLineNumbers w:val="0"/>
              <w:spacing w:before="0" w:beforeAutospacing="0" w:after="0" w:afterAutospacing="0"/>
              <w:rPr>
                <w:rFonts w:hint="eastAsia" w:ascii="宋体" w:hAnsi="宋体" w:cs="宋体"/>
                <w:color w:val="auto"/>
                <w:highlight w:val="none"/>
              </w:rPr>
            </w:pPr>
          </w:p>
        </w:tc>
        <w:tc>
          <w:tcPr>
            <w:tcW w:w="2083" w:type="dxa"/>
            <w:noWrap w:val="0"/>
            <w:vAlign w:val="center"/>
          </w:tcPr>
          <w:p w14:paraId="4C7FB087">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r>
      <w:tr w14:paraId="75B0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noWrap w:val="0"/>
            <w:vAlign w:val="center"/>
          </w:tcPr>
          <w:p w14:paraId="05092BD3">
            <w:pPr>
              <w:keepNext w:val="0"/>
              <w:keepLines w:val="0"/>
              <w:suppressLineNumbers w:val="0"/>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w:t>
            </w:r>
          </w:p>
        </w:tc>
        <w:tc>
          <w:tcPr>
            <w:tcW w:w="2338" w:type="dxa"/>
            <w:noWrap w:val="0"/>
            <w:vAlign w:val="center"/>
          </w:tcPr>
          <w:p w14:paraId="7724E61B">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2984" w:type="dxa"/>
            <w:noWrap w:val="0"/>
            <w:vAlign w:val="center"/>
          </w:tcPr>
          <w:p w14:paraId="6730E45F">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1151" w:type="dxa"/>
            <w:noWrap w:val="0"/>
            <w:vAlign w:val="center"/>
          </w:tcPr>
          <w:p w14:paraId="5120A1E2">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2083" w:type="dxa"/>
            <w:noWrap w:val="0"/>
            <w:vAlign w:val="center"/>
          </w:tcPr>
          <w:p w14:paraId="5BF5F597">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r>
    </w:tbl>
    <w:p w14:paraId="2489CECC">
      <w:pPr>
        <w:rPr>
          <w:rFonts w:hint="eastAsia" w:ascii="宋体" w:hAnsi="宋体" w:cs="宋体"/>
          <w:szCs w:val="21"/>
          <w:highlight w:val="none"/>
          <w:lang w:val="en-GB"/>
        </w:rPr>
      </w:pPr>
      <w:r>
        <w:rPr>
          <w:rFonts w:hint="eastAsia" w:ascii="宋体" w:hAnsi="宋体" w:cs="宋体"/>
          <w:szCs w:val="21"/>
          <w:highlight w:val="none"/>
          <w:lang w:val="en-GB"/>
        </w:rPr>
        <w:t>注：业绩是以投标人名义完成的项目。投标人应同时提供业绩证明文件。</w:t>
      </w:r>
    </w:p>
    <w:p w14:paraId="222344A8">
      <w:pPr>
        <w:pStyle w:val="2"/>
        <w:rPr>
          <w:rFonts w:hint="eastAsia" w:ascii="仿宋" w:hAnsi="仿宋" w:eastAsia="仿宋" w:cs="仿宋"/>
          <w:b/>
          <w:bCs/>
          <w:kern w:val="2"/>
          <w:sz w:val="28"/>
          <w:szCs w:val="28"/>
          <w:lang w:val="en-GB" w:eastAsia="zh-CN" w:bidi="ar-SA"/>
        </w:rPr>
      </w:pPr>
    </w:p>
    <w:p w14:paraId="48FD74F0">
      <w:pPr>
        <w:tabs>
          <w:tab w:val="left" w:pos="540"/>
        </w:tabs>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（四）拟派执行管理及技术人员情况</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36"/>
        <w:gridCol w:w="897"/>
        <w:gridCol w:w="2304"/>
        <w:gridCol w:w="1025"/>
        <w:gridCol w:w="719"/>
        <w:gridCol w:w="1615"/>
      </w:tblGrid>
      <w:tr w14:paraId="6F79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105" w:type="dxa"/>
            <w:tcBorders>
              <w:top w:val="single" w:color="auto" w:sz="4" w:space="0"/>
              <w:left w:val="single" w:color="auto" w:sz="4" w:space="0"/>
              <w:bottom w:val="nil"/>
              <w:right w:val="single" w:color="auto" w:sz="4" w:space="0"/>
            </w:tcBorders>
            <w:noWrap w:val="0"/>
            <w:vAlign w:val="center"/>
          </w:tcPr>
          <w:p w14:paraId="5BC60A6C">
            <w:pPr>
              <w:keepNext w:val="0"/>
              <w:keepLines w:val="0"/>
              <w:suppressLineNumbers w:val="0"/>
              <w:spacing w:before="0" w:beforeAutospacing="0" w:after="0" w:afterAutospacing="0"/>
              <w:ind w:left="0" w:right="0"/>
              <w:jc w:val="center"/>
              <w:rPr>
                <w:rFonts w:hint="eastAsia" w:ascii="宋体" w:hAnsi="宋体" w:cs="宋体"/>
                <w:b/>
                <w:bCs/>
                <w:szCs w:val="21"/>
                <w:highlight w:val="none"/>
              </w:rPr>
            </w:pPr>
            <w:r>
              <w:rPr>
                <w:rFonts w:hint="eastAsia" w:ascii="宋体" w:hAnsi="宋体" w:cs="宋体"/>
                <w:b/>
                <w:bCs/>
                <w:szCs w:val="21"/>
                <w:highlight w:val="none"/>
              </w:rPr>
              <w:t>职责分工</w:t>
            </w:r>
          </w:p>
        </w:tc>
        <w:tc>
          <w:tcPr>
            <w:tcW w:w="1436" w:type="dxa"/>
            <w:tcBorders>
              <w:top w:val="single" w:color="auto" w:sz="4" w:space="0"/>
              <w:left w:val="single" w:color="auto" w:sz="4" w:space="0"/>
              <w:bottom w:val="nil"/>
              <w:right w:val="single" w:color="auto" w:sz="4" w:space="0"/>
            </w:tcBorders>
            <w:noWrap w:val="0"/>
            <w:vAlign w:val="center"/>
          </w:tcPr>
          <w:p w14:paraId="305A4AF4">
            <w:pPr>
              <w:keepNext w:val="0"/>
              <w:keepLines w:val="0"/>
              <w:suppressLineNumbers w:val="0"/>
              <w:spacing w:before="0" w:beforeAutospacing="0" w:after="0" w:afterAutospacing="0"/>
              <w:ind w:left="0" w:right="0"/>
              <w:jc w:val="center"/>
              <w:rPr>
                <w:rFonts w:hint="eastAsia" w:ascii="宋体" w:hAnsi="宋体" w:cs="宋体"/>
                <w:b/>
                <w:bCs/>
                <w:szCs w:val="21"/>
                <w:highlight w:val="none"/>
              </w:rPr>
            </w:pPr>
            <w:r>
              <w:rPr>
                <w:rFonts w:hint="eastAsia" w:ascii="宋体" w:hAnsi="宋体" w:cs="宋体"/>
                <w:b/>
                <w:bCs/>
                <w:szCs w:val="21"/>
                <w:highlight w:val="none"/>
              </w:rPr>
              <w:t>姓名</w:t>
            </w:r>
          </w:p>
        </w:tc>
        <w:tc>
          <w:tcPr>
            <w:tcW w:w="897" w:type="dxa"/>
            <w:tcBorders>
              <w:top w:val="single" w:color="auto" w:sz="4" w:space="0"/>
              <w:left w:val="single" w:color="auto" w:sz="4" w:space="0"/>
              <w:bottom w:val="nil"/>
            </w:tcBorders>
            <w:noWrap w:val="0"/>
            <w:vAlign w:val="center"/>
          </w:tcPr>
          <w:p w14:paraId="61FBA372">
            <w:pPr>
              <w:keepNext w:val="0"/>
              <w:keepLines w:val="0"/>
              <w:suppressLineNumbers w:val="0"/>
              <w:spacing w:before="0" w:beforeAutospacing="0" w:after="0" w:afterAutospacing="0"/>
              <w:ind w:left="0" w:right="0"/>
              <w:jc w:val="center"/>
              <w:rPr>
                <w:rFonts w:hint="eastAsia" w:ascii="宋体" w:hAnsi="宋体" w:cs="宋体"/>
                <w:b/>
                <w:bCs/>
                <w:szCs w:val="21"/>
                <w:highlight w:val="none"/>
              </w:rPr>
            </w:pPr>
            <w:r>
              <w:rPr>
                <w:rFonts w:hint="eastAsia" w:ascii="宋体" w:hAnsi="宋体" w:cs="宋体"/>
                <w:b/>
                <w:bCs/>
                <w:szCs w:val="21"/>
                <w:highlight w:val="none"/>
              </w:rPr>
              <w:t>现职务</w:t>
            </w:r>
          </w:p>
        </w:tc>
        <w:tc>
          <w:tcPr>
            <w:tcW w:w="2304" w:type="dxa"/>
            <w:tcBorders>
              <w:top w:val="single" w:color="auto" w:sz="4" w:space="0"/>
              <w:bottom w:val="nil"/>
            </w:tcBorders>
            <w:noWrap w:val="0"/>
            <w:vAlign w:val="center"/>
          </w:tcPr>
          <w:p w14:paraId="1527AB17">
            <w:pPr>
              <w:keepNext w:val="0"/>
              <w:keepLines w:val="0"/>
              <w:suppressLineNumbers w:val="0"/>
              <w:spacing w:before="0" w:beforeAutospacing="0" w:after="0" w:afterAutospacing="0"/>
              <w:ind w:left="0" w:right="0"/>
              <w:jc w:val="center"/>
              <w:rPr>
                <w:rFonts w:hint="eastAsia" w:ascii="宋体" w:hAnsi="宋体" w:cs="宋体"/>
                <w:b/>
                <w:bCs/>
                <w:szCs w:val="21"/>
                <w:highlight w:val="none"/>
              </w:rPr>
            </w:pPr>
            <w:r>
              <w:rPr>
                <w:rFonts w:hint="eastAsia" w:ascii="宋体" w:hAnsi="宋体" w:cs="宋体"/>
                <w:b/>
                <w:bCs/>
                <w:szCs w:val="21"/>
                <w:highlight w:val="none"/>
              </w:rPr>
              <w:t>曾主持/参与的同类项目经历</w:t>
            </w:r>
          </w:p>
        </w:tc>
        <w:tc>
          <w:tcPr>
            <w:tcW w:w="1025" w:type="dxa"/>
            <w:tcBorders>
              <w:top w:val="single" w:color="auto" w:sz="4" w:space="0"/>
              <w:bottom w:val="nil"/>
            </w:tcBorders>
            <w:noWrap w:val="0"/>
            <w:vAlign w:val="center"/>
          </w:tcPr>
          <w:p w14:paraId="6242863E">
            <w:pPr>
              <w:keepNext w:val="0"/>
              <w:keepLines w:val="0"/>
              <w:suppressLineNumbers w:val="0"/>
              <w:spacing w:before="0" w:beforeAutospacing="0" w:after="0" w:afterAutospacing="0"/>
              <w:ind w:left="0" w:right="0"/>
              <w:jc w:val="center"/>
              <w:rPr>
                <w:rFonts w:hint="eastAsia" w:ascii="宋体" w:hAnsi="宋体" w:cs="宋体"/>
                <w:b/>
                <w:bCs/>
                <w:szCs w:val="21"/>
                <w:highlight w:val="none"/>
              </w:rPr>
            </w:pPr>
            <w:r>
              <w:rPr>
                <w:rFonts w:hint="eastAsia" w:ascii="宋体" w:hAnsi="宋体" w:cs="宋体"/>
                <w:b/>
                <w:bCs/>
                <w:szCs w:val="21"/>
                <w:highlight w:val="none"/>
              </w:rPr>
              <w:t>职称</w:t>
            </w:r>
          </w:p>
        </w:tc>
        <w:tc>
          <w:tcPr>
            <w:tcW w:w="719" w:type="dxa"/>
            <w:tcBorders>
              <w:top w:val="single" w:color="auto" w:sz="4" w:space="0"/>
              <w:bottom w:val="nil"/>
              <w:right w:val="single" w:color="auto" w:sz="4" w:space="0"/>
            </w:tcBorders>
            <w:noWrap w:val="0"/>
            <w:vAlign w:val="center"/>
          </w:tcPr>
          <w:p w14:paraId="73A814D9">
            <w:pPr>
              <w:keepNext w:val="0"/>
              <w:keepLines w:val="0"/>
              <w:suppressLineNumbers w:val="0"/>
              <w:spacing w:before="0" w:beforeAutospacing="0" w:after="0" w:afterAutospacing="0"/>
              <w:ind w:left="0" w:right="0"/>
              <w:jc w:val="center"/>
              <w:rPr>
                <w:rFonts w:hint="eastAsia" w:ascii="宋体" w:hAnsi="宋体" w:cs="宋体"/>
                <w:b/>
                <w:bCs/>
                <w:szCs w:val="21"/>
                <w:highlight w:val="none"/>
              </w:rPr>
            </w:pPr>
            <w:r>
              <w:rPr>
                <w:rFonts w:hint="eastAsia" w:ascii="宋体" w:hAnsi="宋体" w:cs="宋体"/>
                <w:b/>
                <w:bCs/>
                <w:szCs w:val="21"/>
                <w:highlight w:val="none"/>
              </w:rPr>
              <w:t>专业工龄</w:t>
            </w:r>
          </w:p>
        </w:tc>
        <w:tc>
          <w:tcPr>
            <w:tcW w:w="1615" w:type="dxa"/>
            <w:tcBorders>
              <w:top w:val="single" w:color="auto" w:sz="4" w:space="0"/>
              <w:bottom w:val="nil"/>
              <w:right w:val="single" w:color="auto" w:sz="4" w:space="0"/>
            </w:tcBorders>
            <w:noWrap w:val="0"/>
            <w:vAlign w:val="center"/>
          </w:tcPr>
          <w:p w14:paraId="5FD2FB0C">
            <w:pPr>
              <w:keepNext w:val="0"/>
              <w:keepLines w:val="0"/>
              <w:suppressLineNumbers w:val="0"/>
              <w:spacing w:before="0" w:beforeAutospacing="0" w:after="0" w:afterAutospacing="0"/>
              <w:ind w:left="0" w:right="0"/>
              <w:jc w:val="center"/>
              <w:rPr>
                <w:rFonts w:hint="eastAsia" w:ascii="宋体" w:hAnsi="宋体" w:cs="宋体"/>
                <w:b/>
                <w:bCs/>
                <w:szCs w:val="21"/>
                <w:highlight w:val="none"/>
              </w:rPr>
            </w:pPr>
            <w:r>
              <w:rPr>
                <w:rFonts w:hint="eastAsia" w:ascii="宋体" w:hAnsi="宋体" w:cs="宋体"/>
                <w:b/>
                <w:bCs/>
                <w:szCs w:val="21"/>
                <w:highlight w:val="none"/>
              </w:rPr>
              <w:t>联系电话/手机</w:t>
            </w:r>
          </w:p>
        </w:tc>
      </w:tr>
      <w:tr w14:paraId="404F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1105" w:type="dxa"/>
            <w:tcBorders>
              <w:top w:val="single" w:color="auto" w:sz="4" w:space="0"/>
              <w:left w:val="single" w:color="auto" w:sz="4" w:space="0"/>
              <w:bottom w:val="nil"/>
              <w:right w:val="single" w:color="auto" w:sz="4" w:space="0"/>
            </w:tcBorders>
            <w:noWrap w:val="0"/>
            <w:vAlign w:val="center"/>
          </w:tcPr>
          <w:p w14:paraId="72431B04">
            <w:pPr>
              <w:keepNext w:val="0"/>
              <w:keepLines w:val="0"/>
              <w:suppressLineNumbers w:val="0"/>
              <w:spacing w:before="0" w:beforeAutospacing="0" w:after="0" w:afterAutospacing="0"/>
              <w:ind w:left="0" w:right="0"/>
              <w:rPr>
                <w:rFonts w:hint="eastAsia" w:ascii="宋体" w:hAnsi="宋体" w:cs="宋体"/>
                <w:szCs w:val="21"/>
                <w:highlight w:val="none"/>
              </w:rPr>
            </w:pPr>
            <w:r>
              <w:rPr>
                <w:rFonts w:hint="eastAsia" w:ascii="宋体" w:hAnsi="宋体" w:cs="宋体"/>
                <w:szCs w:val="21"/>
                <w:highlight w:val="none"/>
              </w:rPr>
              <w:t>总负责人</w:t>
            </w:r>
          </w:p>
        </w:tc>
        <w:tc>
          <w:tcPr>
            <w:tcW w:w="1436" w:type="dxa"/>
            <w:tcBorders>
              <w:top w:val="single" w:color="auto" w:sz="4" w:space="0"/>
              <w:left w:val="single" w:color="auto" w:sz="4" w:space="0"/>
              <w:bottom w:val="nil"/>
              <w:right w:val="single" w:color="auto" w:sz="4" w:space="0"/>
            </w:tcBorders>
            <w:noWrap w:val="0"/>
            <w:vAlign w:val="center"/>
          </w:tcPr>
          <w:p w14:paraId="5EAD1F98">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897" w:type="dxa"/>
            <w:tcBorders>
              <w:top w:val="single" w:color="auto" w:sz="4" w:space="0"/>
              <w:left w:val="single" w:color="auto" w:sz="4" w:space="0"/>
              <w:bottom w:val="nil"/>
            </w:tcBorders>
            <w:noWrap w:val="0"/>
            <w:vAlign w:val="center"/>
          </w:tcPr>
          <w:p w14:paraId="672ED0E2">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2304" w:type="dxa"/>
            <w:tcBorders>
              <w:top w:val="single" w:color="auto" w:sz="4" w:space="0"/>
              <w:bottom w:val="nil"/>
            </w:tcBorders>
            <w:noWrap w:val="0"/>
            <w:vAlign w:val="center"/>
          </w:tcPr>
          <w:p w14:paraId="38C21330">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1025" w:type="dxa"/>
            <w:tcBorders>
              <w:top w:val="single" w:color="auto" w:sz="4" w:space="0"/>
              <w:bottom w:val="nil"/>
            </w:tcBorders>
            <w:noWrap w:val="0"/>
            <w:vAlign w:val="center"/>
          </w:tcPr>
          <w:p w14:paraId="414AD2D1">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719" w:type="dxa"/>
            <w:tcBorders>
              <w:top w:val="single" w:color="auto" w:sz="4" w:space="0"/>
              <w:bottom w:val="nil"/>
              <w:right w:val="single" w:color="auto" w:sz="4" w:space="0"/>
            </w:tcBorders>
            <w:noWrap w:val="0"/>
            <w:vAlign w:val="center"/>
          </w:tcPr>
          <w:p w14:paraId="74E027B6">
            <w:pPr>
              <w:keepNext w:val="0"/>
              <w:keepLines w:val="0"/>
              <w:suppressLineNumbers w:val="0"/>
              <w:spacing w:before="0" w:beforeAutospacing="0" w:after="0" w:afterAutospacing="0"/>
              <w:ind w:left="0" w:right="0" w:firstLine="12"/>
              <w:jc w:val="center"/>
              <w:rPr>
                <w:rFonts w:hint="eastAsia" w:ascii="宋体" w:hAnsi="宋体" w:cs="宋体"/>
                <w:szCs w:val="21"/>
                <w:highlight w:val="none"/>
              </w:rPr>
            </w:pPr>
          </w:p>
        </w:tc>
        <w:tc>
          <w:tcPr>
            <w:tcW w:w="1615" w:type="dxa"/>
            <w:tcBorders>
              <w:top w:val="single" w:color="auto" w:sz="4" w:space="0"/>
              <w:bottom w:val="nil"/>
              <w:right w:val="single" w:color="auto" w:sz="4" w:space="0"/>
            </w:tcBorders>
            <w:noWrap w:val="0"/>
            <w:vAlign w:val="center"/>
          </w:tcPr>
          <w:p w14:paraId="755D9781">
            <w:pPr>
              <w:keepNext w:val="0"/>
              <w:keepLines w:val="0"/>
              <w:suppressLineNumbers w:val="0"/>
              <w:spacing w:before="0" w:beforeAutospacing="0" w:after="0" w:afterAutospacing="0"/>
              <w:ind w:left="0" w:right="0" w:firstLine="12"/>
              <w:jc w:val="center"/>
              <w:rPr>
                <w:rFonts w:hint="eastAsia" w:ascii="宋体" w:hAnsi="宋体" w:cs="宋体"/>
                <w:szCs w:val="21"/>
                <w:highlight w:val="none"/>
              </w:rPr>
            </w:pPr>
          </w:p>
        </w:tc>
      </w:tr>
      <w:tr w14:paraId="3815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exact"/>
          <w:jc w:val="center"/>
        </w:trPr>
        <w:tc>
          <w:tcPr>
            <w:tcW w:w="1105" w:type="dxa"/>
            <w:vMerge w:val="restart"/>
            <w:tcBorders>
              <w:left w:val="single" w:color="auto" w:sz="4" w:space="0"/>
              <w:right w:val="single" w:color="auto" w:sz="4" w:space="0"/>
            </w:tcBorders>
            <w:noWrap w:val="0"/>
            <w:vAlign w:val="center"/>
          </w:tcPr>
          <w:p w14:paraId="056055D2">
            <w:pPr>
              <w:keepNext w:val="0"/>
              <w:keepLines w:val="0"/>
              <w:suppressLineNumbers w:val="0"/>
              <w:spacing w:before="0" w:beforeAutospacing="0" w:after="0" w:afterAutospacing="0"/>
              <w:ind w:left="0" w:right="0"/>
              <w:rPr>
                <w:rFonts w:hint="eastAsia" w:ascii="宋体" w:hAnsi="宋体" w:cs="宋体"/>
                <w:szCs w:val="21"/>
                <w:highlight w:val="none"/>
              </w:rPr>
            </w:pPr>
            <w:r>
              <w:rPr>
                <w:rFonts w:hint="eastAsia" w:ascii="宋体" w:hAnsi="宋体" w:cs="宋体"/>
                <w:szCs w:val="21"/>
                <w:highlight w:val="none"/>
              </w:rPr>
              <w:t>其他主要技术人员</w:t>
            </w:r>
          </w:p>
        </w:tc>
        <w:tc>
          <w:tcPr>
            <w:tcW w:w="1436" w:type="dxa"/>
            <w:tcBorders>
              <w:left w:val="single" w:color="auto" w:sz="4" w:space="0"/>
              <w:right w:val="single" w:color="auto" w:sz="4" w:space="0"/>
            </w:tcBorders>
            <w:noWrap w:val="0"/>
            <w:vAlign w:val="center"/>
          </w:tcPr>
          <w:p w14:paraId="76A3C8A5">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897" w:type="dxa"/>
            <w:tcBorders>
              <w:left w:val="single" w:color="auto" w:sz="4" w:space="0"/>
            </w:tcBorders>
            <w:noWrap w:val="0"/>
            <w:vAlign w:val="center"/>
          </w:tcPr>
          <w:p w14:paraId="1AC92A79">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2304" w:type="dxa"/>
            <w:noWrap w:val="0"/>
            <w:vAlign w:val="center"/>
          </w:tcPr>
          <w:p w14:paraId="3BE7A099">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1025" w:type="dxa"/>
            <w:noWrap w:val="0"/>
            <w:vAlign w:val="center"/>
          </w:tcPr>
          <w:p w14:paraId="3E8A50E7">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719" w:type="dxa"/>
            <w:tcBorders>
              <w:right w:val="single" w:color="auto" w:sz="4" w:space="0"/>
            </w:tcBorders>
            <w:noWrap w:val="0"/>
            <w:vAlign w:val="center"/>
          </w:tcPr>
          <w:p w14:paraId="5757FD6C">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1615" w:type="dxa"/>
            <w:tcBorders>
              <w:right w:val="single" w:color="auto" w:sz="4" w:space="0"/>
            </w:tcBorders>
            <w:noWrap w:val="0"/>
            <w:vAlign w:val="center"/>
          </w:tcPr>
          <w:p w14:paraId="1C30E8B1">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r>
      <w:tr w14:paraId="171F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jc w:val="center"/>
        </w:trPr>
        <w:tc>
          <w:tcPr>
            <w:tcW w:w="1105" w:type="dxa"/>
            <w:vMerge w:val="continue"/>
            <w:tcBorders>
              <w:left w:val="single" w:color="auto" w:sz="4" w:space="0"/>
              <w:right w:val="single" w:color="auto" w:sz="4" w:space="0"/>
            </w:tcBorders>
            <w:noWrap w:val="0"/>
            <w:vAlign w:val="center"/>
          </w:tcPr>
          <w:p w14:paraId="3D3BC1B2">
            <w:pPr>
              <w:keepNext w:val="0"/>
              <w:keepLines w:val="0"/>
              <w:suppressLineNumbers w:val="0"/>
              <w:spacing w:before="0" w:beforeAutospacing="0" w:after="0" w:afterAutospacing="0"/>
              <w:ind w:left="0" w:right="0"/>
              <w:rPr>
                <w:rFonts w:hint="eastAsia" w:ascii="宋体" w:hAnsi="宋体" w:cs="宋体"/>
                <w:szCs w:val="21"/>
                <w:highlight w:val="none"/>
              </w:rPr>
            </w:pPr>
          </w:p>
        </w:tc>
        <w:tc>
          <w:tcPr>
            <w:tcW w:w="1436" w:type="dxa"/>
            <w:tcBorders>
              <w:left w:val="single" w:color="auto" w:sz="4" w:space="0"/>
              <w:right w:val="single" w:color="auto" w:sz="4" w:space="0"/>
            </w:tcBorders>
            <w:noWrap w:val="0"/>
            <w:vAlign w:val="center"/>
          </w:tcPr>
          <w:p w14:paraId="444E4C09">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897" w:type="dxa"/>
            <w:tcBorders>
              <w:left w:val="single" w:color="auto" w:sz="4" w:space="0"/>
            </w:tcBorders>
            <w:noWrap w:val="0"/>
            <w:vAlign w:val="center"/>
          </w:tcPr>
          <w:p w14:paraId="3483DFD4">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2304" w:type="dxa"/>
            <w:noWrap w:val="0"/>
            <w:vAlign w:val="center"/>
          </w:tcPr>
          <w:p w14:paraId="57889858">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1025" w:type="dxa"/>
            <w:noWrap w:val="0"/>
            <w:vAlign w:val="center"/>
          </w:tcPr>
          <w:p w14:paraId="64C63C70">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719" w:type="dxa"/>
            <w:tcBorders>
              <w:right w:val="single" w:color="auto" w:sz="4" w:space="0"/>
            </w:tcBorders>
            <w:noWrap w:val="0"/>
            <w:vAlign w:val="center"/>
          </w:tcPr>
          <w:p w14:paraId="7CB4C97D">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1615" w:type="dxa"/>
            <w:tcBorders>
              <w:right w:val="single" w:color="auto" w:sz="4" w:space="0"/>
            </w:tcBorders>
            <w:noWrap w:val="0"/>
            <w:vAlign w:val="center"/>
          </w:tcPr>
          <w:p w14:paraId="0214114C">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r>
      <w:tr w14:paraId="675E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jc w:val="center"/>
        </w:trPr>
        <w:tc>
          <w:tcPr>
            <w:tcW w:w="1105" w:type="dxa"/>
            <w:vMerge w:val="continue"/>
            <w:tcBorders>
              <w:left w:val="single" w:color="auto" w:sz="4" w:space="0"/>
              <w:right w:val="single" w:color="auto" w:sz="4" w:space="0"/>
            </w:tcBorders>
            <w:noWrap w:val="0"/>
            <w:vAlign w:val="center"/>
          </w:tcPr>
          <w:p w14:paraId="60090DE8">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1436" w:type="dxa"/>
            <w:tcBorders>
              <w:left w:val="single" w:color="auto" w:sz="4" w:space="0"/>
              <w:right w:val="single" w:color="auto" w:sz="4" w:space="0"/>
            </w:tcBorders>
            <w:noWrap w:val="0"/>
            <w:vAlign w:val="center"/>
          </w:tcPr>
          <w:p w14:paraId="14576C4B">
            <w:pPr>
              <w:keepNext w:val="0"/>
              <w:keepLines w:val="0"/>
              <w:suppressLineNumbers w:val="0"/>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w:t>
            </w:r>
          </w:p>
        </w:tc>
        <w:tc>
          <w:tcPr>
            <w:tcW w:w="897" w:type="dxa"/>
            <w:tcBorders>
              <w:left w:val="single" w:color="auto" w:sz="4" w:space="0"/>
            </w:tcBorders>
            <w:noWrap w:val="0"/>
            <w:vAlign w:val="center"/>
          </w:tcPr>
          <w:p w14:paraId="6CF9639B">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2304" w:type="dxa"/>
            <w:noWrap w:val="0"/>
            <w:vAlign w:val="center"/>
          </w:tcPr>
          <w:p w14:paraId="7F873CC3">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1025" w:type="dxa"/>
            <w:noWrap w:val="0"/>
            <w:vAlign w:val="center"/>
          </w:tcPr>
          <w:p w14:paraId="3A2688C9">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719" w:type="dxa"/>
            <w:tcBorders>
              <w:right w:val="single" w:color="auto" w:sz="4" w:space="0"/>
            </w:tcBorders>
            <w:noWrap w:val="0"/>
            <w:vAlign w:val="center"/>
          </w:tcPr>
          <w:p w14:paraId="49C06890">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c>
          <w:tcPr>
            <w:tcW w:w="1615" w:type="dxa"/>
            <w:tcBorders>
              <w:right w:val="single" w:color="auto" w:sz="4" w:space="0"/>
            </w:tcBorders>
            <w:noWrap w:val="0"/>
            <w:vAlign w:val="center"/>
          </w:tcPr>
          <w:p w14:paraId="492F9BCC">
            <w:pPr>
              <w:keepNext w:val="0"/>
              <w:keepLines w:val="0"/>
              <w:suppressLineNumbers w:val="0"/>
              <w:spacing w:before="0" w:beforeAutospacing="0" w:after="0" w:afterAutospacing="0"/>
              <w:ind w:left="0" w:right="0"/>
              <w:jc w:val="center"/>
              <w:rPr>
                <w:rFonts w:hint="eastAsia" w:ascii="宋体" w:hAnsi="宋体" w:cs="宋体"/>
                <w:szCs w:val="21"/>
                <w:highlight w:val="none"/>
              </w:rPr>
            </w:pPr>
          </w:p>
        </w:tc>
      </w:tr>
    </w:tbl>
    <w:p w14:paraId="12C40FBB">
      <w:pPr>
        <w:rPr>
          <w:rFonts w:hint="eastAsia" w:ascii="宋体" w:hAnsi="宋体" w:cs="宋体"/>
          <w:szCs w:val="21"/>
          <w:highlight w:val="none"/>
          <w:lang w:val="en-GB"/>
        </w:rPr>
      </w:pPr>
      <w:r>
        <w:rPr>
          <w:rFonts w:hint="eastAsia" w:ascii="宋体" w:hAnsi="宋体" w:cs="宋体"/>
          <w:szCs w:val="21"/>
          <w:highlight w:val="none"/>
          <w:lang w:val="en-GB"/>
        </w:rPr>
        <w:t>注：提供上述人员在供应商单位购买社保或缴纳个人所得税的证明文件。</w:t>
      </w:r>
    </w:p>
    <w:p w14:paraId="525629A0">
      <w:pPr>
        <w:tabs>
          <w:tab w:val="left" w:pos="540"/>
        </w:tabs>
        <w:jc w:val="center"/>
        <w:rPr>
          <w:rFonts w:hint="eastAsia" w:ascii="仿宋" w:hAnsi="仿宋" w:eastAsia="仿宋" w:cs="仿宋"/>
          <w:b/>
          <w:bCs/>
          <w:kern w:val="2"/>
          <w:sz w:val="28"/>
          <w:szCs w:val="28"/>
          <w:lang w:val="en-US" w:eastAsia="zh-CN" w:bidi="ar-SA"/>
        </w:rPr>
      </w:pPr>
    </w:p>
    <w:p w14:paraId="52B75318">
      <w:pPr>
        <w:tabs>
          <w:tab w:val="left" w:pos="540"/>
        </w:tabs>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（五）履约进度计划表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1"/>
        <w:gridCol w:w="3217"/>
        <w:gridCol w:w="2589"/>
      </w:tblGrid>
      <w:tr w14:paraId="43E1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80" w:type="dxa"/>
            <w:noWrap w:val="0"/>
            <w:vAlign w:val="center"/>
          </w:tcPr>
          <w:p w14:paraId="69C44AE0">
            <w:pPr>
              <w:keepNext w:val="0"/>
              <w:keepLines w:val="0"/>
              <w:suppressLineNumbers w:val="0"/>
              <w:tabs>
                <w:tab w:val="left" w:pos="540"/>
              </w:tabs>
              <w:spacing w:before="0" w:beforeAutospacing="0" w:after="0" w:afterAutospacing="0"/>
              <w:ind w:left="0" w:right="0"/>
              <w:rPr>
                <w:rFonts w:hint="eastAsia" w:ascii="宋体" w:hAnsi="宋体" w:cs="宋体"/>
                <w:b/>
                <w:szCs w:val="21"/>
                <w:highlight w:val="none"/>
              </w:rPr>
            </w:pPr>
            <w:r>
              <w:rPr>
                <w:rFonts w:hint="eastAsia" w:ascii="宋体" w:hAnsi="宋体" w:cs="宋体"/>
                <w:b/>
                <w:szCs w:val="21"/>
                <w:highlight w:val="none"/>
              </w:rPr>
              <w:t>序号</w:t>
            </w:r>
          </w:p>
        </w:tc>
        <w:tc>
          <w:tcPr>
            <w:tcW w:w="2701" w:type="dxa"/>
            <w:noWrap w:val="0"/>
            <w:vAlign w:val="center"/>
          </w:tcPr>
          <w:p w14:paraId="6C9B1A72">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拟定时间安排</w:t>
            </w:r>
          </w:p>
        </w:tc>
        <w:tc>
          <w:tcPr>
            <w:tcW w:w="3217" w:type="dxa"/>
            <w:noWrap w:val="0"/>
            <w:vAlign w:val="center"/>
          </w:tcPr>
          <w:p w14:paraId="4376C1FA">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计划完成的工作内容</w:t>
            </w:r>
          </w:p>
        </w:tc>
        <w:tc>
          <w:tcPr>
            <w:tcW w:w="2589" w:type="dxa"/>
            <w:noWrap w:val="0"/>
            <w:vAlign w:val="center"/>
          </w:tcPr>
          <w:p w14:paraId="6BCFACC0">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实施方建议或要求</w:t>
            </w:r>
          </w:p>
        </w:tc>
      </w:tr>
      <w:tr w14:paraId="1C1D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05900785">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080A9593">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拟定  年  月   日</w:t>
            </w:r>
          </w:p>
        </w:tc>
        <w:tc>
          <w:tcPr>
            <w:tcW w:w="3217" w:type="dxa"/>
            <w:noWrap w:val="0"/>
            <w:vAlign w:val="center"/>
          </w:tcPr>
          <w:p w14:paraId="0BEA018F">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签定合同并生效</w:t>
            </w:r>
          </w:p>
        </w:tc>
        <w:tc>
          <w:tcPr>
            <w:tcW w:w="2589" w:type="dxa"/>
            <w:noWrap w:val="0"/>
            <w:vAlign w:val="center"/>
          </w:tcPr>
          <w:p w14:paraId="0A2888DC">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r w14:paraId="58D2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5AAC153B">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45E6BA07">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月   日—   月   日</w:t>
            </w:r>
          </w:p>
        </w:tc>
        <w:tc>
          <w:tcPr>
            <w:tcW w:w="3217" w:type="dxa"/>
            <w:noWrap w:val="0"/>
            <w:vAlign w:val="center"/>
          </w:tcPr>
          <w:p w14:paraId="01DA47B9">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c>
          <w:tcPr>
            <w:tcW w:w="2589" w:type="dxa"/>
            <w:noWrap w:val="0"/>
            <w:vAlign w:val="center"/>
          </w:tcPr>
          <w:p w14:paraId="55B6FADC">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r w14:paraId="1A4E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19362B6C">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4E2CE166">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月   日—   月   日</w:t>
            </w:r>
          </w:p>
        </w:tc>
        <w:tc>
          <w:tcPr>
            <w:tcW w:w="3217" w:type="dxa"/>
            <w:noWrap w:val="0"/>
            <w:vAlign w:val="center"/>
          </w:tcPr>
          <w:p w14:paraId="63944FA0">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质保期</w:t>
            </w:r>
          </w:p>
        </w:tc>
        <w:tc>
          <w:tcPr>
            <w:tcW w:w="2589" w:type="dxa"/>
            <w:noWrap w:val="0"/>
            <w:vAlign w:val="center"/>
          </w:tcPr>
          <w:p w14:paraId="1029A3E3">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bl>
    <w:p w14:paraId="4C9CB230">
      <w:pPr>
        <w:rPr>
          <w:rFonts w:hint="eastAsia"/>
        </w:rPr>
      </w:pPr>
    </w:p>
    <w:p w14:paraId="603EFE68">
      <w:pPr>
        <w:pStyle w:val="6"/>
        <w:pageBreakBefore/>
        <w:numPr>
          <w:ilvl w:val="0"/>
          <w:numId w:val="0"/>
        </w:numPr>
        <w:spacing w:before="0" w:line="377" w:lineRule="auto"/>
        <w:jc w:val="center"/>
        <w:rPr>
          <w:rFonts w:hint="eastAsia" w:ascii="仿宋" w:hAnsi="仿宋" w:eastAsia="仿宋" w:cs="仿宋"/>
          <w:b/>
          <w:bCs w:val="0"/>
          <w:sz w:val="36"/>
          <w:lang w:val="en-US" w:eastAsia="zh-CN"/>
        </w:rPr>
      </w:pPr>
      <w:r>
        <w:rPr>
          <w:rFonts w:hint="eastAsia" w:ascii="仿宋" w:hAnsi="仿宋" w:eastAsia="仿宋" w:cs="仿宋"/>
          <w:b/>
          <w:bCs w:val="0"/>
          <w:sz w:val="36"/>
          <w:lang w:val="en-US" w:eastAsia="zh-CN"/>
        </w:rPr>
        <w:t>八、用户需求书条款响应一览表</w:t>
      </w:r>
    </w:p>
    <w:p w14:paraId="1AA439D4">
      <w:pPr>
        <w:numPr>
          <w:ilvl w:val="0"/>
          <w:numId w:val="0"/>
        </w:numPr>
        <w:bidi w:val="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1.服务要求</w:t>
      </w:r>
      <w:r>
        <w:rPr>
          <w:rFonts w:hint="eastAsia" w:ascii="仿宋" w:hAnsi="仿宋" w:eastAsia="仿宋" w:cs="仿宋"/>
          <w:b/>
          <w:bCs/>
          <w:sz w:val="32"/>
          <w:szCs w:val="32"/>
        </w:rPr>
        <w:t>偏离表</w:t>
      </w:r>
    </w:p>
    <w:p w14:paraId="421BFD1A">
      <w:pPr>
        <w:spacing w:line="360" w:lineRule="auto"/>
        <w:rPr>
          <w:rFonts w:hint="eastAsia" w:ascii="仿宋" w:hAnsi="仿宋" w:eastAsia="仿宋" w:cs="仿宋"/>
          <w:b/>
          <w:sz w:val="24"/>
        </w:rPr>
      </w:pP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名称：</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 xml:space="preserve">  </w:t>
      </w:r>
    </w:p>
    <w:p w14:paraId="45F12BEC">
      <w:pPr>
        <w:rPr>
          <w:rFonts w:hint="eastAsia" w:ascii="仿宋" w:hAnsi="仿宋" w:eastAsia="仿宋" w:cs="仿宋"/>
          <w:b/>
          <w:sz w:val="24"/>
        </w:rPr>
      </w:pPr>
    </w:p>
    <w:p w14:paraId="5D8EF572">
      <w:pPr>
        <w:rPr>
          <w:rFonts w:hint="eastAsia" w:ascii="仿宋" w:hAnsi="仿宋" w:eastAsia="仿宋" w:cs="仿宋"/>
          <w:b/>
          <w:sz w:val="24"/>
        </w:rPr>
      </w:pPr>
      <w:r>
        <w:rPr>
          <w:rFonts w:hint="eastAsia" w:ascii="仿宋" w:hAnsi="仿宋" w:eastAsia="仿宋" w:cs="仿宋"/>
          <w:b/>
          <w:sz w:val="24"/>
        </w:rPr>
        <w:t>根据谈判文件要求，我单位承诺响应如下：</w:t>
      </w:r>
    </w:p>
    <w:tbl>
      <w:tblPr>
        <w:tblStyle w:val="43"/>
        <w:tblW w:w="8469"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44"/>
        <w:gridCol w:w="2874"/>
        <w:gridCol w:w="3299"/>
        <w:gridCol w:w="1652"/>
      </w:tblGrid>
      <w:tr w14:paraId="618B2D4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16" w:hRule="atLeast"/>
          <w:jc w:val="center"/>
        </w:trPr>
        <w:tc>
          <w:tcPr>
            <w:tcW w:w="644" w:type="dxa"/>
            <w:vAlign w:val="center"/>
          </w:tcPr>
          <w:p w14:paraId="0A1A2626">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序号</w:t>
            </w:r>
          </w:p>
        </w:tc>
        <w:tc>
          <w:tcPr>
            <w:tcW w:w="2874" w:type="dxa"/>
            <w:vAlign w:val="center"/>
          </w:tcPr>
          <w:p w14:paraId="017E13DC">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谈判文件要求</w:t>
            </w:r>
          </w:p>
        </w:tc>
        <w:tc>
          <w:tcPr>
            <w:tcW w:w="3299" w:type="dxa"/>
            <w:vAlign w:val="center"/>
          </w:tcPr>
          <w:p w14:paraId="4845AEB6">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文件响应</w:t>
            </w:r>
          </w:p>
        </w:tc>
        <w:tc>
          <w:tcPr>
            <w:tcW w:w="1652" w:type="dxa"/>
            <w:vAlign w:val="center"/>
          </w:tcPr>
          <w:p w14:paraId="7049CCC6">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偏离说明（符合/正偏离/负偏离）</w:t>
            </w:r>
          </w:p>
        </w:tc>
      </w:tr>
      <w:tr w14:paraId="3F46AA1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586" w:hRule="atLeast"/>
          <w:jc w:val="center"/>
        </w:trPr>
        <w:tc>
          <w:tcPr>
            <w:tcW w:w="644" w:type="dxa"/>
            <w:vAlign w:val="center"/>
          </w:tcPr>
          <w:p w14:paraId="2F703071">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w:t>
            </w:r>
          </w:p>
        </w:tc>
        <w:tc>
          <w:tcPr>
            <w:tcW w:w="2874" w:type="dxa"/>
            <w:vAlign w:val="center"/>
          </w:tcPr>
          <w:p w14:paraId="21327158">
            <w:pPr>
              <w:keepNext w:val="0"/>
              <w:keepLines w:val="0"/>
              <w:suppressLineNumbers w:val="0"/>
              <w:spacing w:before="0" w:beforeAutospacing="0" w:after="0" w:afterAutospacing="0"/>
              <w:ind w:left="0" w:right="0"/>
              <w:jc w:val="center"/>
              <w:rPr>
                <w:rFonts w:hint="eastAsia" w:ascii="仿宋" w:hAnsi="仿宋" w:eastAsia="仿宋" w:cs="仿宋"/>
                <w:color w:val="FF0000"/>
                <w:sz w:val="24"/>
              </w:rPr>
            </w:pPr>
            <w:r>
              <w:rPr>
                <w:rFonts w:hint="eastAsia" w:ascii="仿宋" w:hAnsi="仿宋" w:eastAsia="仿宋" w:cs="仿宋"/>
                <w:sz w:val="24"/>
              </w:rPr>
              <w:t>此项内容为谈判文件第三章</w:t>
            </w:r>
            <w:r>
              <w:rPr>
                <w:rFonts w:hint="eastAsia" w:ascii="仿宋" w:hAnsi="仿宋" w:eastAsia="仿宋" w:cs="仿宋"/>
                <w:sz w:val="24"/>
                <w:lang w:val="en-US" w:eastAsia="zh-CN"/>
              </w:rPr>
              <w:t>谈判</w:t>
            </w:r>
            <w:r>
              <w:rPr>
                <w:rFonts w:hint="eastAsia" w:ascii="宋体" w:hAnsi="宋体"/>
                <w:b/>
                <w:bCs/>
                <w:lang w:val="en-US" w:eastAsia="zh-CN"/>
              </w:rPr>
              <w:t>采购项目用户需求书-“</w:t>
            </w:r>
            <w:r>
              <w:rPr>
                <w:rFonts w:hint="eastAsia" w:ascii="仿宋" w:hAnsi="仿宋" w:eastAsia="仿宋" w:cs="仿宋"/>
                <w:b/>
                <w:bCs/>
                <w:sz w:val="21"/>
                <w:szCs w:val="21"/>
                <w:lang w:val="en-US" w:eastAsia="zh-CN"/>
              </w:rPr>
              <w:t>四</w:t>
            </w:r>
            <w:r>
              <w:rPr>
                <w:rFonts w:hint="eastAsia" w:ascii="仿宋" w:hAnsi="仿宋" w:eastAsia="仿宋" w:cs="仿宋"/>
                <w:b/>
                <w:bCs/>
                <w:sz w:val="21"/>
                <w:szCs w:val="21"/>
              </w:rPr>
              <w:t>、</w:t>
            </w:r>
            <w:r>
              <w:rPr>
                <w:rFonts w:hint="eastAsia" w:ascii="仿宋" w:hAnsi="仿宋" w:eastAsia="仿宋" w:cs="仿宋"/>
                <w:b/>
                <w:bCs/>
                <w:sz w:val="21"/>
                <w:szCs w:val="21"/>
                <w:lang w:val="en-US" w:eastAsia="zh-CN"/>
              </w:rPr>
              <w:t>项目</w:t>
            </w:r>
            <w:r>
              <w:rPr>
                <w:rFonts w:hint="eastAsia" w:ascii="仿宋" w:hAnsi="仿宋" w:eastAsia="仿宋" w:cs="仿宋"/>
                <w:b/>
                <w:bCs/>
                <w:sz w:val="21"/>
                <w:szCs w:val="21"/>
              </w:rPr>
              <w:t>服务要求</w:t>
            </w:r>
            <w:r>
              <w:rPr>
                <w:rFonts w:hint="eastAsia" w:ascii="仿宋" w:hAnsi="仿宋" w:eastAsia="仿宋" w:cs="仿宋"/>
                <w:b/>
                <w:bCs/>
                <w:sz w:val="24"/>
              </w:rPr>
              <w:t>”</w:t>
            </w:r>
            <w:r>
              <w:rPr>
                <w:rFonts w:hint="eastAsia" w:ascii="仿宋" w:hAnsi="仿宋" w:eastAsia="仿宋" w:cs="仿宋"/>
                <w:sz w:val="24"/>
              </w:rPr>
              <w:t>的所有条款要求。</w:t>
            </w:r>
          </w:p>
        </w:tc>
        <w:tc>
          <w:tcPr>
            <w:tcW w:w="3299" w:type="dxa"/>
            <w:vAlign w:val="center"/>
          </w:tcPr>
          <w:p w14:paraId="12E86AD5">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r>
              <w:rPr>
                <w:rFonts w:hint="eastAsia" w:ascii="仿宋" w:hAnsi="仿宋" w:eastAsia="仿宋" w:cs="仿宋"/>
                <w:sz w:val="24"/>
              </w:rPr>
              <w:t>“完全按谈判文件要求响应”</w:t>
            </w:r>
          </w:p>
        </w:tc>
        <w:tc>
          <w:tcPr>
            <w:tcW w:w="1652" w:type="dxa"/>
            <w:vAlign w:val="center"/>
          </w:tcPr>
          <w:p w14:paraId="264A12D3">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符合</w:t>
            </w:r>
          </w:p>
        </w:tc>
      </w:tr>
    </w:tbl>
    <w:p w14:paraId="0BA121DC">
      <w:pPr>
        <w:rPr>
          <w:rFonts w:hint="eastAsia" w:ascii="仿宋" w:hAnsi="仿宋" w:eastAsia="仿宋" w:cs="仿宋"/>
          <w:b/>
          <w:color w:val="FF0000"/>
          <w:sz w:val="24"/>
        </w:rPr>
      </w:pPr>
    </w:p>
    <w:p w14:paraId="55AAB54D">
      <w:pPr>
        <w:spacing w:line="360" w:lineRule="auto"/>
        <w:ind w:firstLine="480" w:firstLineChars="200"/>
        <w:rPr>
          <w:rFonts w:hint="eastAsia" w:ascii="仿宋" w:hAnsi="仿宋" w:eastAsia="仿宋" w:cs="仿宋"/>
          <w:sz w:val="24"/>
        </w:rPr>
      </w:pPr>
      <w:r>
        <w:rPr>
          <w:rFonts w:hint="eastAsia" w:ascii="仿宋" w:hAnsi="仿宋" w:eastAsia="仿宋" w:cs="仿宋"/>
          <w:sz w:val="24"/>
        </w:rPr>
        <w:t>填写说明：请</w:t>
      </w:r>
      <w:r>
        <w:rPr>
          <w:rFonts w:hint="eastAsia" w:ascii="仿宋" w:hAnsi="仿宋" w:eastAsia="仿宋" w:cs="仿宋"/>
          <w:sz w:val="24"/>
          <w:lang w:eastAsia="zh-CN"/>
        </w:rPr>
        <w:t>投标人</w:t>
      </w:r>
      <w:r>
        <w:rPr>
          <w:rFonts w:hint="eastAsia" w:ascii="仿宋" w:hAnsi="仿宋" w:eastAsia="仿宋" w:cs="仿宋"/>
          <w:sz w:val="24"/>
        </w:rPr>
        <w:t>于“</w:t>
      </w:r>
      <w:r>
        <w:rPr>
          <w:rFonts w:hint="eastAsia" w:ascii="仿宋" w:hAnsi="仿宋" w:eastAsia="仿宋" w:cs="仿宋"/>
          <w:sz w:val="24"/>
          <w:lang w:eastAsia="zh-CN"/>
        </w:rPr>
        <w:t>投标</w:t>
      </w:r>
      <w:r>
        <w:rPr>
          <w:rFonts w:hint="eastAsia" w:ascii="仿宋" w:hAnsi="仿宋" w:eastAsia="仿宋" w:cs="仿宋"/>
          <w:sz w:val="24"/>
        </w:rPr>
        <w:t>文件响应”栏中对偏离表中相关条款作出响应情况描述，若响应情况优于或劣于招标要求，应逐条作详细说明；“偏离情况”栏中根据响应情况填写，没有达到要求的填“负偏离”，达到要求的填“符合”，优于要求的填“正偏离”。</w:t>
      </w:r>
    </w:p>
    <w:p w14:paraId="2D7CFDE7">
      <w:pPr>
        <w:spacing w:line="360" w:lineRule="auto"/>
        <w:ind w:firstLine="482" w:firstLineChars="200"/>
        <w:rPr>
          <w:rFonts w:hint="eastAsia" w:ascii="仿宋" w:hAnsi="仿宋" w:eastAsia="仿宋" w:cs="仿宋"/>
          <w:b/>
          <w:bCs/>
          <w:color w:val="FF0000"/>
          <w:sz w:val="24"/>
        </w:rPr>
      </w:pPr>
      <w:r>
        <w:rPr>
          <w:rFonts w:hint="eastAsia" w:ascii="仿宋" w:hAnsi="仿宋" w:eastAsia="仿宋" w:cs="仿宋"/>
          <w:b/>
          <w:bCs/>
          <w:color w:val="FF0000"/>
          <w:sz w:val="24"/>
        </w:rPr>
        <w:t>标注“★”的条款均为不可偏离的实质性条款，</w:t>
      </w:r>
      <w:r>
        <w:rPr>
          <w:rFonts w:hint="eastAsia" w:ascii="仿宋" w:hAnsi="仿宋" w:eastAsia="仿宋" w:cs="仿宋"/>
          <w:b/>
          <w:bCs/>
          <w:color w:val="FF0000"/>
          <w:sz w:val="24"/>
          <w:lang w:eastAsia="zh-CN"/>
        </w:rPr>
        <w:t>投标</w:t>
      </w:r>
      <w:r>
        <w:rPr>
          <w:rFonts w:hint="eastAsia" w:ascii="仿宋" w:hAnsi="仿宋" w:eastAsia="仿宋" w:cs="仿宋"/>
          <w:b/>
          <w:bCs/>
          <w:color w:val="FF0000"/>
          <w:sz w:val="24"/>
        </w:rPr>
        <w:t>文件对其中任意一条不满足的将作投标无效处理。</w:t>
      </w:r>
    </w:p>
    <w:p w14:paraId="5EA9658B">
      <w:pPr>
        <w:ind w:firstLine="480" w:firstLineChars="200"/>
        <w:rPr>
          <w:rFonts w:hint="eastAsia" w:ascii="仿宋" w:hAnsi="仿宋" w:eastAsia="仿宋" w:cs="仿宋"/>
          <w:sz w:val="24"/>
        </w:rPr>
      </w:pPr>
    </w:p>
    <w:p w14:paraId="54609AF7">
      <w:pPr>
        <w:spacing w:line="360" w:lineRule="auto"/>
        <w:rPr>
          <w:rFonts w:hint="eastAsia" w:ascii="仿宋" w:hAnsi="仿宋" w:eastAsia="仿宋" w:cs="仿宋"/>
          <w:b/>
          <w:bCs/>
          <w:color w:val="000000" w:themeColor="text1"/>
          <w:sz w:val="24"/>
          <w14:textFill>
            <w14:solidFill>
              <w14:schemeClr w14:val="tx1"/>
            </w14:solidFill>
          </w14:textFill>
        </w:rPr>
      </w:pPr>
    </w:p>
    <w:p w14:paraId="28D7A2F5">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59153FE7">
      <w:pPr>
        <w:jc w:val="left"/>
        <w:rPr>
          <w:rFonts w:hint="eastAsia" w:ascii="仿宋" w:hAnsi="仿宋" w:eastAsia="仿宋" w:cs="仿宋"/>
          <w:color w:val="000000" w:themeColor="text1"/>
          <w:sz w:val="24"/>
          <w14:textFill>
            <w14:solidFill>
              <w14:schemeClr w14:val="tx1"/>
            </w14:solidFill>
          </w14:textFill>
        </w:rPr>
      </w:pPr>
    </w:p>
    <w:p w14:paraId="75D939C7">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219AA939">
      <w:pPr>
        <w:jc w:val="left"/>
        <w:rPr>
          <w:rFonts w:hint="eastAsia" w:ascii="仿宋" w:hAnsi="仿宋" w:eastAsia="仿宋" w:cs="仿宋"/>
          <w:color w:val="000000" w:themeColor="text1"/>
          <w:sz w:val="24"/>
          <w14:textFill>
            <w14:solidFill>
              <w14:schemeClr w14:val="tx1"/>
            </w14:solidFill>
          </w14:textFill>
        </w:rPr>
      </w:pPr>
    </w:p>
    <w:p w14:paraId="032F524B">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767118BF">
      <w:pPr>
        <w:rPr>
          <w:rFonts w:hint="eastAsia" w:ascii="仿宋" w:hAnsi="仿宋" w:eastAsia="仿宋" w:cs="仿宋"/>
        </w:rPr>
      </w:pPr>
    </w:p>
    <w:p w14:paraId="101ABED9">
      <w:pPr>
        <w:numPr>
          <w:ilvl w:val="0"/>
          <w:numId w:val="0"/>
        </w:numPr>
        <w:bidi w:val="0"/>
        <w:jc w:val="center"/>
        <w:rPr>
          <w:rFonts w:hint="eastAsia" w:ascii="仿宋" w:hAnsi="仿宋" w:eastAsia="仿宋" w:cs="仿宋"/>
          <w:b/>
          <w:bCs/>
          <w:sz w:val="32"/>
          <w:szCs w:val="32"/>
          <w:lang w:val="en-US" w:eastAsia="zh-CN"/>
        </w:rPr>
      </w:pPr>
    </w:p>
    <w:p w14:paraId="3A8673E0">
      <w:pPr>
        <w:numPr>
          <w:ilvl w:val="0"/>
          <w:numId w:val="0"/>
        </w:numPr>
        <w:bidi w:val="0"/>
        <w:jc w:val="center"/>
        <w:rPr>
          <w:rFonts w:hint="eastAsia" w:ascii="仿宋" w:hAnsi="仿宋" w:eastAsia="仿宋" w:cs="仿宋"/>
          <w:b/>
          <w:bCs/>
          <w:sz w:val="32"/>
          <w:szCs w:val="32"/>
          <w:lang w:val="en-US" w:eastAsia="zh-CN"/>
        </w:rPr>
      </w:pPr>
    </w:p>
    <w:p w14:paraId="0E7EFA74">
      <w:pPr>
        <w:numPr>
          <w:ilvl w:val="0"/>
          <w:numId w:val="0"/>
        </w:numPr>
        <w:bidi w:val="0"/>
        <w:jc w:val="center"/>
        <w:rPr>
          <w:rFonts w:hint="eastAsia" w:ascii="仿宋" w:hAnsi="仿宋" w:eastAsia="仿宋" w:cs="仿宋"/>
          <w:b/>
          <w:bCs/>
          <w:sz w:val="32"/>
          <w:szCs w:val="32"/>
          <w:lang w:val="en-US" w:eastAsia="zh-CN"/>
        </w:rPr>
      </w:pPr>
    </w:p>
    <w:p w14:paraId="1D9F03B4">
      <w:pPr>
        <w:numPr>
          <w:ilvl w:val="0"/>
          <w:numId w:val="0"/>
        </w:numPr>
        <w:bidi w:val="0"/>
        <w:jc w:val="center"/>
        <w:rPr>
          <w:rFonts w:hint="eastAsia" w:ascii="仿宋" w:hAnsi="仿宋" w:eastAsia="仿宋" w:cs="仿宋"/>
          <w:b/>
          <w:bCs/>
          <w:sz w:val="32"/>
          <w:szCs w:val="32"/>
          <w:lang w:val="en-US" w:eastAsia="zh-CN"/>
        </w:rPr>
      </w:pPr>
    </w:p>
    <w:p w14:paraId="30E1E46A">
      <w:pPr>
        <w:numPr>
          <w:ilvl w:val="0"/>
          <w:numId w:val="0"/>
        </w:num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2、商务要求偏离表</w:t>
      </w:r>
    </w:p>
    <w:p w14:paraId="37F6252F">
      <w:pPr>
        <w:spacing w:line="360" w:lineRule="auto"/>
        <w:rPr>
          <w:rFonts w:hint="eastAsia" w:ascii="仿宋" w:hAnsi="仿宋" w:eastAsia="仿宋" w:cs="仿宋"/>
          <w:b/>
          <w:sz w:val="24"/>
        </w:rPr>
      </w:pP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名称：</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 xml:space="preserve">  </w:t>
      </w:r>
    </w:p>
    <w:p w14:paraId="714DA489">
      <w:pPr>
        <w:rPr>
          <w:rFonts w:hint="eastAsia" w:ascii="仿宋" w:hAnsi="仿宋" w:eastAsia="仿宋" w:cs="仿宋"/>
          <w:b/>
          <w:sz w:val="24"/>
        </w:rPr>
      </w:pPr>
    </w:p>
    <w:p w14:paraId="48990FBE">
      <w:pPr>
        <w:rPr>
          <w:rFonts w:hint="eastAsia" w:ascii="仿宋" w:hAnsi="仿宋" w:eastAsia="仿宋" w:cs="仿宋"/>
          <w:b/>
          <w:sz w:val="24"/>
        </w:rPr>
      </w:pPr>
      <w:r>
        <w:rPr>
          <w:rFonts w:hint="eastAsia" w:ascii="仿宋" w:hAnsi="仿宋" w:eastAsia="仿宋" w:cs="仿宋"/>
          <w:b/>
          <w:sz w:val="24"/>
        </w:rPr>
        <w:t>根据谈判文件要求，我单位承诺响应如下：</w:t>
      </w:r>
    </w:p>
    <w:tbl>
      <w:tblPr>
        <w:tblStyle w:val="43"/>
        <w:tblW w:w="8634"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016"/>
        <w:gridCol w:w="3233"/>
        <w:gridCol w:w="1783"/>
      </w:tblGrid>
      <w:tr w14:paraId="54842BE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28D728AA">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序号</w:t>
            </w:r>
          </w:p>
        </w:tc>
        <w:tc>
          <w:tcPr>
            <w:tcW w:w="3016" w:type="dxa"/>
            <w:vAlign w:val="center"/>
          </w:tcPr>
          <w:p w14:paraId="178C197B">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谈判文件要求</w:t>
            </w:r>
          </w:p>
        </w:tc>
        <w:tc>
          <w:tcPr>
            <w:tcW w:w="3233" w:type="dxa"/>
            <w:vAlign w:val="center"/>
          </w:tcPr>
          <w:p w14:paraId="6A0B8939">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文件响应</w:t>
            </w:r>
          </w:p>
        </w:tc>
        <w:tc>
          <w:tcPr>
            <w:tcW w:w="1783" w:type="dxa"/>
            <w:vAlign w:val="center"/>
          </w:tcPr>
          <w:p w14:paraId="2C1ACB03">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偏离说明（符合/正偏离/负偏离）</w:t>
            </w:r>
          </w:p>
        </w:tc>
      </w:tr>
      <w:tr w14:paraId="2EDDAFE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7173FB04">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w:t>
            </w:r>
          </w:p>
        </w:tc>
        <w:tc>
          <w:tcPr>
            <w:tcW w:w="3016" w:type="dxa"/>
            <w:vAlign w:val="center"/>
          </w:tcPr>
          <w:p w14:paraId="6CA59CFE">
            <w:pPr>
              <w:keepNext w:val="0"/>
              <w:keepLines w:val="0"/>
              <w:suppressLineNumbers w:val="0"/>
              <w:tabs>
                <w:tab w:val="left" w:pos="1440"/>
              </w:tabs>
              <w:spacing w:before="0" w:beforeAutospacing="0" w:after="0" w:afterAutospacing="0"/>
              <w:ind w:left="0" w:right="0"/>
              <w:rPr>
                <w:rFonts w:hint="eastAsia" w:ascii="仿宋" w:hAnsi="仿宋" w:eastAsia="仿宋" w:cs="仿宋"/>
                <w:color w:val="FF0000"/>
                <w:sz w:val="24"/>
              </w:rPr>
            </w:pPr>
            <w:r>
              <w:rPr>
                <w:rFonts w:hint="eastAsia" w:ascii="仿宋" w:hAnsi="仿宋" w:eastAsia="仿宋" w:cs="仿宋"/>
                <w:sz w:val="24"/>
              </w:rPr>
              <w:t>此项内容为谈判文件第三章中</w:t>
            </w:r>
            <w:r>
              <w:rPr>
                <w:rFonts w:hint="eastAsia" w:ascii="宋体" w:hAnsi="宋体"/>
                <w:b/>
                <w:bCs/>
                <w:lang w:val="en-US" w:eastAsia="zh-CN"/>
              </w:rPr>
              <w:t>采购项目用户需求书-“五</w:t>
            </w:r>
            <w:r>
              <w:rPr>
                <w:rFonts w:hint="eastAsia" w:ascii="仿宋" w:hAnsi="仿宋" w:eastAsia="仿宋" w:cs="仿宋"/>
                <w:b/>
                <w:sz w:val="24"/>
              </w:rPr>
              <w:t>、</w:t>
            </w:r>
            <w:r>
              <w:rPr>
                <w:rFonts w:hint="eastAsia" w:ascii="仿宋" w:hAnsi="仿宋" w:eastAsia="仿宋" w:cs="仿宋"/>
                <w:b/>
                <w:sz w:val="24"/>
                <w:lang w:val="en-US" w:eastAsia="zh-CN"/>
              </w:rPr>
              <w:t>项目</w:t>
            </w:r>
            <w:r>
              <w:rPr>
                <w:rFonts w:hint="eastAsia" w:ascii="仿宋" w:hAnsi="仿宋" w:eastAsia="仿宋" w:cs="仿宋"/>
                <w:b/>
                <w:sz w:val="24"/>
              </w:rPr>
              <w:t>商务要求”</w:t>
            </w:r>
            <w:r>
              <w:rPr>
                <w:rFonts w:hint="eastAsia" w:ascii="仿宋" w:hAnsi="仿宋" w:eastAsia="仿宋" w:cs="仿宋"/>
                <w:sz w:val="24"/>
              </w:rPr>
              <w:t>中的所有条款要求。</w:t>
            </w:r>
          </w:p>
        </w:tc>
        <w:tc>
          <w:tcPr>
            <w:tcW w:w="3233" w:type="dxa"/>
            <w:vAlign w:val="center"/>
          </w:tcPr>
          <w:p w14:paraId="3A96CD91">
            <w:pPr>
              <w:keepNext w:val="0"/>
              <w:keepLines w:val="0"/>
              <w:suppressLineNumbers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“完全按谈判文件要求响应”</w:t>
            </w:r>
          </w:p>
        </w:tc>
        <w:tc>
          <w:tcPr>
            <w:tcW w:w="1783" w:type="dxa"/>
            <w:vAlign w:val="center"/>
          </w:tcPr>
          <w:p w14:paraId="5C6C371B">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符合</w:t>
            </w:r>
          </w:p>
        </w:tc>
      </w:tr>
    </w:tbl>
    <w:p w14:paraId="64AD666A">
      <w:pPr>
        <w:rPr>
          <w:rFonts w:hint="eastAsia" w:ascii="仿宋" w:hAnsi="仿宋" w:eastAsia="仿宋" w:cs="仿宋"/>
          <w:b/>
          <w:color w:val="FF0000"/>
          <w:sz w:val="24"/>
        </w:rPr>
      </w:pPr>
    </w:p>
    <w:p w14:paraId="43FE3C16">
      <w:pPr>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填写说明：请</w:t>
      </w:r>
      <w:r>
        <w:rPr>
          <w:rFonts w:hint="eastAsia" w:ascii="仿宋" w:hAnsi="仿宋" w:eastAsia="仿宋" w:cs="仿宋"/>
          <w:sz w:val="24"/>
          <w:lang w:eastAsia="zh-CN"/>
        </w:rPr>
        <w:t>投标人</w:t>
      </w:r>
      <w:r>
        <w:rPr>
          <w:rFonts w:hint="eastAsia" w:ascii="仿宋" w:hAnsi="仿宋" w:eastAsia="仿宋" w:cs="仿宋"/>
          <w:sz w:val="24"/>
        </w:rPr>
        <w:t>于“</w:t>
      </w:r>
      <w:r>
        <w:rPr>
          <w:rFonts w:hint="eastAsia" w:ascii="仿宋" w:hAnsi="仿宋" w:eastAsia="仿宋" w:cs="仿宋"/>
          <w:sz w:val="24"/>
          <w:lang w:eastAsia="zh-CN"/>
        </w:rPr>
        <w:t>投标</w:t>
      </w:r>
      <w:r>
        <w:rPr>
          <w:rFonts w:hint="eastAsia" w:ascii="仿宋" w:hAnsi="仿宋" w:eastAsia="仿宋" w:cs="仿宋"/>
          <w:sz w:val="24"/>
        </w:rPr>
        <w:t>文件响应”栏中对偏离表中相关条款作出响应情况描述，若响应情况优于或劣于招标要求，应逐条作详细说明；“偏离情况”栏中根据响应情况填写，没有达到要求的填“负偏离”，达到要求的填“符合”。</w:t>
      </w:r>
    </w:p>
    <w:p w14:paraId="3D58B1BD">
      <w:pPr>
        <w:spacing w:line="360" w:lineRule="auto"/>
        <w:ind w:firstLine="482" w:firstLineChars="200"/>
        <w:rPr>
          <w:rFonts w:hint="eastAsia" w:ascii="仿宋" w:hAnsi="仿宋" w:eastAsia="仿宋" w:cs="仿宋"/>
          <w:b/>
          <w:bCs/>
          <w:color w:val="FF0000"/>
          <w:sz w:val="24"/>
        </w:rPr>
      </w:pPr>
      <w:r>
        <w:rPr>
          <w:rFonts w:hint="eastAsia" w:ascii="仿宋" w:hAnsi="仿宋" w:eastAsia="仿宋" w:cs="仿宋"/>
          <w:b/>
          <w:bCs/>
          <w:color w:val="FF0000"/>
          <w:sz w:val="24"/>
        </w:rPr>
        <w:t>标注“★”的条款均为不可偏离的实质性条款，</w:t>
      </w:r>
      <w:r>
        <w:rPr>
          <w:rFonts w:hint="eastAsia" w:ascii="仿宋" w:hAnsi="仿宋" w:eastAsia="仿宋" w:cs="仿宋"/>
          <w:b/>
          <w:bCs/>
          <w:color w:val="FF0000"/>
          <w:sz w:val="24"/>
          <w:lang w:eastAsia="zh-CN"/>
        </w:rPr>
        <w:t>投标</w:t>
      </w:r>
      <w:r>
        <w:rPr>
          <w:rFonts w:hint="eastAsia" w:ascii="仿宋" w:hAnsi="仿宋" w:eastAsia="仿宋" w:cs="仿宋"/>
          <w:b/>
          <w:bCs/>
          <w:color w:val="FF0000"/>
          <w:sz w:val="24"/>
        </w:rPr>
        <w:t>文件对其中任意一条不满足的将作投标无效处理。</w:t>
      </w:r>
    </w:p>
    <w:p w14:paraId="257F8BBD">
      <w:pPr>
        <w:ind w:firstLine="1200" w:firstLineChars="500"/>
        <w:jc w:val="left"/>
        <w:rPr>
          <w:rFonts w:hint="eastAsia" w:ascii="仿宋" w:hAnsi="仿宋" w:eastAsia="仿宋" w:cs="仿宋"/>
          <w:color w:val="000000" w:themeColor="text1"/>
          <w:sz w:val="24"/>
          <w14:textFill>
            <w14:solidFill>
              <w14:schemeClr w14:val="tx1"/>
            </w14:solidFill>
          </w14:textFill>
        </w:rPr>
      </w:pPr>
    </w:p>
    <w:p w14:paraId="7520DDB7">
      <w:pPr>
        <w:ind w:firstLine="1200" w:firstLineChars="500"/>
        <w:jc w:val="left"/>
        <w:rPr>
          <w:rFonts w:hint="eastAsia" w:ascii="仿宋" w:hAnsi="仿宋" w:eastAsia="仿宋" w:cs="仿宋"/>
          <w:color w:val="000000" w:themeColor="text1"/>
          <w:sz w:val="24"/>
          <w14:textFill>
            <w14:solidFill>
              <w14:schemeClr w14:val="tx1"/>
            </w14:solidFill>
          </w14:textFill>
        </w:rPr>
      </w:pPr>
    </w:p>
    <w:p w14:paraId="117BC0EF">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44CC9949">
      <w:pPr>
        <w:jc w:val="left"/>
        <w:rPr>
          <w:rFonts w:hint="eastAsia" w:ascii="仿宋" w:hAnsi="仿宋" w:eastAsia="仿宋" w:cs="仿宋"/>
          <w:color w:val="000000" w:themeColor="text1"/>
          <w:sz w:val="24"/>
          <w14:textFill>
            <w14:solidFill>
              <w14:schemeClr w14:val="tx1"/>
            </w14:solidFill>
          </w14:textFill>
        </w:rPr>
      </w:pPr>
    </w:p>
    <w:p w14:paraId="13A15536">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53D09D11">
      <w:pPr>
        <w:jc w:val="left"/>
        <w:rPr>
          <w:rFonts w:hint="eastAsia" w:ascii="仿宋" w:hAnsi="仿宋" w:eastAsia="仿宋" w:cs="仿宋"/>
          <w:color w:val="000000" w:themeColor="text1"/>
          <w:sz w:val="24"/>
          <w14:textFill>
            <w14:solidFill>
              <w14:schemeClr w14:val="tx1"/>
            </w14:solidFill>
          </w14:textFill>
        </w:rPr>
      </w:pPr>
    </w:p>
    <w:p w14:paraId="02096CC1">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6EF76E4C">
      <w:pPr>
        <w:rPr>
          <w:rFonts w:hint="eastAsia" w:ascii="仿宋" w:hAnsi="仿宋" w:eastAsia="仿宋" w:cs="仿宋"/>
          <w:b w:val="0"/>
          <w:sz w:val="36"/>
          <w:lang w:val="en-US" w:eastAsia="zh-CN"/>
        </w:rPr>
      </w:pPr>
    </w:p>
    <w:p w14:paraId="75F8192F">
      <w:pPr>
        <w:bidi w:val="0"/>
        <w:rPr>
          <w:rFonts w:hint="eastAsia"/>
          <w:lang w:val="en-US" w:eastAsia="zh-CN"/>
        </w:rPr>
      </w:pPr>
    </w:p>
    <w:p w14:paraId="57C35B66">
      <w:pPr>
        <w:pStyle w:val="4"/>
        <w:numPr>
          <w:ilvl w:val="0"/>
          <w:numId w:val="0"/>
        </w:numPr>
        <w:spacing w:line="240" w:lineRule="auto"/>
        <w:ind w:leftChars="0"/>
        <w:jc w:val="center"/>
        <w:rPr>
          <w:rFonts w:hint="eastAsia" w:ascii="仿宋" w:hAnsi="仿宋" w:eastAsia="仿宋" w:cs="仿宋"/>
          <w:b/>
          <w:bCs w:val="0"/>
          <w:kern w:val="2"/>
          <w:sz w:val="36"/>
          <w:szCs w:val="28"/>
          <w:lang w:val="en-US" w:eastAsia="zh-CN" w:bidi="ar-SA"/>
        </w:rPr>
      </w:pPr>
    </w:p>
    <w:p w14:paraId="043A224B">
      <w:pPr>
        <w:pStyle w:val="4"/>
        <w:numPr>
          <w:ilvl w:val="0"/>
          <w:numId w:val="0"/>
        </w:numPr>
        <w:spacing w:line="240" w:lineRule="auto"/>
        <w:ind w:leftChars="0"/>
        <w:jc w:val="both"/>
        <w:rPr>
          <w:rFonts w:hint="eastAsia" w:ascii="仿宋" w:hAnsi="仿宋" w:eastAsia="仿宋" w:cs="仿宋"/>
          <w:b/>
          <w:bCs w:val="0"/>
          <w:kern w:val="2"/>
          <w:sz w:val="36"/>
          <w:szCs w:val="28"/>
          <w:lang w:val="en-US" w:eastAsia="zh-CN" w:bidi="ar-SA"/>
        </w:rPr>
      </w:pPr>
    </w:p>
    <w:p w14:paraId="318BC770">
      <w:pPr>
        <w:bidi w:val="0"/>
        <w:rPr>
          <w:rFonts w:hint="eastAsia"/>
          <w:lang w:val="en-US" w:eastAsia="zh-CN"/>
        </w:rPr>
      </w:pPr>
    </w:p>
    <w:p w14:paraId="062165CA">
      <w:pPr>
        <w:bidi w:val="0"/>
        <w:rPr>
          <w:rFonts w:hint="eastAsia"/>
          <w:lang w:val="en-US" w:eastAsia="zh-CN"/>
        </w:rPr>
      </w:pPr>
    </w:p>
    <w:p w14:paraId="07B27509">
      <w:pPr>
        <w:bidi w:val="0"/>
        <w:rPr>
          <w:rFonts w:hint="eastAsia"/>
          <w:lang w:val="en-US" w:eastAsia="zh-CN"/>
        </w:rPr>
      </w:pPr>
    </w:p>
    <w:p w14:paraId="6FFB3D3C">
      <w:pPr>
        <w:bidi w:val="0"/>
        <w:rPr>
          <w:rFonts w:hint="eastAsia"/>
          <w:lang w:val="en-US" w:eastAsia="zh-CN"/>
        </w:rPr>
      </w:pPr>
    </w:p>
    <w:p w14:paraId="7A5A71F4">
      <w:pPr>
        <w:bidi w:val="0"/>
        <w:rPr>
          <w:rFonts w:hint="eastAsia"/>
          <w:lang w:val="en-US" w:eastAsia="zh-CN"/>
        </w:rPr>
      </w:pPr>
    </w:p>
    <w:p w14:paraId="2B3FBDCB">
      <w:pPr>
        <w:bidi w:val="0"/>
        <w:jc w:val="center"/>
        <w:rPr>
          <w:rFonts w:hint="eastAsia" w:ascii="仿宋" w:hAnsi="仿宋" w:eastAsia="仿宋" w:cs="仿宋"/>
          <w:b/>
          <w:bCs w:val="0"/>
          <w:kern w:val="2"/>
          <w:sz w:val="36"/>
          <w:szCs w:val="28"/>
          <w:lang w:val="en-US" w:eastAsia="zh-CN" w:bidi="ar-SA"/>
        </w:rPr>
      </w:pPr>
      <w:r>
        <w:rPr>
          <w:rFonts w:hint="eastAsia" w:ascii="仿宋" w:hAnsi="仿宋" w:eastAsia="仿宋" w:cs="仿宋"/>
          <w:b/>
          <w:bCs w:val="0"/>
          <w:kern w:val="2"/>
          <w:sz w:val="36"/>
          <w:szCs w:val="28"/>
          <w:lang w:val="en-US" w:eastAsia="zh-CN" w:bidi="ar-SA"/>
        </w:rPr>
        <w:t>九、</w:t>
      </w:r>
      <w:bookmarkEnd w:id="22"/>
      <w:r>
        <w:rPr>
          <w:rFonts w:hint="eastAsia" w:ascii="仿宋" w:hAnsi="仿宋" w:eastAsia="仿宋" w:cs="仿宋"/>
          <w:b/>
          <w:bCs w:val="0"/>
          <w:kern w:val="2"/>
          <w:sz w:val="36"/>
          <w:szCs w:val="28"/>
          <w:lang w:val="en-US" w:eastAsia="zh-CN" w:bidi="ar-SA"/>
        </w:rPr>
        <w:t>采购违法行为风险知悉确认书</w:t>
      </w:r>
    </w:p>
    <w:p w14:paraId="7AAE05B9">
      <w:pPr>
        <w:keepNext/>
        <w:keepLines/>
        <w:spacing w:before="280" w:after="290" w:line="376" w:lineRule="auto"/>
        <w:outlineLvl w:val="4"/>
        <w:rPr>
          <w:rFonts w:hint="eastAsia" w:ascii="仿宋" w:hAnsi="仿宋" w:eastAsia="仿宋" w:cs="仿宋"/>
          <w:b/>
          <w:bCs/>
          <w:sz w:val="24"/>
        </w:rPr>
      </w:pPr>
      <w:r>
        <w:rPr>
          <w:rFonts w:hint="eastAsia" w:ascii="仿宋" w:hAnsi="仿宋" w:eastAsia="仿宋" w:cs="仿宋"/>
          <w:b/>
          <w:bCs/>
          <w:sz w:val="24"/>
        </w:rPr>
        <w:t>（一）政府采购违法行为风险知悉确认书</w:t>
      </w:r>
    </w:p>
    <w:p w14:paraId="7DE24851">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本公司在投标前已充分知悉以下情形为参与政府采购活动时的重大风险事项，并承诺已对下述风险提示事项重点排查，做到严谨、诚信、依法依规参与政府采购活动。</w:t>
      </w:r>
    </w:p>
    <w:p w14:paraId="5434862B">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一、本公司已充分知悉“隐瞒真实情况，提供虚假资料”的法定情形，相关情形包括但不限于：</w:t>
      </w:r>
    </w:p>
    <w:p w14:paraId="36B429DE">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（一）通过转让或者租借等方式从其他单位获取资格或者资质证书投标的。</w:t>
      </w:r>
    </w:p>
    <w:p w14:paraId="2F0E3DE8">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（二）由其他单位或者其他单位负责人在投标供应商编制的投标文件上加盖印章或者签字的。</w:t>
      </w:r>
    </w:p>
    <w:p w14:paraId="1E7541E5">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（三）项目负责人或者主要技术人员不是本单位人员的。</w:t>
      </w:r>
    </w:p>
    <w:p w14:paraId="604D07F9">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（四）投标保证金不是从投标供应商基本账户转出的。</w:t>
      </w:r>
    </w:p>
    <w:p w14:paraId="017C0F5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（五）其他隐瞒真实情况、提供虚假资料的行为。</w:t>
      </w:r>
    </w:p>
    <w:p w14:paraId="4DC8EB02">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二、本公司已充分知悉“与其他采购参加人串通投标”的法定情形，相关情形包括但不限于：</w:t>
      </w:r>
    </w:p>
    <w:p w14:paraId="23884873">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（一）投标供应商之间相互约定给予未中标的供应商利益补偿。</w:t>
      </w:r>
    </w:p>
    <w:p w14:paraId="63C2754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（二）不同投标供应商的法定代表人、主要经营负责人、项目投标授权代表人、项目负责人、主要技术人员为同一人、属同一单位或者在同一单位缴纳社会保险。</w:t>
      </w:r>
    </w:p>
    <w:p w14:paraId="6417BD81">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（三）不同投标供应商的投标文件由同一单位或者同一人编制，或者由同一人分阶段参与编制的。</w:t>
      </w:r>
    </w:p>
    <w:p w14:paraId="76B2EDF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（四）不同投标供应商的投标文件或部分投标文件相互混装。</w:t>
      </w:r>
    </w:p>
    <w:p w14:paraId="4B25BBD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（五）不同投标供应商的投标文件内容存在非正常一致。</w:t>
      </w:r>
    </w:p>
    <w:p w14:paraId="0A43E337">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（六）由同一单位工作人员为两家以上（含两家）供应商进行同一项投标活动的。</w:t>
      </w:r>
    </w:p>
    <w:p w14:paraId="27B84E7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（七）不同</w:t>
      </w:r>
      <w:r>
        <w:rPr>
          <w:rFonts w:hint="eastAsia" w:ascii="仿宋" w:hAnsi="仿宋" w:eastAsia="仿宋" w:cs="仿宋"/>
          <w:spacing w:val="-4"/>
          <w:kern w:val="0"/>
          <w:sz w:val="24"/>
          <w:lang w:eastAsia="zh-CN"/>
        </w:rPr>
        <w:t>投标人</w:t>
      </w:r>
      <w:r>
        <w:rPr>
          <w:rFonts w:hint="eastAsia" w:ascii="仿宋" w:hAnsi="仿宋" w:eastAsia="仿宋" w:cs="仿宋"/>
          <w:spacing w:val="-4"/>
          <w:kern w:val="0"/>
          <w:sz w:val="24"/>
        </w:rPr>
        <w:t>的投标报价呈规律性差异。</w:t>
      </w:r>
    </w:p>
    <w:p w14:paraId="3296835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（八）不同</w:t>
      </w:r>
      <w:r>
        <w:rPr>
          <w:rFonts w:hint="eastAsia" w:ascii="仿宋" w:hAnsi="仿宋" w:eastAsia="仿宋" w:cs="仿宋"/>
          <w:spacing w:val="-4"/>
          <w:kern w:val="0"/>
          <w:sz w:val="24"/>
          <w:lang w:eastAsia="zh-CN"/>
        </w:rPr>
        <w:t>投标人</w:t>
      </w:r>
      <w:r>
        <w:rPr>
          <w:rFonts w:hint="eastAsia" w:ascii="仿宋" w:hAnsi="仿宋" w:eastAsia="仿宋" w:cs="仿宋"/>
          <w:spacing w:val="-4"/>
          <w:kern w:val="0"/>
          <w:sz w:val="24"/>
        </w:rPr>
        <w:t>的投标保证金从同一单位或者个人的账户转出。</w:t>
      </w:r>
    </w:p>
    <w:p w14:paraId="60046754">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（九）主管部门依照法律、法规认定的其他情形。</w:t>
      </w:r>
    </w:p>
    <w:p w14:paraId="03C3B80A">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三、本公司已充分知悉下列情形所对应的法律风险，并在投标前已对相关风险事项进行排查。</w:t>
      </w:r>
    </w:p>
    <w:p w14:paraId="6B9B8FF0">
      <w:pPr>
        <w:autoSpaceDE w:val="0"/>
        <w:autoSpaceDN w:val="0"/>
        <w:spacing w:line="276" w:lineRule="auto"/>
        <w:ind w:firstLine="464" w:firstLineChars="200"/>
        <w:rPr>
          <w:rFonts w:hint="eastAsia" w:ascii="仿宋" w:hAnsi="仿宋" w:eastAsia="仿宋" w:cs="仿宋"/>
          <w:b/>
          <w:bCs/>
          <w:spacing w:val="-4"/>
          <w:kern w:val="0"/>
          <w:sz w:val="24"/>
        </w:rPr>
      </w:pPr>
      <w:r>
        <w:rPr>
          <w:rFonts w:hint="eastAsia" w:ascii="仿宋" w:hAnsi="仿宋" w:eastAsia="仿宋" w:cs="仿宋"/>
          <w:spacing w:val="-4"/>
          <w:kern w:val="0"/>
          <w:sz w:val="24"/>
        </w:rPr>
        <w:t>（一）对于从其他主体获取的投标资料，供应商应审慎核查，确保投标资料的真实性。</w:t>
      </w:r>
      <w:r>
        <w:rPr>
          <w:rFonts w:hint="eastAsia" w:ascii="仿宋" w:hAnsi="仿宋" w:eastAsia="仿宋" w:cs="仿宋"/>
          <w:b/>
          <w:bCs/>
          <w:spacing w:val="-4"/>
          <w:kern w:val="0"/>
          <w:sz w:val="24"/>
        </w:rPr>
        <w:t>如主管部门查实投标文件中存在虚假资料的，无论相关资料是否由第三方或本公司员工提供，均不影响主管部门对供应商存在“隐瞒真实情况，提供虚假资料”违法行为的认定。</w:t>
      </w:r>
    </w:p>
    <w:p w14:paraId="595679C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14:paraId="0909FFB5">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（三）对于涉及安全生产、特种作业、抢险救灾、防疫等政府采购项目，供应商实施提供虚假资料、串通投标等违法行为的，主管部门将依法从严处理。</w:t>
      </w:r>
    </w:p>
    <w:p w14:paraId="1322573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48FFD8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E2DB39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AFDE0FB">
      <w:pPr>
        <w:autoSpaceDE w:val="0"/>
        <w:autoSpaceDN w:val="0"/>
        <w:spacing w:line="276"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四、本公司已充分知悉政府采购违法、违规行为的法律后果。</w:t>
      </w:r>
    </w:p>
    <w:p w14:paraId="6EE34EF4">
      <w:pPr>
        <w:autoSpaceDE w:val="0"/>
        <w:autoSpaceDN w:val="0"/>
        <w:spacing w:line="276" w:lineRule="auto"/>
        <w:ind w:firstLine="464" w:firstLineChars="200"/>
        <w:jc w:val="left"/>
        <w:rPr>
          <w:rFonts w:hint="eastAsia" w:ascii="仿宋" w:hAnsi="仿宋" w:eastAsia="仿宋" w:cs="仿宋"/>
          <w:b/>
          <w:bCs/>
          <w:spacing w:val="-4"/>
          <w:kern w:val="0"/>
          <w:sz w:val="24"/>
        </w:rPr>
      </w:pPr>
      <w:r>
        <w:rPr>
          <w:rFonts w:hint="eastAsia" w:ascii="仿宋" w:hAnsi="仿宋" w:eastAsia="仿宋" w:cs="仿宋"/>
          <w:spacing w:val="-4"/>
          <w:kern w:val="0"/>
          <w:sz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仿宋" w:hAnsi="仿宋" w:eastAsia="仿宋" w:cs="仿宋"/>
          <w:b/>
          <w:bCs/>
          <w:spacing w:val="-4"/>
          <w:kern w:val="0"/>
          <w:sz w:val="24"/>
        </w:rPr>
        <w:t>以下文字请投标供应商抄写并确认：“本公司已仔细阅读《政府采购违法行为风险知悉确认书》，充分知悉违法行为的法律后果，并承诺将严谨、诚信、依法依规参与政府采购活动”。</w:t>
      </w:r>
    </w:p>
    <w:tbl>
      <w:tblPr>
        <w:tblStyle w:val="44"/>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780232E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162AA700">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6C96EC3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DE93CEA">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74E45E7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42E2FE9">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35BE13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02A2D60E">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bl>
    <w:p w14:paraId="048E5237">
      <w:pPr>
        <w:autoSpaceDE w:val="0"/>
        <w:autoSpaceDN w:val="0"/>
        <w:spacing w:line="276" w:lineRule="auto"/>
        <w:ind w:firstLine="466" w:firstLineChars="200"/>
        <w:jc w:val="left"/>
        <w:rPr>
          <w:rFonts w:hint="eastAsia" w:ascii="仿宋" w:hAnsi="仿宋" w:eastAsia="仿宋" w:cs="仿宋"/>
          <w:b/>
          <w:bCs/>
          <w:color w:val="FF0000"/>
          <w:spacing w:val="-4"/>
          <w:kern w:val="0"/>
          <w:sz w:val="24"/>
        </w:rPr>
      </w:pPr>
      <w:r>
        <w:rPr>
          <w:rFonts w:hint="eastAsia" w:ascii="仿宋" w:hAnsi="仿宋" w:eastAsia="仿宋" w:cs="仿宋"/>
          <w:b/>
          <w:bCs/>
          <w:color w:val="FF0000"/>
          <w:spacing w:val="-4"/>
          <w:kern w:val="0"/>
          <w:sz w:val="24"/>
        </w:rPr>
        <w:t>注：1.政府采购违法行为风险知悉确认书不作为资格性审查及符合性审查条件。</w:t>
      </w:r>
    </w:p>
    <w:p w14:paraId="2A56A751">
      <w:pPr>
        <w:autoSpaceDE w:val="0"/>
        <w:autoSpaceDN w:val="0"/>
        <w:spacing w:line="276" w:lineRule="auto"/>
        <w:ind w:firstLine="466" w:firstLineChars="200"/>
        <w:jc w:val="left"/>
        <w:rPr>
          <w:rFonts w:hint="eastAsia" w:ascii="仿宋" w:hAnsi="仿宋" w:eastAsia="仿宋" w:cs="仿宋"/>
          <w:color w:val="FF0000"/>
          <w:spacing w:val="-4"/>
          <w:kern w:val="0"/>
          <w:sz w:val="24"/>
        </w:rPr>
      </w:pPr>
      <w:r>
        <w:rPr>
          <w:rFonts w:hint="eastAsia" w:ascii="仿宋" w:hAnsi="仿宋" w:eastAsia="仿宋" w:cs="仿宋"/>
          <w:b/>
          <w:bCs/>
          <w:color w:val="FF0000"/>
          <w:spacing w:val="-4"/>
          <w:kern w:val="0"/>
          <w:sz w:val="24"/>
        </w:rPr>
        <w:t>2.投标供应商负责人或投标授权代表签字并加盖单位公章后，同投标文件一并提交。</w:t>
      </w:r>
    </w:p>
    <w:p w14:paraId="657BEC66">
      <w:pPr>
        <w:wordWrap w:val="0"/>
        <w:autoSpaceDE w:val="0"/>
        <w:autoSpaceDN w:val="0"/>
        <w:spacing w:line="276" w:lineRule="auto"/>
        <w:ind w:firstLine="464" w:firstLineChars="200"/>
        <w:jc w:val="right"/>
        <w:rPr>
          <w:rFonts w:hint="eastAsia" w:ascii="仿宋" w:hAnsi="仿宋" w:eastAsia="仿宋" w:cs="仿宋"/>
          <w:spacing w:val="-4"/>
          <w:kern w:val="0"/>
          <w:sz w:val="24"/>
        </w:rPr>
      </w:pPr>
      <w:r>
        <w:rPr>
          <w:rFonts w:hint="eastAsia" w:ascii="仿宋" w:hAnsi="仿宋" w:eastAsia="仿宋" w:cs="仿宋"/>
          <w:spacing w:val="-4"/>
          <w:kern w:val="0"/>
          <w:sz w:val="24"/>
        </w:rPr>
        <w:t xml:space="preserve">负责人/投标授权代表签名：               </w:t>
      </w:r>
    </w:p>
    <w:p w14:paraId="49B4212B">
      <w:pPr>
        <w:wordWrap w:val="0"/>
        <w:autoSpaceDE w:val="0"/>
        <w:autoSpaceDN w:val="0"/>
        <w:spacing w:line="276" w:lineRule="auto"/>
        <w:ind w:firstLine="464" w:firstLineChars="200"/>
        <w:jc w:val="right"/>
        <w:rPr>
          <w:rFonts w:hint="eastAsia" w:ascii="仿宋" w:hAnsi="仿宋" w:eastAsia="仿宋" w:cs="仿宋"/>
          <w:spacing w:val="-4"/>
          <w:kern w:val="0"/>
          <w:sz w:val="24"/>
        </w:rPr>
      </w:pPr>
      <w:r>
        <w:rPr>
          <w:rFonts w:hint="eastAsia" w:ascii="仿宋" w:hAnsi="仿宋" w:eastAsia="仿宋" w:cs="仿宋"/>
          <w:spacing w:val="-4"/>
          <w:kern w:val="0"/>
          <w:sz w:val="24"/>
        </w:rPr>
        <w:t>知悉人（</w:t>
      </w:r>
      <w:r>
        <w:rPr>
          <w:rFonts w:hint="eastAsia" w:ascii="仿宋" w:hAnsi="仿宋" w:eastAsia="仿宋" w:cs="仿宋"/>
          <w:b/>
          <w:color w:val="FF0000"/>
          <w:spacing w:val="-4"/>
          <w:kern w:val="0"/>
          <w:sz w:val="24"/>
        </w:rPr>
        <w:t>公章</w:t>
      </w:r>
      <w:r>
        <w:rPr>
          <w:rFonts w:hint="eastAsia" w:ascii="仿宋" w:hAnsi="仿宋" w:eastAsia="仿宋" w:cs="仿宋"/>
          <w:spacing w:val="-4"/>
          <w:kern w:val="0"/>
          <w:sz w:val="24"/>
        </w:rPr>
        <w:t xml:space="preserve">）：               </w:t>
      </w:r>
    </w:p>
    <w:p w14:paraId="5D595C42">
      <w:pPr>
        <w:wordWrap w:val="0"/>
        <w:autoSpaceDE w:val="0"/>
        <w:autoSpaceDN w:val="0"/>
        <w:spacing w:line="276" w:lineRule="auto"/>
        <w:ind w:firstLine="464" w:firstLineChars="200"/>
        <w:jc w:val="right"/>
        <w:rPr>
          <w:rFonts w:hint="eastAsia" w:ascii="仿宋" w:hAnsi="仿宋" w:eastAsia="仿宋" w:cs="仿宋"/>
          <w:kern w:val="0"/>
          <w:sz w:val="24"/>
        </w:rPr>
      </w:pPr>
      <w:r>
        <w:rPr>
          <w:rFonts w:hint="eastAsia" w:ascii="仿宋" w:hAnsi="仿宋" w:eastAsia="仿宋" w:cs="仿宋"/>
          <w:spacing w:val="-4"/>
          <w:kern w:val="0"/>
          <w:sz w:val="24"/>
        </w:rPr>
        <w:t xml:space="preserve">日期：               </w:t>
      </w:r>
    </w:p>
    <w:p w14:paraId="155CD30A">
      <w:pPr>
        <w:spacing w:line="276" w:lineRule="auto"/>
        <w:rPr>
          <w:rFonts w:hint="eastAsia" w:ascii="仿宋" w:hAnsi="仿宋" w:eastAsia="仿宋" w:cs="仿宋"/>
          <w:b/>
          <w:bCs/>
          <w:sz w:val="24"/>
        </w:rPr>
      </w:pPr>
    </w:p>
    <w:p w14:paraId="6C579EC9">
      <w:pPr>
        <w:pStyle w:val="6"/>
        <w:pageBreakBefore/>
        <w:spacing w:before="0" w:line="377" w:lineRule="auto"/>
        <w:jc w:val="both"/>
        <w:rPr>
          <w:rFonts w:hint="eastAsia" w:ascii="仿宋" w:hAnsi="仿宋" w:eastAsia="仿宋" w:cs="仿宋"/>
          <w:b/>
          <w:bCs w:val="0"/>
          <w:sz w:val="36"/>
        </w:rPr>
      </w:pPr>
      <w:r>
        <w:rPr>
          <w:rFonts w:hint="eastAsia" w:ascii="仿宋" w:hAnsi="仿宋" w:eastAsia="仿宋" w:cs="仿宋"/>
          <w:b/>
          <w:bCs w:val="0"/>
          <w:sz w:val="36"/>
          <w:lang w:val="en-US" w:eastAsia="zh-CN"/>
        </w:rPr>
        <w:t>十</w:t>
      </w:r>
      <w:r>
        <w:rPr>
          <w:rFonts w:hint="eastAsia" w:ascii="仿宋" w:hAnsi="仿宋" w:eastAsia="仿宋" w:cs="仿宋"/>
          <w:b/>
          <w:bCs w:val="0"/>
          <w:sz w:val="36"/>
        </w:rPr>
        <w:t>、谈判文件要求的其他内容及</w:t>
      </w:r>
      <w:r>
        <w:rPr>
          <w:rFonts w:hint="eastAsia" w:ascii="仿宋" w:hAnsi="仿宋" w:eastAsia="仿宋" w:cs="仿宋"/>
          <w:b/>
          <w:bCs w:val="0"/>
          <w:sz w:val="36"/>
          <w:lang w:eastAsia="zh-CN"/>
        </w:rPr>
        <w:t>投标人</w:t>
      </w:r>
      <w:r>
        <w:rPr>
          <w:rFonts w:hint="eastAsia" w:ascii="仿宋" w:hAnsi="仿宋" w:eastAsia="仿宋" w:cs="仿宋"/>
          <w:b/>
          <w:bCs w:val="0"/>
          <w:sz w:val="36"/>
        </w:rPr>
        <w:t>认为需要加以说明其他内容</w:t>
      </w:r>
    </w:p>
    <w:p w14:paraId="3113A788">
      <w:pPr>
        <w:spacing w:line="276" w:lineRule="auto"/>
        <w:jc w:val="center"/>
        <w:rPr>
          <w:rFonts w:hint="eastAsia" w:ascii="仿宋" w:hAnsi="仿宋" w:eastAsia="仿宋" w:cs="仿宋"/>
          <w:sz w:val="24"/>
        </w:rPr>
      </w:pPr>
      <w:r>
        <w:rPr>
          <w:rFonts w:hint="eastAsia" w:ascii="仿宋" w:hAnsi="仿宋" w:eastAsia="仿宋" w:cs="仿宋"/>
          <w:sz w:val="24"/>
        </w:rPr>
        <w:t>（格式自定）</w:t>
      </w:r>
    </w:p>
    <w:p w14:paraId="64833E88">
      <w:pPr>
        <w:pStyle w:val="2"/>
        <w:jc w:val="left"/>
        <w:rPr>
          <w:rFonts w:hint="eastAsia" w:ascii="仿宋" w:hAnsi="仿宋" w:eastAsia="仿宋" w:cs="仿宋"/>
        </w:rPr>
      </w:pPr>
    </w:p>
    <w:p w14:paraId="38D08560">
      <w:pPr>
        <w:rPr>
          <w:rFonts w:hint="eastAsia" w:ascii="仿宋" w:hAnsi="仿宋" w:eastAsia="仿宋" w:cs="仿宋"/>
        </w:rPr>
      </w:pPr>
    </w:p>
    <w:p w14:paraId="08C4EBAE">
      <w:pPr>
        <w:spacing w:line="240" w:lineRule="atLeast"/>
        <w:rPr>
          <w:rFonts w:hint="eastAsia" w:ascii="仿宋" w:hAnsi="仿宋" w:eastAsia="仿宋" w:cs="仿宋"/>
          <w:szCs w:val="21"/>
        </w:rPr>
      </w:pPr>
    </w:p>
    <w:sectPr>
      <w:headerReference r:id="rId5"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C7ED7A1-CE9D-47AB-B42C-328EC02065BE}"/>
  </w:font>
  <w:font w:name="黑体">
    <w:panose1 w:val="02010609060101010101"/>
    <w:charset w:val="86"/>
    <w:family w:val="auto"/>
    <w:pitch w:val="default"/>
    <w:sig w:usb0="800002BF" w:usb1="38CF7CFA" w:usb2="00000016" w:usb3="00000000" w:csb0="00040001" w:csb1="00000000"/>
    <w:embedRegular r:id="rId2" w:fontKey="{D5A369E4-D0BA-480D-805E-98DEE0471D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78AD0599-71C1-4967-B139-A1FB427B436B}"/>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正黑简体">
    <w:altName w:val="黑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1FF" w:csb1="0000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ˎ̥">
    <w:altName w:val="微软雅黑"/>
    <w:panose1 w:val="00000000000000000000"/>
    <w:charset w:val="00"/>
    <w:family w:val="roman"/>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embedRegular r:id="rId4" w:fontKey="{4307B03E-C8E8-4B7A-9A43-6BEBCE81E1E7}"/>
  </w:font>
  <w:font w:name="方正小标宋简体">
    <w:panose1 w:val="02000000000000000000"/>
    <w:charset w:val="86"/>
    <w:family w:val="script"/>
    <w:pitch w:val="default"/>
    <w:sig w:usb0="00000001" w:usb1="08000000" w:usb2="00000000" w:usb3="00000000" w:csb0="00040000" w:csb1="00000000"/>
    <w:embedRegular r:id="rId5" w:fontKey="{6D02EEA4-8F0C-42DF-8903-885E699AA3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1BD7">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41F9E">
                          <w:pPr>
                            <w:pStyle w:val="27"/>
                            <w:rPr>
                              <w:rStyle w:val="47"/>
                            </w:rPr>
                          </w:pPr>
                          <w:r>
                            <w:rPr>
                              <w:rStyle w:val="47"/>
                            </w:rPr>
                            <w:fldChar w:fldCharType="begin"/>
                          </w:r>
                          <w:r>
                            <w:rPr>
                              <w:rStyle w:val="47"/>
                            </w:rPr>
                            <w:instrText xml:space="preserve">PAGE  </w:instrText>
                          </w:r>
                          <w:r>
                            <w:rPr>
                              <w:rStyle w:val="47"/>
                            </w:rPr>
                            <w:fldChar w:fldCharType="separate"/>
                          </w:r>
                          <w:r>
                            <w:rPr>
                              <w:rStyle w:val="47"/>
                            </w:rPr>
                            <w:t>12</w:t>
                          </w:r>
                          <w:r>
                            <w:rPr>
                              <w:rStyle w:val="4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9041F9E">
                    <w:pPr>
                      <w:pStyle w:val="27"/>
                      <w:rPr>
                        <w:rStyle w:val="47"/>
                      </w:rPr>
                    </w:pPr>
                    <w:r>
                      <w:rPr>
                        <w:rStyle w:val="47"/>
                      </w:rPr>
                      <w:fldChar w:fldCharType="begin"/>
                    </w:r>
                    <w:r>
                      <w:rPr>
                        <w:rStyle w:val="47"/>
                      </w:rPr>
                      <w:instrText xml:space="preserve">PAGE  </w:instrText>
                    </w:r>
                    <w:r>
                      <w:rPr>
                        <w:rStyle w:val="47"/>
                      </w:rPr>
                      <w:fldChar w:fldCharType="separate"/>
                    </w:r>
                    <w:r>
                      <w:rPr>
                        <w:rStyle w:val="47"/>
                      </w:rPr>
                      <w:t>12</w:t>
                    </w:r>
                    <w:r>
                      <w:rPr>
                        <w:rStyle w:val="47"/>
                      </w:rPr>
                      <w:fldChar w:fldCharType="end"/>
                    </w:r>
                  </w:p>
                </w:txbxContent>
              </v:textbox>
            </v:shape>
          </w:pict>
        </mc:Fallback>
      </mc:AlternateContent>
    </w:r>
  </w:p>
  <w:p w14:paraId="1A5EFFF4"/>
  <w:p w14:paraId="4358C9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A1F2">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B1A02">
                          <w:pPr>
                            <w:pStyle w:val="27"/>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27</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F8B1A02">
                    <w:pPr>
                      <w:pStyle w:val="27"/>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27</w:t>
                    </w:r>
                    <w:r>
                      <w:rPr>
                        <w:sz w:val="20"/>
                        <w:szCs w:val="2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34AF1">
    <w:pPr>
      <w:pStyle w:val="27"/>
      <w:framePr w:wrap="around" w:vAnchor="text" w:hAnchor="margin" w:xAlign="center" w:y="1"/>
      <w:rPr>
        <w:rStyle w:val="47"/>
      </w:rPr>
    </w:pPr>
    <w:r>
      <w:fldChar w:fldCharType="begin"/>
    </w:r>
    <w:r>
      <w:rPr>
        <w:rStyle w:val="47"/>
      </w:rPr>
      <w:instrText xml:space="preserve">PAGE  </w:instrText>
    </w:r>
    <w:r>
      <w:fldChar w:fldCharType="separate"/>
    </w:r>
    <w:r>
      <w:rPr>
        <w:rStyle w:val="47"/>
      </w:rPr>
      <w:t>65</w:t>
    </w:r>
    <w:r>
      <w:fldChar w:fldCharType="end"/>
    </w:r>
  </w:p>
  <w:p w14:paraId="1C0C4AB2">
    <w:pPr>
      <w:pStyle w:val="27"/>
    </w:pPr>
  </w:p>
  <w:p w14:paraId="133E6DDA"/>
  <w:p w14:paraId="6CD32AE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79272"/>
  <w:p w14:paraId="09179E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1001B"/>
    <w:multiLevelType w:val="singleLevel"/>
    <w:tmpl w:val="DCF1001B"/>
    <w:lvl w:ilvl="0" w:tentative="0">
      <w:start w:val="2"/>
      <w:numFmt w:val="chineseCounting"/>
      <w:suff w:val="nothing"/>
      <w:lvlText w:val="%1、"/>
      <w:lvlJc w:val="left"/>
      <w:rPr>
        <w:rFonts w:hint="eastAsia"/>
      </w:rPr>
    </w:lvl>
  </w:abstractNum>
  <w:abstractNum w:abstractNumId="1">
    <w:nsid w:val="00000025"/>
    <w:multiLevelType w:val="multilevel"/>
    <w:tmpl w:val="00000025"/>
    <w:lvl w:ilvl="0" w:tentative="0">
      <w:start w:val="3"/>
      <w:numFmt w:val="japaneseCounting"/>
      <w:pStyle w:val="15"/>
      <w:lvlText w:val="第%1条"/>
      <w:lvlJc w:val="left"/>
      <w:pPr>
        <w:tabs>
          <w:tab w:val="left" w:pos="1530"/>
        </w:tabs>
        <w:ind w:left="1530" w:hanging="1170"/>
      </w:pPr>
      <w:rPr>
        <w:rFonts w:hint="default"/>
      </w:rPr>
    </w:lvl>
    <w:lvl w:ilvl="1" w:tentative="0">
      <w:start w:val="1"/>
      <w:numFmt w:val="lowerLetter"/>
      <w:pStyle w:val="134"/>
      <w:lvlText w:val="%2)"/>
      <w:lvlJc w:val="left"/>
      <w:pPr>
        <w:tabs>
          <w:tab w:val="left" w:pos="1200"/>
        </w:tabs>
        <w:ind w:left="1200" w:hanging="420"/>
      </w:pPr>
    </w:lvl>
    <w:lvl w:ilvl="2" w:tentative="0">
      <w:start w:val="1"/>
      <w:numFmt w:val="lowerRoman"/>
      <w:pStyle w:val="133"/>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000002C"/>
    <w:multiLevelType w:val="singleLevel"/>
    <w:tmpl w:val="0000002C"/>
    <w:lvl w:ilvl="0" w:tentative="0">
      <w:start w:val="1"/>
      <w:numFmt w:val="decimal"/>
      <w:lvlText w:val="(%1)"/>
      <w:lvlJc w:val="left"/>
      <w:pPr>
        <w:ind w:left="420" w:hanging="420"/>
      </w:pPr>
      <w:rPr>
        <w:rFonts w:hint="eastAsia"/>
      </w:rPr>
    </w:lvl>
  </w:abstractNum>
  <w:abstractNum w:abstractNumId="3">
    <w:nsid w:val="12503483"/>
    <w:multiLevelType w:val="multilevel"/>
    <w:tmpl w:val="12503483"/>
    <w:lvl w:ilvl="0" w:tentative="0">
      <w:start w:val="1"/>
      <w:numFmt w:val="bullet"/>
      <w:pStyle w:val="218"/>
      <w:lvlText w:val=""/>
      <w:lvlJc w:val="left"/>
      <w:pPr>
        <w:tabs>
          <w:tab w:val="left" w:pos="420"/>
        </w:tabs>
        <w:ind w:left="420" w:hanging="420"/>
      </w:pPr>
      <w:rPr>
        <w:rFonts w:hint="default" w:ascii="Wingdings" w:hAnsi="Wingdings"/>
      </w:rPr>
    </w:lvl>
    <w:lvl w:ilvl="1" w:tentative="0">
      <w:start w:val="1"/>
      <w:numFmt w:val="bullet"/>
      <w:pStyle w:val="21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208"/>
      <w:lvlText w:val=""/>
      <w:lvlJc w:val="left"/>
      <w:pPr>
        <w:tabs>
          <w:tab w:val="left" w:pos="840"/>
        </w:tabs>
        <w:ind w:left="840" w:hanging="420"/>
      </w:pPr>
      <w:rPr>
        <w:rFonts w:hint="default" w:ascii="Wingdings" w:hAnsi="Wingdings"/>
      </w:rPr>
    </w:lvl>
    <w:lvl w:ilvl="1" w:tentative="0">
      <w:start w:val="1"/>
      <w:numFmt w:val="bullet"/>
      <w:pStyle w:val="20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190A548B"/>
    <w:multiLevelType w:val="multilevel"/>
    <w:tmpl w:val="190A548B"/>
    <w:lvl w:ilvl="0" w:tentative="0">
      <w:start w:val="1"/>
      <w:numFmt w:val="chineseCountingThousand"/>
      <w:pStyle w:val="121"/>
      <w:lvlText w:val="第%1章"/>
      <w:lvlJc w:val="left"/>
      <w:pPr>
        <w:ind w:left="0" w:firstLine="0"/>
      </w:pPr>
      <w:rPr>
        <w:rFonts w:hint="eastAsia" w:eastAsia="宋体"/>
        <w:b/>
        <w:i w:val="0"/>
        <w:sz w:val="44"/>
      </w:rPr>
    </w:lvl>
    <w:lvl w:ilvl="1" w:tentative="0">
      <w:start w:val="1"/>
      <w:numFmt w:val="decimal"/>
      <w:pStyle w:val="122"/>
      <w:isLgl/>
      <w:suff w:val="space"/>
      <w:lvlText w:val="%1.%2"/>
      <w:lvlJc w:val="left"/>
      <w:pPr>
        <w:ind w:left="0" w:firstLine="0"/>
      </w:pPr>
      <w:rPr>
        <w:rFonts w:hint="eastAsia" w:eastAsia="宋体"/>
        <w:b/>
        <w:i w:val="0"/>
        <w:color w:val="auto"/>
        <w:sz w:val="30"/>
        <w:szCs w:val="21"/>
      </w:rPr>
    </w:lvl>
    <w:lvl w:ilvl="2" w:tentative="0">
      <w:start w:val="1"/>
      <w:numFmt w:val="decimal"/>
      <w:pStyle w:val="123"/>
      <w:isLgl/>
      <w:suff w:val="space"/>
      <w:lvlText w:val="%1.%2.%3"/>
      <w:lvlJc w:val="left"/>
      <w:pPr>
        <w:ind w:left="0" w:firstLine="0"/>
      </w:pPr>
      <w:rPr>
        <w:rFonts w:hint="eastAsia" w:eastAsia="宋体"/>
        <w:b/>
        <w:i w:val="0"/>
        <w:sz w:val="28"/>
      </w:rPr>
    </w:lvl>
    <w:lvl w:ilvl="3" w:tentative="0">
      <w:start w:val="1"/>
      <w:numFmt w:val="decimal"/>
      <w:lvlText w:val="%1.%2.%3.%4"/>
      <w:lvlJc w:val="left"/>
      <w:pPr>
        <w:tabs>
          <w:tab w:val="left" w:pos="851"/>
        </w:tabs>
        <w:ind w:left="0" w:firstLine="0"/>
      </w:pPr>
      <w:rPr>
        <w:rFonts w:hint="eastAsia"/>
      </w:rPr>
    </w:lvl>
    <w:lvl w:ilvl="4" w:tentative="0">
      <w:start w:val="1"/>
      <w:numFmt w:val="decimal"/>
      <w:lvlText w:val="%1.%2.%3.%4.%5"/>
      <w:lvlJc w:val="left"/>
      <w:pPr>
        <w:tabs>
          <w:tab w:val="left" w:pos="851"/>
        </w:tabs>
        <w:ind w:left="0" w:firstLine="0"/>
      </w:pPr>
      <w:rPr>
        <w:rFonts w:hint="eastAsia"/>
      </w:rPr>
    </w:lvl>
    <w:lvl w:ilvl="5" w:tentative="0">
      <w:start w:val="1"/>
      <w:numFmt w:val="decimal"/>
      <w:lvlText w:val="%1.%2.%3.%4.%5.%6"/>
      <w:lvlJc w:val="left"/>
      <w:pPr>
        <w:tabs>
          <w:tab w:val="left" w:pos="851"/>
        </w:tabs>
        <w:ind w:left="0" w:firstLine="0"/>
      </w:pPr>
      <w:rPr>
        <w:rFonts w:hint="eastAsia"/>
      </w:rPr>
    </w:lvl>
    <w:lvl w:ilvl="6" w:tentative="0">
      <w:start w:val="1"/>
      <w:numFmt w:val="decimal"/>
      <w:lvlText w:val="%1.%2.%3.%4.%5.%6.%7"/>
      <w:lvlJc w:val="left"/>
      <w:pPr>
        <w:tabs>
          <w:tab w:val="left" w:pos="851"/>
        </w:tabs>
        <w:ind w:left="0" w:firstLine="0"/>
      </w:pPr>
      <w:rPr>
        <w:rFonts w:hint="eastAsia"/>
      </w:rPr>
    </w:lvl>
    <w:lvl w:ilvl="7" w:tentative="0">
      <w:start w:val="1"/>
      <w:numFmt w:val="decimal"/>
      <w:lvlText w:val="%1.%2.%3.%4.%5.%6.%7.%8"/>
      <w:lvlJc w:val="left"/>
      <w:pPr>
        <w:tabs>
          <w:tab w:val="left" w:pos="851"/>
        </w:tabs>
        <w:ind w:left="0" w:firstLine="0"/>
      </w:pPr>
      <w:rPr>
        <w:rFonts w:hint="eastAsia"/>
      </w:rPr>
    </w:lvl>
    <w:lvl w:ilvl="8" w:tentative="0">
      <w:start w:val="1"/>
      <w:numFmt w:val="decimal"/>
      <w:lvlText w:val="%1.%2.%3.%4.%5.%6.%7.%8.%9"/>
      <w:lvlJc w:val="left"/>
      <w:pPr>
        <w:tabs>
          <w:tab w:val="left" w:pos="851"/>
        </w:tabs>
        <w:ind w:left="0" w:firstLine="0"/>
      </w:pPr>
      <w:rPr>
        <w:rFonts w:hint="eastAsia"/>
      </w:rPr>
    </w:lvl>
  </w:abstractNum>
  <w:abstractNum w:abstractNumId="6">
    <w:nsid w:val="2A22027B"/>
    <w:multiLevelType w:val="multilevel"/>
    <w:tmpl w:val="2A22027B"/>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2F395B7B"/>
    <w:multiLevelType w:val="multilevel"/>
    <w:tmpl w:val="2F395B7B"/>
    <w:lvl w:ilvl="0" w:tentative="0">
      <w:start w:val="1"/>
      <w:numFmt w:val="bullet"/>
      <w:pStyle w:val="27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3146156C"/>
    <w:multiLevelType w:val="multilevel"/>
    <w:tmpl w:val="3146156C"/>
    <w:lvl w:ilvl="0" w:tentative="0">
      <w:start w:val="1"/>
      <w:numFmt w:val="decimal"/>
      <w:pStyle w:val="138"/>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33D690F"/>
    <w:multiLevelType w:val="multilevel"/>
    <w:tmpl w:val="333D690F"/>
    <w:lvl w:ilvl="0" w:tentative="0">
      <w:start w:val="1"/>
      <w:numFmt w:val="decimal"/>
      <w:pStyle w:val="136"/>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3B363D98"/>
    <w:multiLevelType w:val="multilevel"/>
    <w:tmpl w:val="3B363D98"/>
    <w:lvl w:ilvl="0" w:tentative="0">
      <w:start w:val="1"/>
      <w:numFmt w:val="decimal"/>
      <w:pStyle w:val="14"/>
      <w:suff w:val="space"/>
      <w:lvlText w:val="图%1."/>
      <w:lvlJc w:val="left"/>
      <w:pPr>
        <w:ind w:left="2263" w:hanging="420"/>
      </w:pPr>
      <w:rPr>
        <w:rFonts w:hint="eastAsia" w:cs="Times New Roman"/>
        <w:b w:val="0"/>
        <w:bCs w:val="0"/>
        <w:i w:val="0"/>
        <w:iCs w:val="0"/>
        <w:caps w:val="0"/>
        <w:smallCaps w:val="0"/>
        <w:strike w:val="0"/>
        <w:dstrike w:val="0"/>
        <w:vanish w:val="0"/>
        <w:color w:val="000000"/>
        <w:spacing w:val="0"/>
        <w:position w:val="0"/>
        <w:sz w:val="24"/>
        <w:szCs w:val="24"/>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1">
    <w:nsid w:val="3C182DDE"/>
    <w:multiLevelType w:val="multilevel"/>
    <w:tmpl w:val="3C182DDE"/>
    <w:lvl w:ilvl="0" w:tentative="0">
      <w:start w:val="1"/>
      <w:numFmt w:val="decimal"/>
      <w:pStyle w:val="126"/>
      <w:lvlText w:val="图%1"/>
      <w:lvlJc w:val="left"/>
      <w:pPr>
        <w:ind w:left="0" w:firstLine="0"/>
      </w:pPr>
      <w:rPr>
        <w:rFonts w:hint="eastAsia" w:eastAsia="华文宋体"/>
        <w:b w:val="0"/>
        <w:i w:val="0"/>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4CA75A52"/>
    <w:multiLevelType w:val="multilevel"/>
    <w:tmpl w:val="4CA75A52"/>
    <w:lvl w:ilvl="0" w:tentative="0">
      <w:start w:val="1"/>
      <w:numFmt w:val="decimal"/>
      <w:pStyle w:val="137"/>
      <w:lvlText w:val="%1)"/>
      <w:lvlJc w:val="left"/>
      <w:pPr>
        <w:ind w:left="420" w:firstLine="0"/>
      </w:pPr>
      <w:rPr>
        <w:rFonts w:hint="default" w:ascii="Verdana" w:hAnsi="Verdana"/>
        <w:b w:val="0"/>
        <w:sz w:val="24"/>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3">
    <w:nsid w:val="59C2BB33"/>
    <w:multiLevelType w:val="singleLevel"/>
    <w:tmpl w:val="59C2BB33"/>
    <w:lvl w:ilvl="0" w:tentative="0">
      <w:start w:val="1"/>
      <w:numFmt w:val="decimal"/>
      <w:suff w:val="nothing"/>
      <w:lvlText w:val="%1、"/>
      <w:lvlJc w:val="left"/>
    </w:lvl>
  </w:abstractNum>
  <w:abstractNum w:abstractNumId="14">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8A12DBB"/>
    <w:multiLevelType w:val="singleLevel"/>
    <w:tmpl w:val="68A12DBB"/>
    <w:lvl w:ilvl="0" w:tentative="0">
      <w:start w:val="3"/>
      <w:numFmt w:val="decimal"/>
      <w:suff w:val="nothing"/>
      <w:lvlText w:val="（%1）"/>
      <w:lvlJc w:val="left"/>
    </w:lvl>
  </w:abstractNum>
  <w:num w:numId="1">
    <w:abstractNumId w:val="10"/>
  </w:num>
  <w:num w:numId="2">
    <w:abstractNumId w:val="1"/>
  </w:num>
  <w:num w:numId="3">
    <w:abstractNumId w:val="5"/>
  </w:num>
  <w:num w:numId="4">
    <w:abstractNumId w:val="11"/>
  </w:num>
  <w:num w:numId="5">
    <w:abstractNumId w:val="9"/>
  </w:num>
  <w:num w:numId="6">
    <w:abstractNumId w:val="12"/>
  </w:num>
  <w:num w:numId="7">
    <w:abstractNumId w:val="8"/>
  </w:num>
  <w:num w:numId="8">
    <w:abstractNumId w:val="4"/>
  </w:num>
  <w:num w:numId="9">
    <w:abstractNumId w:val="3"/>
  </w:num>
  <w:num w:numId="10">
    <w:abstractNumId w:val="7"/>
  </w:num>
  <w:num w:numId="11">
    <w:abstractNumId w:val="0"/>
  </w:num>
  <w:num w:numId="12">
    <w:abstractNumId w:val="2"/>
  </w:num>
  <w:num w:numId="13">
    <w:abstractNumId w:val="13"/>
  </w:num>
  <w:num w:numId="14">
    <w:abstractNumId w:val="15"/>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1NDEwMWJiODY4ZTIyODMxMWZlYzEyNGQ4ZDEyYzgifQ=="/>
  </w:docVars>
  <w:rsids>
    <w:rsidRoot w:val="00172A27"/>
    <w:rsid w:val="00000B85"/>
    <w:rsid w:val="00002117"/>
    <w:rsid w:val="00002131"/>
    <w:rsid w:val="0000255A"/>
    <w:rsid w:val="00002935"/>
    <w:rsid w:val="0001028F"/>
    <w:rsid w:val="00010ADA"/>
    <w:rsid w:val="00010C4B"/>
    <w:rsid w:val="00010F1F"/>
    <w:rsid w:val="0001315E"/>
    <w:rsid w:val="00020324"/>
    <w:rsid w:val="0002174F"/>
    <w:rsid w:val="00021756"/>
    <w:rsid w:val="0002359E"/>
    <w:rsid w:val="00023CE1"/>
    <w:rsid w:val="00024037"/>
    <w:rsid w:val="00025B68"/>
    <w:rsid w:val="00026A43"/>
    <w:rsid w:val="00027DA9"/>
    <w:rsid w:val="000301E0"/>
    <w:rsid w:val="000301FC"/>
    <w:rsid w:val="00031968"/>
    <w:rsid w:val="000323AF"/>
    <w:rsid w:val="0003727C"/>
    <w:rsid w:val="00040C02"/>
    <w:rsid w:val="00040C74"/>
    <w:rsid w:val="000411BD"/>
    <w:rsid w:val="00042F7A"/>
    <w:rsid w:val="000440D4"/>
    <w:rsid w:val="0004446C"/>
    <w:rsid w:val="00044668"/>
    <w:rsid w:val="00044B72"/>
    <w:rsid w:val="00046CA4"/>
    <w:rsid w:val="00047975"/>
    <w:rsid w:val="00053537"/>
    <w:rsid w:val="000537BC"/>
    <w:rsid w:val="00054913"/>
    <w:rsid w:val="00056085"/>
    <w:rsid w:val="00056BE7"/>
    <w:rsid w:val="00056E88"/>
    <w:rsid w:val="000573EA"/>
    <w:rsid w:val="000578ED"/>
    <w:rsid w:val="000642C0"/>
    <w:rsid w:val="00065B2C"/>
    <w:rsid w:val="000662F6"/>
    <w:rsid w:val="0006703A"/>
    <w:rsid w:val="0006744A"/>
    <w:rsid w:val="00067654"/>
    <w:rsid w:val="00067F97"/>
    <w:rsid w:val="000708E1"/>
    <w:rsid w:val="000709F3"/>
    <w:rsid w:val="00072D64"/>
    <w:rsid w:val="000732FB"/>
    <w:rsid w:val="000750AE"/>
    <w:rsid w:val="0007616F"/>
    <w:rsid w:val="00077E7D"/>
    <w:rsid w:val="00081DFF"/>
    <w:rsid w:val="0008370E"/>
    <w:rsid w:val="00085A25"/>
    <w:rsid w:val="00085A27"/>
    <w:rsid w:val="0008611C"/>
    <w:rsid w:val="00086826"/>
    <w:rsid w:val="00086D58"/>
    <w:rsid w:val="00087043"/>
    <w:rsid w:val="00087879"/>
    <w:rsid w:val="00092A40"/>
    <w:rsid w:val="00094D17"/>
    <w:rsid w:val="0009578A"/>
    <w:rsid w:val="00095C95"/>
    <w:rsid w:val="00096B6B"/>
    <w:rsid w:val="000A011A"/>
    <w:rsid w:val="000A2FC9"/>
    <w:rsid w:val="000A5485"/>
    <w:rsid w:val="000A60C2"/>
    <w:rsid w:val="000A60D5"/>
    <w:rsid w:val="000A6ECE"/>
    <w:rsid w:val="000B2F15"/>
    <w:rsid w:val="000B3524"/>
    <w:rsid w:val="000B3819"/>
    <w:rsid w:val="000B49E9"/>
    <w:rsid w:val="000B4E1F"/>
    <w:rsid w:val="000C29C8"/>
    <w:rsid w:val="000C3893"/>
    <w:rsid w:val="000C6107"/>
    <w:rsid w:val="000C74DF"/>
    <w:rsid w:val="000D1BAD"/>
    <w:rsid w:val="000D203D"/>
    <w:rsid w:val="000D2153"/>
    <w:rsid w:val="000D275E"/>
    <w:rsid w:val="000D2E15"/>
    <w:rsid w:val="000D3F56"/>
    <w:rsid w:val="000D4CA1"/>
    <w:rsid w:val="000D6792"/>
    <w:rsid w:val="000D6DB0"/>
    <w:rsid w:val="000D7BAE"/>
    <w:rsid w:val="000E1D9A"/>
    <w:rsid w:val="000E2079"/>
    <w:rsid w:val="000E330E"/>
    <w:rsid w:val="000E38A1"/>
    <w:rsid w:val="000E3E56"/>
    <w:rsid w:val="000E4D81"/>
    <w:rsid w:val="000F15C7"/>
    <w:rsid w:val="000F1E07"/>
    <w:rsid w:val="000F261D"/>
    <w:rsid w:val="000F400A"/>
    <w:rsid w:val="000F45B2"/>
    <w:rsid w:val="000F4AC2"/>
    <w:rsid w:val="000F5A48"/>
    <w:rsid w:val="000F686C"/>
    <w:rsid w:val="000F713E"/>
    <w:rsid w:val="000F74F3"/>
    <w:rsid w:val="00100112"/>
    <w:rsid w:val="0010218C"/>
    <w:rsid w:val="0010224E"/>
    <w:rsid w:val="00102479"/>
    <w:rsid w:val="00103897"/>
    <w:rsid w:val="00103E02"/>
    <w:rsid w:val="001051CC"/>
    <w:rsid w:val="00106342"/>
    <w:rsid w:val="00106746"/>
    <w:rsid w:val="00110A2F"/>
    <w:rsid w:val="00110B4D"/>
    <w:rsid w:val="0011308B"/>
    <w:rsid w:val="001132F7"/>
    <w:rsid w:val="00113F47"/>
    <w:rsid w:val="00115057"/>
    <w:rsid w:val="00115E6E"/>
    <w:rsid w:val="00116455"/>
    <w:rsid w:val="00116D3E"/>
    <w:rsid w:val="001215FB"/>
    <w:rsid w:val="00121B32"/>
    <w:rsid w:val="00122372"/>
    <w:rsid w:val="001224B1"/>
    <w:rsid w:val="00122630"/>
    <w:rsid w:val="0012774F"/>
    <w:rsid w:val="00133D7C"/>
    <w:rsid w:val="00134020"/>
    <w:rsid w:val="00137DA9"/>
    <w:rsid w:val="001417EC"/>
    <w:rsid w:val="0014250D"/>
    <w:rsid w:val="00142EED"/>
    <w:rsid w:val="00143729"/>
    <w:rsid w:val="00144C60"/>
    <w:rsid w:val="00145FF2"/>
    <w:rsid w:val="00146200"/>
    <w:rsid w:val="00146FBA"/>
    <w:rsid w:val="001473DF"/>
    <w:rsid w:val="001506AF"/>
    <w:rsid w:val="00150864"/>
    <w:rsid w:val="00151031"/>
    <w:rsid w:val="00151E9C"/>
    <w:rsid w:val="00155CFC"/>
    <w:rsid w:val="0015653F"/>
    <w:rsid w:val="00156B09"/>
    <w:rsid w:val="00162607"/>
    <w:rsid w:val="001631B7"/>
    <w:rsid w:val="00163364"/>
    <w:rsid w:val="00164D8C"/>
    <w:rsid w:val="001658D3"/>
    <w:rsid w:val="00165C4C"/>
    <w:rsid w:val="00166324"/>
    <w:rsid w:val="00166F09"/>
    <w:rsid w:val="0016784D"/>
    <w:rsid w:val="001678FB"/>
    <w:rsid w:val="00167A87"/>
    <w:rsid w:val="001703F1"/>
    <w:rsid w:val="001710AF"/>
    <w:rsid w:val="00171D1D"/>
    <w:rsid w:val="0017204E"/>
    <w:rsid w:val="00172774"/>
    <w:rsid w:val="001734F6"/>
    <w:rsid w:val="00173D93"/>
    <w:rsid w:val="00173F6F"/>
    <w:rsid w:val="001742CA"/>
    <w:rsid w:val="00174633"/>
    <w:rsid w:val="00174715"/>
    <w:rsid w:val="00180760"/>
    <w:rsid w:val="00180911"/>
    <w:rsid w:val="00182BD4"/>
    <w:rsid w:val="001840F2"/>
    <w:rsid w:val="00184C11"/>
    <w:rsid w:val="0018771A"/>
    <w:rsid w:val="00190C10"/>
    <w:rsid w:val="00191DAD"/>
    <w:rsid w:val="00193EDF"/>
    <w:rsid w:val="001941F9"/>
    <w:rsid w:val="00196320"/>
    <w:rsid w:val="00196340"/>
    <w:rsid w:val="00196397"/>
    <w:rsid w:val="001A2C2B"/>
    <w:rsid w:val="001A2EB0"/>
    <w:rsid w:val="001A3238"/>
    <w:rsid w:val="001A47FE"/>
    <w:rsid w:val="001A6965"/>
    <w:rsid w:val="001B01AF"/>
    <w:rsid w:val="001B0990"/>
    <w:rsid w:val="001B320B"/>
    <w:rsid w:val="001B61C5"/>
    <w:rsid w:val="001B7197"/>
    <w:rsid w:val="001C022B"/>
    <w:rsid w:val="001C0BB2"/>
    <w:rsid w:val="001C464C"/>
    <w:rsid w:val="001C4AF2"/>
    <w:rsid w:val="001C582A"/>
    <w:rsid w:val="001D0CF8"/>
    <w:rsid w:val="001D1001"/>
    <w:rsid w:val="001D19A0"/>
    <w:rsid w:val="001D1B3A"/>
    <w:rsid w:val="001D2BC3"/>
    <w:rsid w:val="001D2CD3"/>
    <w:rsid w:val="001D4E3B"/>
    <w:rsid w:val="001D68EC"/>
    <w:rsid w:val="001D749D"/>
    <w:rsid w:val="001E3063"/>
    <w:rsid w:val="001E5D7B"/>
    <w:rsid w:val="001E72E3"/>
    <w:rsid w:val="001F00D4"/>
    <w:rsid w:val="001F0451"/>
    <w:rsid w:val="001F274F"/>
    <w:rsid w:val="001F4F8E"/>
    <w:rsid w:val="001F54A0"/>
    <w:rsid w:val="001F6371"/>
    <w:rsid w:val="001F6388"/>
    <w:rsid w:val="001F7AED"/>
    <w:rsid w:val="001F7B5C"/>
    <w:rsid w:val="00201DA6"/>
    <w:rsid w:val="00202688"/>
    <w:rsid w:val="00202A1F"/>
    <w:rsid w:val="00202CC3"/>
    <w:rsid w:val="002034A8"/>
    <w:rsid w:val="0020594E"/>
    <w:rsid w:val="00210624"/>
    <w:rsid w:val="00214D32"/>
    <w:rsid w:val="00216C09"/>
    <w:rsid w:val="002175AB"/>
    <w:rsid w:val="00221C82"/>
    <w:rsid w:val="00222BAC"/>
    <w:rsid w:val="00222EC5"/>
    <w:rsid w:val="00224E26"/>
    <w:rsid w:val="00225994"/>
    <w:rsid w:val="002314F7"/>
    <w:rsid w:val="002334FD"/>
    <w:rsid w:val="0023371F"/>
    <w:rsid w:val="0023376A"/>
    <w:rsid w:val="002341D8"/>
    <w:rsid w:val="00236CF8"/>
    <w:rsid w:val="00237755"/>
    <w:rsid w:val="002412B2"/>
    <w:rsid w:val="002418EB"/>
    <w:rsid w:val="00245A8F"/>
    <w:rsid w:val="00245E65"/>
    <w:rsid w:val="00250545"/>
    <w:rsid w:val="00250CB7"/>
    <w:rsid w:val="0025146A"/>
    <w:rsid w:val="00256B46"/>
    <w:rsid w:val="00261102"/>
    <w:rsid w:val="00261733"/>
    <w:rsid w:val="0026656A"/>
    <w:rsid w:val="002671D8"/>
    <w:rsid w:val="0026789D"/>
    <w:rsid w:val="002678E4"/>
    <w:rsid w:val="002709C8"/>
    <w:rsid w:val="00270C9A"/>
    <w:rsid w:val="00271A5A"/>
    <w:rsid w:val="002736EA"/>
    <w:rsid w:val="00273905"/>
    <w:rsid w:val="00274769"/>
    <w:rsid w:val="002754DA"/>
    <w:rsid w:val="00276811"/>
    <w:rsid w:val="002769CA"/>
    <w:rsid w:val="00280D8F"/>
    <w:rsid w:val="00281326"/>
    <w:rsid w:val="00282DBB"/>
    <w:rsid w:val="00290E3D"/>
    <w:rsid w:val="00292E27"/>
    <w:rsid w:val="002933FC"/>
    <w:rsid w:val="0029603E"/>
    <w:rsid w:val="00296C0F"/>
    <w:rsid w:val="00297269"/>
    <w:rsid w:val="002A0711"/>
    <w:rsid w:val="002A0820"/>
    <w:rsid w:val="002A1037"/>
    <w:rsid w:val="002A1068"/>
    <w:rsid w:val="002A29D1"/>
    <w:rsid w:val="002A37E0"/>
    <w:rsid w:val="002A586B"/>
    <w:rsid w:val="002A687F"/>
    <w:rsid w:val="002B0070"/>
    <w:rsid w:val="002B0D74"/>
    <w:rsid w:val="002B0DB2"/>
    <w:rsid w:val="002B573D"/>
    <w:rsid w:val="002B5C8E"/>
    <w:rsid w:val="002B669A"/>
    <w:rsid w:val="002B6FD5"/>
    <w:rsid w:val="002B70C8"/>
    <w:rsid w:val="002C07F0"/>
    <w:rsid w:val="002C1FF0"/>
    <w:rsid w:val="002C4DED"/>
    <w:rsid w:val="002D2F3A"/>
    <w:rsid w:val="002D352D"/>
    <w:rsid w:val="002E0A4E"/>
    <w:rsid w:val="002E50A3"/>
    <w:rsid w:val="002E7A1D"/>
    <w:rsid w:val="002F08A2"/>
    <w:rsid w:val="002F203D"/>
    <w:rsid w:val="002F2FCF"/>
    <w:rsid w:val="00301D79"/>
    <w:rsid w:val="00303063"/>
    <w:rsid w:val="00304864"/>
    <w:rsid w:val="00305297"/>
    <w:rsid w:val="00306813"/>
    <w:rsid w:val="0030686C"/>
    <w:rsid w:val="0030714E"/>
    <w:rsid w:val="00310260"/>
    <w:rsid w:val="0031043D"/>
    <w:rsid w:val="00310604"/>
    <w:rsid w:val="00310D8D"/>
    <w:rsid w:val="00312390"/>
    <w:rsid w:val="00314920"/>
    <w:rsid w:val="00315123"/>
    <w:rsid w:val="003154C2"/>
    <w:rsid w:val="00315C43"/>
    <w:rsid w:val="00317674"/>
    <w:rsid w:val="00317BA8"/>
    <w:rsid w:val="00320B3A"/>
    <w:rsid w:val="003214B4"/>
    <w:rsid w:val="00322495"/>
    <w:rsid w:val="00322905"/>
    <w:rsid w:val="00323597"/>
    <w:rsid w:val="00324360"/>
    <w:rsid w:val="00324BAE"/>
    <w:rsid w:val="0032633F"/>
    <w:rsid w:val="00326347"/>
    <w:rsid w:val="00326934"/>
    <w:rsid w:val="00327449"/>
    <w:rsid w:val="003275ED"/>
    <w:rsid w:val="00334A6D"/>
    <w:rsid w:val="003353A9"/>
    <w:rsid w:val="00336232"/>
    <w:rsid w:val="0034103B"/>
    <w:rsid w:val="00347F69"/>
    <w:rsid w:val="00351F2F"/>
    <w:rsid w:val="00352211"/>
    <w:rsid w:val="00355C77"/>
    <w:rsid w:val="00362B53"/>
    <w:rsid w:val="00362E8C"/>
    <w:rsid w:val="003712A3"/>
    <w:rsid w:val="00371A94"/>
    <w:rsid w:val="00372B5F"/>
    <w:rsid w:val="00373726"/>
    <w:rsid w:val="00374502"/>
    <w:rsid w:val="00380D82"/>
    <w:rsid w:val="00382B3E"/>
    <w:rsid w:val="00385EB8"/>
    <w:rsid w:val="00387505"/>
    <w:rsid w:val="00387755"/>
    <w:rsid w:val="00391579"/>
    <w:rsid w:val="0039173A"/>
    <w:rsid w:val="00392731"/>
    <w:rsid w:val="00394BB4"/>
    <w:rsid w:val="003954F3"/>
    <w:rsid w:val="003959E1"/>
    <w:rsid w:val="003963AD"/>
    <w:rsid w:val="00397E58"/>
    <w:rsid w:val="003A2D3B"/>
    <w:rsid w:val="003A65EC"/>
    <w:rsid w:val="003B1EDF"/>
    <w:rsid w:val="003B585A"/>
    <w:rsid w:val="003B64B7"/>
    <w:rsid w:val="003B7E92"/>
    <w:rsid w:val="003C468D"/>
    <w:rsid w:val="003C5CBE"/>
    <w:rsid w:val="003D2D31"/>
    <w:rsid w:val="003D535C"/>
    <w:rsid w:val="003D7F61"/>
    <w:rsid w:val="003E5421"/>
    <w:rsid w:val="003E612C"/>
    <w:rsid w:val="003E64F8"/>
    <w:rsid w:val="003E79F1"/>
    <w:rsid w:val="003F02A1"/>
    <w:rsid w:val="003F03CD"/>
    <w:rsid w:val="003F1B53"/>
    <w:rsid w:val="003F3E70"/>
    <w:rsid w:val="003F4044"/>
    <w:rsid w:val="003F48A5"/>
    <w:rsid w:val="003F5B3B"/>
    <w:rsid w:val="003F5F53"/>
    <w:rsid w:val="00401F97"/>
    <w:rsid w:val="004026A6"/>
    <w:rsid w:val="00403C47"/>
    <w:rsid w:val="004103A8"/>
    <w:rsid w:val="004120E9"/>
    <w:rsid w:val="0041397F"/>
    <w:rsid w:val="00413B62"/>
    <w:rsid w:val="0041432B"/>
    <w:rsid w:val="004147DA"/>
    <w:rsid w:val="00420ECC"/>
    <w:rsid w:val="004235A2"/>
    <w:rsid w:val="0042403C"/>
    <w:rsid w:val="00424551"/>
    <w:rsid w:val="00425509"/>
    <w:rsid w:val="00425ACA"/>
    <w:rsid w:val="004271F2"/>
    <w:rsid w:val="00431A8E"/>
    <w:rsid w:val="0043331A"/>
    <w:rsid w:val="00434228"/>
    <w:rsid w:val="0043554C"/>
    <w:rsid w:val="0044114A"/>
    <w:rsid w:val="00442041"/>
    <w:rsid w:val="00442190"/>
    <w:rsid w:val="004457EF"/>
    <w:rsid w:val="00446E5C"/>
    <w:rsid w:val="00447B0D"/>
    <w:rsid w:val="00450F54"/>
    <w:rsid w:val="0045438C"/>
    <w:rsid w:val="00456D89"/>
    <w:rsid w:val="00457EEB"/>
    <w:rsid w:val="004625D8"/>
    <w:rsid w:val="004633DA"/>
    <w:rsid w:val="00465E70"/>
    <w:rsid w:val="00466C86"/>
    <w:rsid w:val="00467244"/>
    <w:rsid w:val="00470F3B"/>
    <w:rsid w:val="00471968"/>
    <w:rsid w:val="00473C96"/>
    <w:rsid w:val="00475156"/>
    <w:rsid w:val="0048017C"/>
    <w:rsid w:val="004825D7"/>
    <w:rsid w:val="004839C6"/>
    <w:rsid w:val="004857D4"/>
    <w:rsid w:val="00485876"/>
    <w:rsid w:val="00485C45"/>
    <w:rsid w:val="004870B1"/>
    <w:rsid w:val="00490092"/>
    <w:rsid w:val="004920DA"/>
    <w:rsid w:val="00492618"/>
    <w:rsid w:val="004929B4"/>
    <w:rsid w:val="004935C3"/>
    <w:rsid w:val="00493CDB"/>
    <w:rsid w:val="00494325"/>
    <w:rsid w:val="004948CD"/>
    <w:rsid w:val="00494D17"/>
    <w:rsid w:val="00495020"/>
    <w:rsid w:val="004952F1"/>
    <w:rsid w:val="00497828"/>
    <w:rsid w:val="004A0D0D"/>
    <w:rsid w:val="004A0FE6"/>
    <w:rsid w:val="004A10CE"/>
    <w:rsid w:val="004A299A"/>
    <w:rsid w:val="004A3467"/>
    <w:rsid w:val="004A3CD8"/>
    <w:rsid w:val="004A484D"/>
    <w:rsid w:val="004A4BDB"/>
    <w:rsid w:val="004A6272"/>
    <w:rsid w:val="004A6ABA"/>
    <w:rsid w:val="004B0760"/>
    <w:rsid w:val="004B5945"/>
    <w:rsid w:val="004B7512"/>
    <w:rsid w:val="004C02F2"/>
    <w:rsid w:val="004C110D"/>
    <w:rsid w:val="004C1DCD"/>
    <w:rsid w:val="004C2EA4"/>
    <w:rsid w:val="004C34BF"/>
    <w:rsid w:val="004C5261"/>
    <w:rsid w:val="004C5C9B"/>
    <w:rsid w:val="004C6694"/>
    <w:rsid w:val="004C7A1D"/>
    <w:rsid w:val="004D23FC"/>
    <w:rsid w:val="004D2EC0"/>
    <w:rsid w:val="004D4EAD"/>
    <w:rsid w:val="004D6AAF"/>
    <w:rsid w:val="004E0644"/>
    <w:rsid w:val="004E1DB8"/>
    <w:rsid w:val="004E25E1"/>
    <w:rsid w:val="004E26F4"/>
    <w:rsid w:val="004E3127"/>
    <w:rsid w:val="004E3C20"/>
    <w:rsid w:val="004E51A9"/>
    <w:rsid w:val="004E5FD8"/>
    <w:rsid w:val="004F0297"/>
    <w:rsid w:val="004F1A59"/>
    <w:rsid w:val="004F32F6"/>
    <w:rsid w:val="004F4223"/>
    <w:rsid w:val="004F5B89"/>
    <w:rsid w:val="004F7B1D"/>
    <w:rsid w:val="004F7FBE"/>
    <w:rsid w:val="00500879"/>
    <w:rsid w:val="00501EE6"/>
    <w:rsid w:val="005024CB"/>
    <w:rsid w:val="00503FF8"/>
    <w:rsid w:val="00504805"/>
    <w:rsid w:val="005049E6"/>
    <w:rsid w:val="00504D85"/>
    <w:rsid w:val="00505568"/>
    <w:rsid w:val="00505B33"/>
    <w:rsid w:val="0050631C"/>
    <w:rsid w:val="00512C5B"/>
    <w:rsid w:val="00513EAE"/>
    <w:rsid w:val="00517C2A"/>
    <w:rsid w:val="00517F50"/>
    <w:rsid w:val="00521DDE"/>
    <w:rsid w:val="00522E9B"/>
    <w:rsid w:val="00526EDB"/>
    <w:rsid w:val="00531203"/>
    <w:rsid w:val="00532017"/>
    <w:rsid w:val="00533886"/>
    <w:rsid w:val="0053523B"/>
    <w:rsid w:val="005358D0"/>
    <w:rsid w:val="00536D3F"/>
    <w:rsid w:val="005412C8"/>
    <w:rsid w:val="005439CB"/>
    <w:rsid w:val="005448B3"/>
    <w:rsid w:val="00544E68"/>
    <w:rsid w:val="005452C9"/>
    <w:rsid w:val="00545336"/>
    <w:rsid w:val="0054720C"/>
    <w:rsid w:val="00552094"/>
    <w:rsid w:val="00552DD9"/>
    <w:rsid w:val="00552ECD"/>
    <w:rsid w:val="00553C83"/>
    <w:rsid w:val="00553FCC"/>
    <w:rsid w:val="00554C44"/>
    <w:rsid w:val="005570F6"/>
    <w:rsid w:val="005576AB"/>
    <w:rsid w:val="00562AF5"/>
    <w:rsid w:val="00562D4C"/>
    <w:rsid w:val="005630A2"/>
    <w:rsid w:val="00563841"/>
    <w:rsid w:val="005639AD"/>
    <w:rsid w:val="0056611B"/>
    <w:rsid w:val="00572809"/>
    <w:rsid w:val="00575BDF"/>
    <w:rsid w:val="00575EC8"/>
    <w:rsid w:val="00575EEB"/>
    <w:rsid w:val="00577917"/>
    <w:rsid w:val="005823D1"/>
    <w:rsid w:val="00583208"/>
    <w:rsid w:val="005839FA"/>
    <w:rsid w:val="00585023"/>
    <w:rsid w:val="005866EE"/>
    <w:rsid w:val="00587E2C"/>
    <w:rsid w:val="00587E2F"/>
    <w:rsid w:val="0059002A"/>
    <w:rsid w:val="00592425"/>
    <w:rsid w:val="005931F7"/>
    <w:rsid w:val="00593D7E"/>
    <w:rsid w:val="00594560"/>
    <w:rsid w:val="0059611E"/>
    <w:rsid w:val="00597B44"/>
    <w:rsid w:val="00597B9A"/>
    <w:rsid w:val="005A1561"/>
    <w:rsid w:val="005A1C5E"/>
    <w:rsid w:val="005A29A0"/>
    <w:rsid w:val="005A2C1B"/>
    <w:rsid w:val="005A2D10"/>
    <w:rsid w:val="005A3C49"/>
    <w:rsid w:val="005A77EA"/>
    <w:rsid w:val="005B0EAF"/>
    <w:rsid w:val="005B14CA"/>
    <w:rsid w:val="005B3CD4"/>
    <w:rsid w:val="005B3DF2"/>
    <w:rsid w:val="005B40A2"/>
    <w:rsid w:val="005B4140"/>
    <w:rsid w:val="005B5A1D"/>
    <w:rsid w:val="005B5A62"/>
    <w:rsid w:val="005B6398"/>
    <w:rsid w:val="005B67ED"/>
    <w:rsid w:val="005C008D"/>
    <w:rsid w:val="005C0BFB"/>
    <w:rsid w:val="005C28EA"/>
    <w:rsid w:val="005C328C"/>
    <w:rsid w:val="005C5336"/>
    <w:rsid w:val="005C6ADC"/>
    <w:rsid w:val="005D08AD"/>
    <w:rsid w:val="005D09A0"/>
    <w:rsid w:val="005D143F"/>
    <w:rsid w:val="005D1FA6"/>
    <w:rsid w:val="005D2129"/>
    <w:rsid w:val="005D5154"/>
    <w:rsid w:val="005D7F2C"/>
    <w:rsid w:val="005E08E8"/>
    <w:rsid w:val="005E0C30"/>
    <w:rsid w:val="005E1D31"/>
    <w:rsid w:val="005E2307"/>
    <w:rsid w:val="005E2430"/>
    <w:rsid w:val="005E4B22"/>
    <w:rsid w:val="005E5FD4"/>
    <w:rsid w:val="005E6864"/>
    <w:rsid w:val="005F2044"/>
    <w:rsid w:val="005F2598"/>
    <w:rsid w:val="005F3FB3"/>
    <w:rsid w:val="005F3FE7"/>
    <w:rsid w:val="005F5F1A"/>
    <w:rsid w:val="005F6395"/>
    <w:rsid w:val="005F779F"/>
    <w:rsid w:val="005F789B"/>
    <w:rsid w:val="006004A8"/>
    <w:rsid w:val="00600D2A"/>
    <w:rsid w:val="00605E6D"/>
    <w:rsid w:val="0060603A"/>
    <w:rsid w:val="006104CE"/>
    <w:rsid w:val="00610E90"/>
    <w:rsid w:val="0061266A"/>
    <w:rsid w:val="00613134"/>
    <w:rsid w:val="0062084E"/>
    <w:rsid w:val="00624A01"/>
    <w:rsid w:val="006262CF"/>
    <w:rsid w:val="006304A1"/>
    <w:rsid w:val="00640933"/>
    <w:rsid w:val="00640ED1"/>
    <w:rsid w:val="00641631"/>
    <w:rsid w:val="0064167C"/>
    <w:rsid w:val="00641D6F"/>
    <w:rsid w:val="006420A3"/>
    <w:rsid w:val="00643831"/>
    <w:rsid w:val="006439C7"/>
    <w:rsid w:val="00643F3D"/>
    <w:rsid w:val="00644A8A"/>
    <w:rsid w:val="00646941"/>
    <w:rsid w:val="00652B07"/>
    <w:rsid w:val="00653C2B"/>
    <w:rsid w:val="00653C9B"/>
    <w:rsid w:val="00653D71"/>
    <w:rsid w:val="00654F02"/>
    <w:rsid w:val="00657AE7"/>
    <w:rsid w:val="0066016E"/>
    <w:rsid w:val="006608C2"/>
    <w:rsid w:val="00661778"/>
    <w:rsid w:val="00661F8A"/>
    <w:rsid w:val="00661FF1"/>
    <w:rsid w:val="006645C7"/>
    <w:rsid w:val="00665FB8"/>
    <w:rsid w:val="0066640F"/>
    <w:rsid w:val="006715AA"/>
    <w:rsid w:val="006771D7"/>
    <w:rsid w:val="00680444"/>
    <w:rsid w:val="00682D57"/>
    <w:rsid w:val="00683AC5"/>
    <w:rsid w:val="006856B4"/>
    <w:rsid w:val="00685A2A"/>
    <w:rsid w:val="00686866"/>
    <w:rsid w:val="00686C31"/>
    <w:rsid w:val="006878FA"/>
    <w:rsid w:val="00690F98"/>
    <w:rsid w:val="006914F2"/>
    <w:rsid w:val="00692B31"/>
    <w:rsid w:val="00697BE5"/>
    <w:rsid w:val="00697DC5"/>
    <w:rsid w:val="006A00CE"/>
    <w:rsid w:val="006A1651"/>
    <w:rsid w:val="006A20C3"/>
    <w:rsid w:val="006A2F9F"/>
    <w:rsid w:val="006A304A"/>
    <w:rsid w:val="006A379C"/>
    <w:rsid w:val="006A7DF3"/>
    <w:rsid w:val="006B20BC"/>
    <w:rsid w:val="006B25FA"/>
    <w:rsid w:val="006B2F4F"/>
    <w:rsid w:val="006B429F"/>
    <w:rsid w:val="006B4871"/>
    <w:rsid w:val="006B680E"/>
    <w:rsid w:val="006B6912"/>
    <w:rsid w:val="006C468F"/>
    <w:rsid w:val="006D0E35"/>
    <w:rsid w:val="006D1975"/>
    <w:rsid w:val="006D65CA"/>
    <w:rsid w:val="006E04A8"/>
    <w:rsid w:val="006E55F3"/>
    <w:rsid w:val="006F1D50"/>
    <w:rsid w:val="006F3144"/>
    <w:rsid w:val="006F324F"/>
    <w:rsid w:val="006F38A2"/>
    <w:rsid w:val="006F3DB4"/>
    <w:rsid w:val="006F5D87"/>
    <w:rsid w:val="006F7BFF"/>
    <w:rsid w:val="006F7C29"/>
    <w:rsid w:val="00701355"/>
    <w:rsid w:val="00702E13"/>
    <w:rsid w:val="00703F66"/>
    <w:rsid w:val="007078B1"/>
    <w:rsid w:val="007121E8"/>
    <w:rsid w:val="0071501C"/>
    <w:rsid w:val="007152B7"/>
    <w:rsid w:val="00716586"/>
    <w:rsid w:val="007173C7"/>
    <w:rsid w:val="00720159"/>
    <w:rsid w:val="007238A3"/>
    <w:rsid w:val="007256D6"/>
    <w:rsid w:val="00725C8A"/>
    <w:rsid w:val="00726E01"/>
    <w:rsid w:val="00731AF0"/>
    <w:rsid w:val="0073306A"/>
    <w:rsid w:val="00733F72"/>
    <w:rsid w:val="00734BF6"/>
    <w:rsid w:val="00735A19"/>
    <w:rsid w:val="00740FB5"/>
    <w:rsid w:val="00741913"/>
    <w:rsid w:val="00742B4B"/>
    <w:rsid w:val="00742FE9"/>
    <w:rsid w:val="0074476A"/>
    <w:rsid w:val="007453AC"/>
    <w:rsid w:val="0074636C"/>
    <w:rsid w:val="0074663B"/>
    <w:rsid w:val="007500DD"/>
    <w:rsid w:val="00751580"/>
    <w:rsid w:val="00753E2C"/>
    <w:rsid w:val="007541FE"/>
    <w:rsid w:val="0075656E"/>
    <w:rsid w:val="0075761C"/>
    <w:rsid w:val="00760027"/>
    <w:rsid w:val="00760463"/>
    <w:rsid w:val="00761586"/>
    <w:rsid w:val="00761D7E"/>
    <w:rsid w:val="007622D5"/>
    <w:rsid w:val="007633FD"/>
    <w:rsid w:val="00767FE4"/>
    <w:rsid w:val="0077056B"/>
    <w:rsid w:val="007751F8"/>
    <w:rsid w:val="00775859"/>
    <w:rsid w:val="00775E6F"/>
    <w:rsid w:val="00776DFF"/>
    <w:rsid w:val="00783133"/>
    <w:rsid w:val="00783517"/>
    <w:rsid w:val="0078480A"/>
    <w:rsid w:val="007865D6"/>
    <w:rsid w:val="00787693"/>
    <w:rsid w:val="007902B8"/>
    <w:rsid w:val="00791846"/>
    <w:rsid w:val="00792409"/>
    <w:rsid w:val="007940E2"/>
    <w:rsid w:val="007962A5"/>
    <w:rsid w:val="00797CB0"/>
    <w:rsid w:val="007A0A25"/>
    <w:rsid w:val="007A0A49"/>
    <w:rsid w:val="007A1E4D"/>
    <w:rsid w:val="007A3B66"/>
    <w:rsid w:val="007A3F13"/>
    <w:rsid w:val="007A663D"/>
    <w:rsid w:val="007A697C"/>
    <w:rsid w:val="007B0619"/>
    <w:rsid w:val="007B1C5C"/>
    <w:rsid w:val="007B27BF"/>
    <w:rsid w:val="007B3223"/>
    <w:rsid w:val="007B5559"/>
    <w:rsid w:val="007B6E5C"/>
    <w:rsid w:val="007C01AF"/>
    <w:rsid w:val="007C1144"/>
    <w:rsid w:val="007C1498"/>
    <w:rsid w:val="007C24EA"/>
    <w:rsid w:val="007C3442"/>
    <w:rsid w:val="007D0898"/>
    <w:rsid w:val="007D0A87"/>
    <w:rsid w:val="007D0DFB"/>
    <w:rsid w:val="007D16E9"/>
    <w:rsid w:val="007D2DFA"/>
    <w:rsid w:val="007D41A6"/>
    <w:rsid w:val="007D434C"/>
    <w:rsid w:val="007D4A5E"/>
    <w:rsid w:val="007D4B10"/>
    <w:rsid w:val="007E0857"/>
    <w:rsid w:val="007E1D63"/>
    <w:rsid w:val="007E3022"/>
    <w:rsid w:val="007E4C74"/>
    <w:rsid w:val="007E5954"/>
    <w:rsid w:val="007E5C9A"/>
    <w:rsid w:val="007E6ED7"/>
    <w:rsid w:val="007F0775"/>
    <w:rsid w:val="007F0BDA"/>
    <w:rsid w:val="007F0C0C"/>
    <w:rsid w:val="007F2B82"/>
    <w:rsid w:val="007F5983"/>
    <w:rsid w:val="007F62B0"/>
    <w:rsid w:val="007F7EEB"/>
    <w:rsid w:val="0080092D"/>
    <w:rsid w:val="008009D6"/>
    <w:rsid w:val="0080168D"/>
    <w:rsid w:val="0080291B"/>
    <w:rsid w:val="00802DA0"/>
    <w:rsid w:val="008037D6"/>
    <w:rsid w:val="00803DC5"/>
    <w:rsid w:val="00803EA8"/>
    <w:rsid w:val="008057CC"/>
    <w:rsid w:val="00805EB9"/>
    <w:rsid w:val="00806FB1"/>
    <w:rsid w:val="0080738B"/>
    <w:rsid w:val="00810DB7"/>
    <w:rsid w:val="00811048"/>
    <w:rsid w:val="008139F1"/>
    <w:rsid w:val="008147BA"/>
    <w:rsid w:val="008153D9"/>
    <w:rsid w:val="008154CB"/>
    <w:rsid w:val="0081721E"/>
    <w:rsid w:val="00824086"/>
    <w:rsid w:val="008264C2"/>
    <w:rsid w:val="008266EC"/>
    <w:rsid w:val="00831B9C"/>
    <w:rsid w:val="008339E1"/>
    <w:rsid w:val="00833BD6"/>
    <w:rsid w:val="00836D54"/>
    <w:rsid w:val="00837C8C"/>
    <w:rsid w:val="00837F78"/>
    <w:rsid w:val="0084209D"/>
    <w:rsid w:val="00842561"/>
    <w:rsid w:val="00845C57"/>
    <w:rsid w:val="0084664B"/>
    <w:rsid w:val="00846880"/>
    <w:rsid w:val="00850B3B"/>
    <w:rsid w:val="008524EE"/>
    <w:rsid w:val="00853739"/>
    <w:rsid w:val="008547B8"/>
    <w:rsid w:val="00857053"/>
    <w:rsid w:val="008577A4"/>
    <w:rsid w:val="008606A4"/>
    <w:rsid w:val="00863CFB"/>
    <w:rsid w:val="00864FAE"/>
    <w:rsid w:val="008652E4"/>
    <w:rsid w:val="00865BB8"/>
    <w:rsid w:val="00865F16"/>
    <w:rsid w:val="00867A23"/>
    <w:rsid w:val="00867FB7"/>
    <w:rsid w:val="008744F0"/>
    <w:rsid w:val="00875065"/>
    <w:rsid w:val="0087518C"/>
    <w:rsid w:val="00875BAB"/>
    <w:rsid w:val="00876762"/>
    <w:rsid w:val="0087730D"/>
    <w:rsid w:val="008775AD"/>
    <w:rsid w:val="00885179"/>
    <w:rsid w:val="008854A1"/>
    <w:rsid w:val="00886CCC"/>
    <w:rsid w:val="00887379"/>
    <w:rsid w:val="008877A2"/>
    <w:rsid w:val="00887B36"/>
    <w:rsid w:val="0089189B"/>
    <w:rsid w:val="008969E7"/>
    <w:rsid w:val="008A0E8D"/>
    <w:rsid w:val="008A0F3D"/>
    <w:rsid w:val="008A1F7B"/>
    <w:rsid w:val="008A2B7A"/>
    <w:rsid w:val="008A3BE7"/>
    <w:rsid w:val="008A421D"/>
    <w:rsid w:val="008A5866"/>
    <w:rsid w:val="008A6146"/>
    <w:rsid w:val="008A6469"/>
    <w:rsid w:val="008B447B"/>
    <w:rsid w:val="008C0694"/>
    <w:rsid w:val="008C0A98"/>
    <w:rsid w:val="008C33D2"/>
    <w:rsid w:val="008C5196"/>
    <w:rsid w:val="008D0D4A"/>
    <w:rsid w:val="008D0FA6"/>
    <w:rsid w:val="008D1A3F"/>
    <w:rsid w:val="008D1B49"/>
    <w:rsid w:val="008D1B73"/>
    <w:rsid w:val="008D479E"/>
    <w:rsid w:val="008D4D22"/>
    <w:rsid w:val="008D54EC"/>
    <w:rsid w:val="008D5CAA"/>
    <w:rsid w:val="008D5CE1"/>
    <w:rsid w:val="008D74BF"/>
    <w:rsid w:val="008E0C60"/>
    <w:rsid w:val="008E1829"/>
    <w:rsid w:val="008E3F4E"/>
    <w:rsid w:val="008E480E"/>
    <w:rsid w:val="008E49D2"/>
    <w:rsid w:val="008E58AA"/>
    <w:rsid w:val="008E5F92"/>
    <w:rsid w:val="008F07F8"/>
    <w:rsid w:val="008F0F39"/>
    <w:rsid w:val="008F519F"/>
    <w:rsid w:val="008F6062"/>
    <w:rsid w:val="008F6211"/>
    <w:rsid w:val="008F7422"/>
    <w:rsid w:val="008F76EA"/>
    <w:rsid w:val="008F7DDC"/>
    <w:rsid w:val="00902091"/>
    <w:rsid w:val="009028CB"/>
    <w:rsid w:val="00903E3F"/>
    <w:rsid w:val="00903FB6"/>
    <w:rsid w:val="00904AE0"/>
    <w:rsid w:val="00905454"/>
    <w:rsid w:val="00906FF0"/>
    <w:rsid w:val="009127E7"/>
    <w:rsid w:val="00912938"/>
    <w:rsid w:val="00916304"/>
    <w:rsid w:val="00916410"/>
    <w:rsid w:val="00920BDD"/>
    <w:rsid w:val="00921072"/>
    <w:rsid w:val="0092192B"/>
    <w:rsid w:val="009219A7"/>
    <w:rsid w:val="00922D3B"/>
    <w:rsid w:val="00922EF8"/>
    <w:rsid w:val="009235FD"/>
    <w:rsid w:val="00924005"/>
    <w:rsid w:val="009246F2"/>
    <w:rsid w:val="009248B7"/>
    <w:rsid w:val="009269E8"/>
    <w:rsid w:val="00926C19"/>
    <w:rsid w:val="00932B68"/>
    <w:rsid w:val="00932DA8"/>
    <w:rsid w:val="00934954"/>
    <w:rsid w:val="009359B8"/>
    <w:rsid w:val="00936423"/>
    <w:rsid w:val="009370C6"/>
    <w:rsid w:val="00937EA3"/>
    <w:rsid w:val="00940059"/>
    <w:rsid w:val="00940856"/>
    <w:rsid w:val="009409BC"/>
    <w:rsid w:val="00942036"/>
    <w:rsid w:val="0094325A"/>
    <w:rsid w:val="00943B24"/>
    <w:rsid w:val="00943E23"/>
    <w:rsid w:val="00944C0A"/>
    <w:rsid w:val="00944E37"/>
    <w:rsid w:val="00945865"/>
    <w:rsid w:val="00946911"/>
    <w:rsid w:val="00947ABD"/>
    <w:rsid w:val="00947C2F"/>
    <w:rsid w:val="00947D78"/>
    <w:rsid w:val="0095034D"/>
    <w:rsid w:val="009503A0"/>
    <w:rsid w:val="009506FB"/>
    <w:rsid w:val="00950A3B"/>
    <w:rsid w:val="009534C9"/>
    <w:rsid w:val="00955687"/>
    <w:rsid w:val="00957CA6"/>
    <w:rsid w:val="00957F36"/>
    <w:rsid w:val="009615F1"/>
    <w:rsid w:val="009616CD"/>
    <w:rsid w:val="0096291B"/>
    <w:rsid w:val="00965670"/>
    <w:rsid w:val="00965F32"/>
    <w:rsid w:val="00966381"/>
    <w:rsid w:val="00970B1A"/>
    <w:rsid w:val="00971C5C"/>
    <w:rsid w:val="00973331"/>
    <w:rsid w:val="009771D9"/>
    <w:rsid w:val="00977388"/>
    <w:rsid w:val="009774E9"/>
    <w:rsid w:val="009777E1"/>
    <w:rsid w:val="00977875"/>
    <w:rsid w:val="0098097F"/>
    <w:rsid w:val="00983A94"/>
    <w:rsid w:val="00983E49"/>
    <w:rsid w:val="00984ABD"/>
    <w:rsid w:val="009859FA"/>
    <w:rsid w:val="00985DD4"/>
    <w:rsid w:val="00985EAB"/>
    <w:rsid w:val="009870B3"/>
    <w:rsid w:val="00996371"/>
    <w:rsid w:val="0099769C"/>
    <w:rsid w:val="009A0191"/>
    <w:rsid w:val="009A029C"/>
    <w:rsid w:val="009A0C4A"/>
    <w:rsid w:val="009A190E"/>
    <w:rsid w:val="009A23F0"/>
    <w:rsid w:val="009A35C5"/>
    <w:rsid w:val="009B101E"/>
    <w:rsid w:val="009B53EF"/>
    <w:rsid w:val="009B664A"/>
    <w:rsid w:val="009B7FA1"/>
    <w:rsid w:val="009C205F"/>
    <w:rsid w:val="009C2A30"/>
    <w:rsid w:val="009C2E40"/>
    <w:rsid w:val="009C4A31"/>
    <w:rsid w:val="009C506B"/>
    <w:rsid w:val="009C5FEF"/>
    <w:rsid w:val="009C6764"/>
    <w:rsid w:val="009D4240"/>
    <w:rsid w:val="009D4B1E"/>
    <w:rsid w:val="009D4F49"/>
    <w:rsid w:val="009E1001"/>
    <w:rsid w:val="009E13D9"/>
    <w:rsid w:val="009E1E98"/>
    <w:rsid w:val="009E673D"/>
    <w:rsid w:val="009E7FC5"/>
    <w:rsid w:val="009F0DF4"/>
    <w:rsid w:val="009F1614"/>
    <w:rsid w:val="009F166F"/>
    <w:rsid w:val="009F17A3"/>
    <w:rsid w:val="009F2DB2"/>
    <w:rsid w:val="009F387F"/>
    <w:rsid w:val="009F45E8"/>
    <w:rsid w:val="009F5D1F"/>
    <w:rsid w:val="009F653F"/>
    <w:rsid w:val="009F716E"/>
    <w:rsid w:val="009F7225"/>
    <w:rsid w:val="009F748C"/>
    <w:rsid w:val="009F756A"/>
    <w:rsid w:val="00A00617"/>
    <w:rsid w:val="00A00BB4"/>
    <w:rsid w:val="00A01521"/>
    <w:rsid w:val="00A05573"/>
    <w:rsid w:val="00A0671D"/>
    <w:rsid w:val="00A1146D"/>
    <w:rsid w:val="00A117D4"/>
    <w:rsid w:val="00A12B63"/>
    <w:rsid w:val="00A149B3"/>
    <w:rsid w:val="00A156B1"/>
    <w:rsid w:val="00A16DA5"/>
    <w:rsid w:val="00A177E6"/>
    <w:rsid w:val="00A2128F"/>
    <w:rsid w:val="00A21BA3"/>
    <w:rsid w:val="00A21DE3"/>
    <w:rsid w:val="00A21E98"/>
    <w:rsid w:val="00A22AAE"/>
    <w:rsid w:val="00A24118"/>
    <w:rsid w:val="00A266B2"/>
    <w:rsid w:val="00A32599"/>
    <w:rsid w:val="00A32EBE"/>
    <w:rsid w:val="00A33299"/>
    <w:rsid w:val="00A35700"/>
    <w:rsid w:val="00A37874"/>
    <w:rsid w:val="00A37921"/>
    <w:rsid w:val="00A37B4D"/>
    <w:rsid w:val="00A4003E"/>
    <w:rsid w:val="00A41D7D"/>
    <w:rsid w:val="00A422B5"/>
    <w:rsid w:val="00A4251E"/>
    <w:rsid w:val="00A45715"/>
    <w:rsid w:val="00A45C68"/>
    <w:rsid w:val="00A466DB"/>
    <w:rsid w:val="00A5060A"/>
    <w:rsid w:val="00A52FD0"/>
    <w:rsid w:val="00A54DC1"/>
    <w:rsid w:val="00A57013"/>
    <w:rsid w:val="00A60794"/>
    <w:rsid w:val="00A618CD"/>
    <w:rsid w:val="00A63496"/>
    <w:rsid w:val="00A64F08"/>
    <w:rsid w:val="00A706AD"/>
    <w:rsid w:val="00A70A78"/>
    <w:rsid w:val="00A70E74"/>
    <w:rsid w:val="00A7141C"/>
    <w:rsid w:val="00A71544"/>
    <w:rsid w:val="00A71AB5"/>
    <w:rsid w:val="00A7215C"/>
    <w:rsid w:val="00A72337"/>
    <w:rsid w:val="00A7642A"/>
    <w:rsid w:val="00A76C01"/>
    <w:rsid w:val="00A77170"/>
    <w:rsid w:val="00A81AF8"/>
    <w:rsid w:val="00A821A2"/>
    <w:rsid w:val="00A82A4D"/>
    <w:rsid w:val="00A84A18"/>
    <w:rsid w:val="00A86238"/>
    <w:rsid w:val="00A86739"/>
    <w:rsid w:val="00A91DE3"/>
    <w:rsid w:val="00A9597B"/>
    <w:rsid w:val="00A96D7A"/>
    <w:rsid w:val="00AA0462"/>
    <w:rsid w:val="00AA09C1"/>
    <w:rsid w:val="00AA262A"/>
    <w:rsid w:val="00AA2986"/>
    <w:rsid w:val="00AA324D"/>
    <w:rsid w:val="00AA32ED"/>
    <w:rsid w:val="00AA4D18"/>
    <w:rsid w:val="00AA56C8"/>
    <w:rsid w:val="00AA5984"/>
    <w:rsid w:val="00AA5D2C"/>
    <w:rsid w:val="00AB09B7"/>
    <w:rsid w:val="00AB1F45"/>
    <w:rsid w:val="00AB2B1C"/>
    <w:rsid w:val="00AB2B5F"/>
    <w:rsid w:val="00AB2C97"/>
    <w:rsid w:val="00AB3136"/>
    <w:rsid w:val="00AB501C"/>
    <w:rsid w:val="00AB50A7"/>
    <w:rsid w:val="00AB519E"/>
    <w:rsid w:val="00AC15FA"/>
    <w:rsid w:val="00AC1728"/>
    <w:rsid w:val="00AC2762"/>
    <w:rsid w:val="00AC4A16"/>
    <w:rsid w:val="00AC5860"/>
    <w:rsid w:val="00AC5A64"/>
    <w:rsid w:val="00AC773F"/>
    <w:rsid w:val="00AC78CB"/>
    <w:rsid w:val="00AC794B"/>
    <w:rsid w:val="00AD06C3"/>
    <w:rsid w:val="00AD26AC"/>
    <w:rsid w:val="00AD3722"/>
    <w:rsid w:val="00AD4FD3"/>
    <w:rsid w:val="00AD5D17"/>
    <w:rsid w:val="00AD5F6D"/>
    <w:rsid w:val="00AD5FF0"/>
    <w:rsid w:val="00AD6358"/>
    <w:rsid w:val="00AD6C0E"/>
    <w:rsid w:val="00AD6D80"/>
    <w:rsid w:val="00AE07D0"/>
    <w:rsid w:val="00AE350D"/>
    <w:rsid w:val="00AE4F09"/>
    <w:rsid w:val="00AE757F"/>
    <w:rsid w:val="00AE7C65"/>
    <w:rsid w:val="00AF051F"/>
    <w:rsid w:val="00AF23A9"/>
    <w:rsid w:val="00AF25E1"/>
    <w:rsid w:val="00AF2690"/>
    <w:rsid w:val="00AF40E8"/>
    <w:rsid w:val="00AF4B64"/>
    <w:rsid w:val="00AF5889"/>
    <w:rsid w:val="00AF6DAE"/>
    <w:rsid w:val="00B036A4"/>
    <w:rsid w:val="00B0591C"/>
    <w:rsid w:val="00B0634D"/>
    <w:rsid w:val="00B06BFB"/>
    <w:rsid w:val="00B1068E"/>
    <w:rsid w:val="00B11083"/>
    <w:rsid w:val="00B11BCA"/>
    <w:rsid w:val="00B14231"/>
    <w:rsid w:val="00B16B2D"/>
    <w:rsid w:val="00B16D23"/>
    <w:rsid w:val="00B17AC5"/>
    <w:rsid w:val="00B20B14"/>
    <w:rsid w:val="00B30FF5"/>
    <w:rsid w:val="00B31928"/>
    <w:rsid w:val="00B31A0E"/>
    <w:rsid w:val="00B334F2"/>
    <w:rsid w:val="00B363AB"/>
    <w:rsid w:val="00B37C6B"/>
    <w:rsid w:val="00B40E28"/>
    <w:rsid w:val="00B4432E"/>
    <w:rsid w:val="00B44DA2"/>
    <w:rsid w:val="00B45111"/>
    <w:rsid w:val="00B46237"/>
    <w:rsid w:val="00B467D4"/>
    <w:rsid w:val="00B46E1C"/>
    <w:rsid w:val="00B47D43"/>
    <w:rsid w:val="00B47F68"/>
    <w:rsid w:val="00B5079E"/>
    <w:rsid w:val="00B549F0"/>
    <w:rsid w:val="00B54AAD"/>
    <w:rsid w:val="00B56E85"/>
    <w:rsid w:val="00B63D2E"/>
    <w:rsid w:val="00B63E5A"/>
    <w:rsid w:val="00B65482"/>
    <w:rsid w:val="00B65657"/>
    <w:rsid w:val="00B656A8"/>
    <w:rsid w:val="00B658E1"/>
    <w:rsid w:val="00B662E4"/>
    <w:rsid w:val="00B66F34"/>
    <w:rsid w:val="00B67289"/>
    <w:rsid w:val="00B672A6"/>
    <w:rsid w:val="00B70287"/>
    <w:rsid w:val="00B703C6"/>
    <w:rsid w:val="00B70A2D"/>
    <w:rsid w:val="00B73327"/>
    <w:rsid w:val="00B7407A"/>
    <w:rsid w:val="00B75EAB"/>
    <w:rsid w:val="00B77162"/>
    <w:rsid w:val="00B80505"/>
    <w:rsid w:val="00B824C0"/>
    <w:rsid w:val="00B840B5"/>
    <w:rsid w:val="00B84773"/>
    <w:rsid w:val="00B87CBC"/>
    <w:rsid w:val="00B92329"/>
    <w:rsid w:val="00B94254"/>
    <w:rsid w:val="00B94904"/>
    <w:rsid w:val="00B95043"/>
    <w:rsid w:val="00B95958"/>
    <w:rsid w:val="00B95C70"/>
    <w:rsid w:val="00B9676E"/>
    <w:rsid w:val="00B97C6D"/>
    <w:rsid w:val="00BA1006"/>
    <w:rsid w:val="00BA136A"/>
    <w:rsid w:val="00BA17B4"/>
    <w:rsid w:val="00BA3A34"/>
    <w:rsid w:val="00BA6B4A"/>
    <w:rsid w:val="00BB3418"/>
    <w:rsid w:val="00BC0373"/>
    <w:rsid w:val="00BC0403"/>
    <w:rsid w:val="00BC0896"/>
    <w:rsid w:val="00BC201C"/>
    <w:rsid w:val="00BC2437"/>
    <w:rsid w:val="00BC255D"/>
    <w:rsid w:val="00BC3E8B"/>
    <w:rsid w:val="00BC3FA9"/>
    <w:rsid w:val="00BC4141"/>
    <w:rsid w:val="00BC45CD"/>
    <w:rsid w:val="00BC595D"/>
    <w:rsid w:val="00BD1ECF"/>
    <w:rsid w:val="00BD5E8D"/>
    <w:rsid w:val="00BD6C35"/>
    <w:rsid w:val="00BD7AED"/>
    <w:rsid w:val="00BE053F"/>
    <w:rsid w:val="00BE080B"/>
    <w:rsid w:val="00BE1CE2"/>
    <w:rsid w:val="00BE301A"/>
    <w:rsid w:val="00BE44CB"/>
    <w:rsid w:val="00BE4FAA"/>
    <w:rsid w:val="00BF485C"/>
    <w:rsid w:val="00BF565D"/>
    <w:rsid w:val="00BF5803"/>
    <w:rsid w:val="00C01992"/>
    <w:rsid w:val="00C01BE5"/>
    <w:rsid w:val="00C0313A"/>
    <w:rsid w:val="00C034DB"/>
    <w:rsid w:val="00C043B6"/>
    <w:rsid w:val="00C04A45"/>
    <w:rsid w:val="00C0504F"/>
    <w:rsid w:val="00C05115"/>
    <w:rsid w:val="00C07B2F"/>
    <w:rsid w:val="00C10951"/>
    <w:rsid w:val="00C11959"/>
    <w:rsid w:val="00C12A3E"/>
    <w:rsid w:val="00C13604"/>
    <w:rsid w:val="00C148F1"/>
    <w:rsid w:val="00C172E2"/>
    <w:rsid w:val="00C212DA"/>
    <w:rsid w:val="00C222E2"/>
    <w:rsid w:val="00C22515"/>
    <w:rsid w:val="00C23251"/>
    <w:rsid w:val="00C26849"/>
    <w:rsid w:val="00C26DB9"/>
    <w:rsid w:val="00C278C0"/>
    <w:rsid w:val="00C31197"/>
    <w:rsid w:val="00C3269B"/>
    <w:rsid w:val="00C3318A"/>
    <w:rsid w:val="00C361E5"/>
    <w:rsid w:val="00C363C0"/>
    <w:rsid w:val="00C44A66"/>
    <w:rsid w:val="00C45F2C"/>
    <w:rsid w:val="00C462AE"/>
    <w:rsid w:val="00C46CAA"/>
    <w:rsid w:val="00C53DA9"/>
    <w:rsid w:val="00C551C7"/>
    <w:rsid w:val="00C5697F"/>
    <w:rsid w:val="00C60BC5"/>
    <w:rsid w:val="00C6177E"/>
    <w:rsid w:val="00C618C9"/>
    <w:rsid w:val="00C668D8"/>
    <w:rsid w:val="00C7170A"/>
    <w:rsid w:val="00C717CE"/>
    <w:rsid w:val="00C7366C"/>
    <w:rsid w:val="00C739D8"/>
    <w:rsid w:val="00C74171"/>
    <w:rsid w:val="00C76493"/>
    <w:rsid w:val="00C80508"/>
    <w:rsid w:val="00C8068E"/>
    <w:rsid w:val="00C8094C"/>
    <w:rsid w:val="00C80E39"/>
    <w:rsid w:val="00C80F66"/>
    <w:rsid w:val="00C824A1"/>
    <w:rsid w:val="00C82849"/>
    <w:rsid w:val="00C84AFA"/>
    <w:rsid w:val="00C8592E"/>
    <w:rsid w:val="00C86340"/>
    <w:rsid w:val="00C86637"/>
    <w:rsid w:val="00C8793C"/>
    <w:rsid w:val="00C87F43"/>
    <w:rsid w:val="00C90D7C"/>
    <w:rsid w:val="00C913F4"/>
    <w:rsid w:val="00C91E15"/>
    <w:rsid w:val="00C9290A"/>
    <w:rsid w:val="00C935F0"/>
    <w:rsid w:val="00C93E96"/>
    <w:rsid w:val="00C942ED"/>
    <w:rsid w:val="00C94981"/>
    <w:rsid w:val="00C94C5E"/>
    <w:rsid w:val="00C95BD9"/>
    <w:rsid w:val="00C9793F"/>
    <w:rsid w:val="00C97AA8"/>
    <w:rsid w:val="00C97E87"/>
    <w:rsid w:val="00CA74FF"/>
    <w:rsid w:val="00CA7661"/>
    <w:rsid w:val="00CB2590"/>
    <w:rsid w:val="00CB7A95"/>
    <w:rsid w:val="00CC1534"/>
    <w:rsid w:val="00CC1719"/>
    <w:rsid w:val="00CC5B1A"/>
    <w:rsid w:val="00CC5C28"/>
    <w:rsid w:val="00CD1DBB"/>
    <w:rsid w:val="00CD43C0"/>
    <w:rsid w:val="00CD484D"/>
    <w:rsid w:val="00CD543A"/>
    <w:rsid w:val="00CD6021"/>
    <w:rsid w:val="00CD703A"/>
    <w:rsid w:val="00CD7517"/>
    <w:rsid w:val="00CE148E"/>
    <w:rsid w:val="00CE2880"/>
    <w:rsid w:val="00CE2E06"/>
    <w:rsid w:val="00CE3CC8"/>
    <w:rsid w:val="00CE4CFF"/>
    <w:rsid w:val="00CE4ECF"/>
    <w:rsid w:val="00CE5E19"/>
    <w:rsid w:val="00CF010E"/>
    <w:rsid w:val="00CF150D"/>
    <w:rsid w:val="00CF3916"/>
    <w:rsid w:val="00CF40A6"/>
    <w:rsid w:val="00CF597D"/>
    <w:rsid w:val="00CF5E15"/>
    <w:rsid w:val="00D00843"/>
    <w:rsid w:val="00D02453"/>
    <w:rsid w:val="00D039CA"/>
    <w:rsid w:val="00D04163"/>
    <w:rsid w:val="00D057B2"/>
    <w:rsid w:val="00D05C80"/>
    <w:rsid w:val="00D07EBA"/>
    <w:rsid w:val="00D11BCB"/>
    <w:rsid w:val="00D12A62"/>
    <w:rsid w:val="00D14827"/>
    <w:rsid w:val="00D150F3"/>
    <w:rsid w:val="00D15255"/>
    <w:rsid w:val="00D15B9C"/>
    <w:rsid w:val="00D178A9"/>
    <w:rsid w:val="00D20BDC"/>
    <w:rsid w:val="00D22A60"/>
    <w:rsid w:val="00D22F41"/>
    <w:rsid w:val="00D2480F"/>
    <w:rsid w:val="00D25A91"/>
    <w:rsid w:val="00D274A1"/>
    <w:rsid w:val="00D27C71"/>
    <w:rsid w:val="00D302A6"/>
    <w:rsid w:val="00D3203C"/>
    <w:rsid w:val="00D35A04"/>
    <w:rsid w:val="00D35D4A"/>
    <w:rsid w:val="00D371A3"/>
    <w:rsid w:val="00D374EA"/>
    <w:rsid w:val="00D401DD"/>
    <w:rsid w:val="00D415C5"/>
    <w:rsid w:val="00D41E3B"/>
    <w:rsid w:val="00D41F35"/>
    <w:rsid w:val="00D427D7"/>
    <w:rsid w:val="00D42C6E"/>
    <w:rsid w:val="00D437BC"/>
    <w:rsid w:val="00D43B79"/>
    <w:rsid w:val="00D45DC4"/>
    <w:rsid w:val="00D4736D"/>
    <w:rsid w:val="00D47420"/>
    <w:rsid w:val="00D50079"/>
    <w:rsid w:val="00D51744"/>
    <w:rsid w:val="00D541D2"/>
    <w:rsid w:val="00D54AE6"/>
    <w:rsid w:val="00D552F5"/>
    <w:rsid w:val="00D569A8"/>
    <w:rsid w:val="00D572BF"/>
    <w:rsid w:val="00D5764B"/>
    <w:rsid w:val="00D601E9"/>
    <w:rsid w:val="00D6109F"/>
    <w:rsid w:val="00D61505"/>
    <w:rsid w:val="00D628B3"/>
    <w:rsid w:val="00D62A70"/>
    <w:rsid w:val="00D62AA1"/>
    <w:rsid w:val="00D63ED0"/>
    <w:rsid w:val="00D63F05"/>
    <w:rsid w:val="00D648BF"/>
    <w:rsid w:val="00D65482"/>
    <w:rsid w:val="00D67C59"/>
    <w:rsid w:val="00D67CBC"/>
    <w:rsid w:val="00D70BE0"/>
    <w:rsid w:val="00D72BF0"/>
    <w:rsid w:val="00D746F0"/>
    <w:rsid w:val="00D800B6"/>
    <w:rsid w:val="00D80C5D"/>
    <w:rsid w:val="00D81BCB"/>
    <w:rsid w:val="00D82EC7"/>
    <w:rsid w:val="00D83B7E"/>
    <w:rsid w:val="00D85633"/>
    <w:rsid w:val="00D907E2"/>
    <w:rsid w:val="00D90E02"/>
    <w:rsid w:val="00D90F6E"/>
    <w:rsid w:val="00D9116D"/>
    <w:rsid w:val="00D92C7C"/>
    <w:rsid w:val="00D92EC1"/>
    <w:rsid w:val="00D935AF"/>
    <w:rsid w:val="00D93C0E"/>
    <w:rsid w:val="00D93F64"/>
    <w:rsid w:val="00D9477D"/>
    <w:rsid w:val="00D94C70"/>
    <w:rsid w:val="00D968C5"/>
    <w:rsid w:val="00DA029C"/>
    <w:rsid w:val="00DA051E"/>
    <w:rsid w:val="00DA2440"/>
    <w:rsid w:val="00DA4226"/>
    <w:rsid w:val="00DA4372"/>
    <w:rsid w:val="00DB1250"/>
    <w:rsid w:val="00DB1A41"/>
    <w:rsid w:val="00DB1BB1"/>
    <w:rsid w:val="00DB2A59"/>
    <w:rsid w:val="00DB510F"/>
    <w:rsid w:val="00DB6328"/>
    <w:rsid w:val="00DC06F4"/>
    <w:rsid w:val="00DC17BC"/>
    <w:rsid w:val="00DC194C"/>
    <w:rsid w:val="00DC24CF"/>
    <w:rsid w:val="00DC4C49"/>
    <w:rsid w:val="00DC6CB0"/>
    <w:rsid w:val="00DC6D5B"/>
    <w:rsid w:val="00DC6EAA"/>
    <w:rsid w:val="00DC6EF8"/>
    <w:rsid w:val="00DD0899"/>
    <w:rsid w:val="00DD0AB1"/>
    <w:rsid w:val="00DD1720"/>
    <w:rsid w:val="00DD4B47"/>
    <w:rsid w:val="00DD59A8"/>
    <w:rsid w:val="00DD6232"/>
    <w:rsid w:val="00DD66A8"/>
    <w:rsid w:val="00DE0EE1"/>
    <w:rsid w:val="00DE15DD"/>
    <w:rsid w:val="00DE308E"/>
    <w:rsid w:val="00DE41C3"/>
    <w:rsid w:val="00DE4D44"/>
    <w:rsid w:val="00DE5802"/>
    <w:rsid w:val="00DE62C6"/>
    <w:rsid w:val="00DF35DA"/>
    <w:rsid w:val="00DF3AA9"/>
    <w:rsid w:val="00DF51F3"/>
    <w:rsid w:val="00DF5FD3"/>
    <w:rsid w:val="00DF6D23"/>
    <w:rsid w:val="00DF6E5B"/>
    <w:rsid w:val="00DF6F61"/>
    <w:rsid w:val="00E016E0"/>
    <w:rsid w:val="00E0189B"/>
    <w:rsid w:val="00E01B2F"/>
    <w:rsid w:val="00E043F3"/>
    <w:rsid w:val="00E05466"/>
    <w:rsid w:val="00E11ABD"/>
    <w:rsid w:val="00E12043"/>
    <w:rsid w:val="00E13DE0"/>
    <w:rsid w:val="00E14557"/>
    <w:rsid w:val="00E14FBF"/>
    <w:rsid w:val="00E16348"/>
    <w:rsid w:val="00E167C5"/>
    <w:rsid w:val="00E17282"/>
    <w:rsid w:val="00E20247"/>
    <w:rsid w:val="00E20FF6"/>
    <w:rsid w:val="00E21611"/>
    <w:rsid w:val="00E24BA0"/>
    <w:rsid w:val="00E2654F"/>
    <w:rsid w:val="00E26E3C"/>
    <w:rsid w:val="00E30962"/>
    <w:rsid w:val="00E369C7"/>
    <w:rsid w:val="00E37F36"/>
    <w:rsid w:val="00E400A4"/>
    <w:rsid w:val="00E41F62"/>
    <w:rsid w:val="00E4245C"/>
    <w:rsid w:val="00E429D5"/>
    <w:rsid w:val="00E52EB1"/>
    <w:rsid w:val="00E53068"/>
    <w:rsid w:val="00E55EA7"/>
    <w:rsid w:val="00E56978"/>
    <w:rsid w:val="00E56F56"/>
    <w:rsid w:val="00E57652"/>
    <w:rsid w:val="00E6082A"/>
    <w:rsid w:val="00E60DA4"/>
    <w:rsid w:val="00E6159B"/>
    <w:rsid w:val="00E638D3"/>
    <w:rsid w:val="00E643EA"/>
    <w:rsid w:val="00E64BF4"/>
    <w:rsid w:val="00E66D19"/>
    <w:rsid w:val="00E679D5"/>
    <w:rsid w:val="00E67E00"/>
    <w:rsid w:val="00E724E1"/>
    <w:rsid w:val="00E741A5"/>
    <w:rsid w:val="00E76123"/>
    <w:rsid w:val="00E767AD"/>
    <w:rsid w:val="00E77287"/>
    <w:rsid w:val="00E77B4B"/>
    <w:rsid w:val="00E80789"/>
    <w:rsid w:val="00E82C41"/>
    <w:rsid w:val="00E84293"/>
    <w:rsid w:val="00E85012"/>
    <w:rsid w:val="00E87793"/>
    <w:rsid w:val="00E9053C"/>
    <w:rsid w:val="00E921DB"/>
    <w:rsid w:val="00E92CE5"/>
    <w:rsid w:val="00E93175"/>
    <w:rsid w:val="00E93551"/>
    <w:rsid w:val="00E9365B"/>
    <w:rsid w:val="00E9539C"/>
    <w:rsid w:val="00E96FEA"/>
    <w:rsid w:val="00EA056E"/>
    <w:rsid w:val="00EA05F5"/>
    <w:rsid w:val="00EA1387"/>
    <w:rsid w:val="00EA25CA"/>
    <w:rsid w:val="00EA4BFD"/>
    <w:rsid w:val="00EA4C7C"/>
    <w:rsid w:val="00EB0489"/>
    <w:rsid w:val="00EB2C66"/>
    <w:rsid w:val="00EB41E9"/>
    <w:rsid w:val="00EB57D6"/>
    <w:rsid w:val="00EB596D"/>
    <w:rsid w:val="00EB6E9B"/>
    <w:rsid w:val="00EB7F14"/>
    <w:rsid w:val="00EC02EE"/>
    <w:rsid w:val="00EC1C85"/>
    <w:rsid w:val="00EC2EC9"/>
    <w:rsid w:val="00EC33C5"/>
    <w:rsid w:val="00ED0837"/>
    <w:rsid w:val="00ED20DC"/>
    <w:rsid w:val="00ED2B7D"/>
    <w:rsid w:val="00ED3D3C"/>
    <w:rsid w:val="00EE07D4"/>
    <w:rsid w:val="00EE1213"/>
    <w:rsid w:val="00EE39A8"/>
    <w:rsid w:val="00EE6EC4"/>
    <w:rsid w:val="00EE7DA1"/>
    <w:rsid w:val="00EF0BB4"/>
    <w:rsid w:val="00EF3585"/>
    <w:rsid w:val="00EF3B50"/>
    <w:rsid w:val="00EF4C1B"/>
    <w:rsid w:val="00EF5F8A"/>
    <w:rsid w:val="00EF73D3"/>
    <w:rsid w:val="00EF770C"/>
    <w:rsid w:val="00F00DD9"/>
    <w:rsid w:val="00F02133"/>
    <w:rsid w:val="00F029BE"/>
    <w:rsid w:val="00F030CA"/>
    <w:rsid w:val="00F0689A"/>
    <w:rsid w:val="00F106B0"/>
    <w:rsid w:val="00F13EBD"/>
    <w:rsid w:val="00F15A61"/>
    <w:rsid w:val="00F17A12"/>
    <w:rsid w:val="00F20573"/>
    <w:rsid w:val="00F23621"/>
    <w:rsid w:val="00F32EB7"/>
    <w:rsid w:val="00F3339D"/>
    <w:rsid w:val="00F33DB5"/>
    <w:rsid w:val="00F36704"/>
    <w:rsid w:val="00F36C61"/>
    <w:rsid w:val="00F37B96"/>
    <w:rsid w:val="00F405AA"/>
    <w:rsid w:val="00F413FA"/>
    <w:rsid w:val="00F4206B"/>
    <w:rsid w:val="00F42563"/>
    <w:rsid w:val="00F42816"/>
    <w:rsid w:val="00F46620"/>
    <w:rsid w:val="00F4665B"/>
    <w:rsid w:val="00F52632"/>
    <w:rsid w:val="00F54C3A"/>
    <w:rsid w:val="00F56081"/>
    <w:rsid w:val="00F57312"/>
    <w:rsid w:val="00F60835"/>
    <w:rsid w:val="00F6132E"/>
    <w:rsid w:val="00F63C99"/>
    <w:rsid w:val="00F64357"/>
    <w:rsid w:val="00F667C5"/>
    <w:rsid w:val="00F66D5D"/>
    <w:rsid w:val="00F670DF"/>
    <w:rsid w:val="00F67D26"/>
    <w:rsid w:val="00F67DBD"/>
    <w:rsid w:val="00F67E55"/>
    <w:rsid w:val="00F70A94"/>
    <w:rsid w:val="00F72A98"/>
    <w:rsid w:val="00F7316F"/>
    <w:rsid w:val="00F74CC3"/>
    <w:rsid w:val="00F7628F"/>
    <w:rsid w:val="00F7739D"/>
    <w:rsid w:val="00F77A9E"/>
    <w:rsid w:val="00F77D05"/>
    <w:rsid w:val="00F822FE"/>
    <w:rsid w:val="00F82467"/>
    <w:rsid w:val="00F84131"/>
    <w:rsid w:val="00F859AB"/>
    <w:rsid w:val="00F86097"/>
    <w:rsid w:val="00F86F88"/>
    <w:rsid w:val="00F87AC3"/>
    <w:rsid w:val="00F90643"/>
    <w:rsid w:val="00F9113D"/>
    <w:rsid w:val="00F9139D"/>
    <w:rsid w:val="00F9279A"/>
    <w:rsid w:val="00F950EE"/>
    <w:rsid w:val="00F96558"/>
    <w:rsid w:val="00FA06A0"/>
    <w:rsid w:val="00FA08BD"/>
    <w:rsid w:val="00FA0ECD"/>
    <w:rsid w:val="00FA154E"/>
    <w:rsid w:val="00FA1672"/>
    <w:rsid w:val="00FA64D0"/>
    <w:rsid w:val="00FA69DC"/>
    <w:rsid w:val="00FB10E9"/>
    <w:rsid w:val="00FB19EC"/>
    <w:rsid w:val="00FB1D60"/>
    <w:rsid w:val="00FB3731"/>
    <w:rsid w:val="00FB3851"/>
    <w:rsid w:val="00FB48BB"/>
    <w:rsid w:val="00FB4A9E"/>
    <w:rsid w:val="00FB62F5"/>
    <w:rsid w:val="00FB7345"/>
    <w:rsid w:val="00FC0395"/>
    <w:rsid w:val="00FC06A8"/>
    <w:rsid w:val="00FC08A6"/>
    <w:rsid w:val="00FC1752"/>
    <w:rsid w:val="00FC1F13"/>
    <w:rsid w:val="00FC24DE"/>
    <w:rsid w:val="00FC2843"/>
    <w:rsid w:val="00FC3B9F"/>
    <w:rsid w:val="00FC566D"/>
    <w:rsid w:val="00FC650D"/>
    <w:rsid w:val="00FC6AC2"/>
    <w:rsid w:val="00FD00B9"/>
    <w:rsid w:val="00FD0747"/>
    <w:rsid w:val="00FD45F7"/>
    <w:rsid w:val="00FD488C"/>
    <w:rsid w:val="00FD7DA7"/>
    <w:rsid w:val="00FD7FBB"/>
    <w:rsid w:val="00FE0B91"/>
    <w:rsid w:val="00FE10DB"/>
    <w:rsid w:val="00FE2052"/>
    <w:rsid w:val="00FE24BC"/>
    <w:rsid w:val="00FE2E37"/>
    <w:rsid w:val="00FE2F8A"/>
    <w:rsid w:val="00FE3B87"/>
    <w:rsid w:val="00FE512C"/>
    <w:rsid w:val="00FE6638"/>
    <w:rsid w:val="00FF1186"/>
    <w:rsid w:val="00FF1FA4"/>
    <w:rsid w:val="00FF2BED"/>
    <w:rsid w:val="00FF62D0"/>
    <w:rsid w:val="00FF6D24"/>
    <w:rsid w:val="00FF6E93"/>
    <w:rsid w:val="00FF7397"/>
    <w:rsid w:val="00FF765E"/>
    <w:rsid w:val="00FF7F85"/>
    <w:rsid w:val="01114219"/>
    <w:rsid w:val="0119677B"/>
    <w:rsid w:val="011C485D"/>
    <w:rsid w:val="01675739"/>
    <w:rsid w:val="016C0FA1"/>
    <w:rsid w:val="017F6F52"/>
    <w:rsid w:val="01826A17"/>
    <w:rsid w:val="0187402D"/>
    <w:rsid w:val="01891B53"/>
    <w:rsid w:val="019B7612"/>
    <w:rsid w:val="01B841E6"/>
    <w:rsid w:val="01F176F8"/>
    <w:rsid w:val="01F30E22"/>
    <w:rsid w:val="0256755B"/>
    <w:rsid w:val="02796C38"/>
    <w:rsid w:val="02D52B76"/>
    <w:rsid w:val="02E9798A"/>
    <w:rsid w:val="031669C2"/>
    <w:rsid w:val="031E276F"/>
    <w:rsid w:val="031F3007"/>
    <w:rsid w:val="0365214C"/>
    <w:rsid w:val="03697A39"/>
    <w:rsid w:val="036B5288"/>
    <w:rsid w:val="037C716B"/>
    <w:rsid w:val="038C592B"/>
    <w:rsid w:val="039B3DC0"/>
    <w:rsid w:val="03AE3AF3"/>
    <w:rsid w:val="03FD6511"/>
    <w:rsid w:val="04287C17"/>
    <w:rsid w:val="04406715"/>
    <w:rsid w:val="044C6E68"/>
    <w:rsid w:val="047F0FEB"/>
    <w:rsid w:val="04CD61FB"/>
    <w:rsid w:val="053A13B6"/>
    <w:rsid w:val="057C377D"/>
    <w:rsid w:val="057E74F5"/>
    <w:rsid w:val="05955811"/>
    <w:rsid w:val="05EC1CD9"/>
    <w:rsid w:val="05FB0B46"/>
    <w:rsid w:val="06082BB4"/>
    <w:rsid w:val="06383B48"/>
    <w:rsid w:val="063B53E6"/>
    <w:rsid w:val="063F6C84"/>
    <w:rsid w:val="06545198"/>
    <w:rsid w:val="067A1543"/>
    <w:rsid w:val="067D155B"/>
    <w:rsid w:val="068C0762"/>
    <w:rsid w:val="06B52DD0"/>
    <w:rsid w:val="06C90C44"/>
    <w:rsid w:val="06DF3FC3"/>
    <w:rsid w:val="0728596A"/>
    <w:rsid w:val="072F7A1D"/>
    <w:rsid w:val="073F0F06"/>
    <w:rsid w:val="076B549C"/>
    <w:rsid w:val="07A05617"/>
    <w:rsid w:val="07A36627"/>
    <w:rsid w:val="07B45450"/>
    <w:rsid w:val="07CE3A08"/>
    <w:rsid w:val="07DA3499"/>
    <w:rsid w:val="080E239D"/>
    <w:rsid w:val="082B2D5B"/>
    <w:rsid w:val="083E7269"/>
    <w:rsid w:val="084C38DA"/>
    <w:rsid w:val="08670714"/>
    <w:rsid w:val="088378AE"/>
    <w:rsid w:val="08D22029"/>
    <w:rsid w:val="08DF474E"/>
    <w:rsid w:val="0902043D"/>
    <w:rsid w:val="091F34DF"/>
    <w:rsid w:val="093D7200"/>
    <w:rsid w:val="094B5940"/>
    <w:rsid w:val="09D41DD9"/>
    <w:rsid w:val="09FBABE0"/>
    <w:rsid w:val="0A12582B"/>
    <w:rsid w:val="0A264B9C"/>
    <w:rsid w:val="0A3208AE"/>
    <w:rsid w:val="0A344626"/>
    <w:rsid w:val="0A867D70"/>
    <w:rsid w:val="0A9B1CF7"/>
    <w:rsid w:val="0AAA48E8"/>
    <w:rsid w:val="0AB654F5"/>
    <w:rsid w:val="0B333027"/>
    <w:rsid w:val="0B84338B"/>
    <w:rsid w:val="0BA56877"/>
    <w:rsid w:val="0BE86F41"/>
    <w:rsid w:val="0C4548C9"/>
    <w:rsid w:val="0C4D7C21"/>
    <w:rsid w:val="0C91430F"/>
    <w:rsid w:val="0CB47CA0"/>
    <w:rsid w:val="0CC9374C"/>
    <w:rsid w:val="0CE91D2C"/>
    <w:rsid w:val="0CEE31B2"/>
    <w:rsid w:val="0CF85DDF"/>
    <w:rsid w:val="0D0A37DF"/>
    <w:rsid w:val="0D0D7645"/>
    <w:rsid w:val="0D246BD4"/>
    <w:rsid w:val="0D300BDE"/>
    <w:rsid w:val="0DA2046B"/>
    <w:rsid w:val="0DAB2E51"/>
    <w:rsid w:val="0DD92835"/>
    <w:rsid w:val="0DDA54E4"/>
    <w:rsid w:val="0E2C2B37"/>
    <w:rsid w:val="0E3746E5"/>
    <w:rsid w:val="0EC31D58"/>
    <w:rsid w:val="0EC57F43"/>
    <w:rsid w:val="0EE04D7C"/>
    <w:rsid w:val="0EF645A0"/>
    <w:rsid w:val="0F317386"/>
    <w:rsid w:val="0F3E0E84"/>
    <w:rsid w:val="0F634CA4"/>
    <w:rsid w:val="0F783207"/>
    <w:rsid w:val="0F87344A"/>
    <w:rsid w:val="0FB87AA7"/>
    <w:rsid w:val="0FC1559D"/>
    <w:rsid w:val="0FEA718C"/>
    <w:rsid w:val="10036F74"/>
    <w:rsid w:val="10274F9A"/>
    <w:rsid w:val="109202F8"/>
    <w:rsid w:val="10923E54"/>
    <w:rsid w:val="109A1038"/>
    <w:rsid w:val="10B65D95"/>
    <w:rsid w:val="10B777B7"/>
    <w:rsid w:val="10D95F27"/>
    <w:rsid w:val="11186A50"/>
    <w:rsid w:val="111E48D6"/>
    <w:rsid w:val="11230F50"/>
    <w:rsid w:val="11380EA0"/>
    <w:rsid w:val="113F222E"/>
    <w:rsid w:val="1149458E"/>
    <w:rsid w:val="116C28F7"/>
    <w:rsid w:val="11766304"/>
    <w:rsid w:val="11877731"/>
    <w:rsid w:val="11904838"/>
    <w:rsid w:val="11AD2259"/>
    <w:rsid w:val="11E954BE"/>
    <w:rsid w:val="120152D9"/>
    <w:rsid w:val="12103BCB"/>
    <w:rsid w:val="1211524D"/>
    <w:rsid w:val="122B27B2"/>
    <w:rsid w:val="123E24E6"/>
    <w:rsid w:val="12763439"/>
    <w:rsid w:val="12926201"/>
    <w:rsid w:val="12C111F6"/>
    <w:rsid w:val="130B4B50"/>
    <w:rsid w:val="134D0507"/>
    <w:rsid w:val="13914897"/>
    <w:rsid w:val="139549B8"/>
    <w:rsid w:val="13B642FE"/>
    <w:rsid w:val="13E274AC"/>
    <w:rsid w:val="13EE3A98"/>
    <w:rsid w:val="14301CC2"/>
    <w:rsid w:val="14694BBB"/>
    <w:rsid w:val="149F165C"/>
    <w:rsid w:val="14A44728"/>
    <w:rsid w:val="155713D3"/>
    <w:rsid w:val="15657D89"/>
    <w:rsid w:val="158E6E55"/>
    <w:rsid w:val="15CA3F93"/>
    <w:rsid w:val="15D942D4"/>
    <w:rsid w:val="162419F3"/>
    <w:rsid w:val="16612C47"/>
    <w:rsid w:val="1696695B"/>
    <w:rsid w:val="16CA6C53"/>
    <w:rsid w:val="16F5513D"/>
    <w:rsid w:val="17065B06"/>
    <w:rsid w:val="1740285C"/>
    <w:rsid w:val="174C1972"/>
    <w:rsid w:val="17777C51"/>
    <w:rsid w:val="17964BA4"/>
    <w:rsid w:val="17DF2C4E"/>
    <w:rsid w:val="17E17399"/>
    <w:rsid w:val="17EF7DDE"/>
    <w:rsid w:val="180C7DEE"/>
    <w:rsid w:val="18115297"/>
    <w:rsid w:val="18185587"/>
    <w:rsid w:val="182B52BA"/>
    <w:rsid w:val="18643E8C"/>
    <w:rsid w:val="18B74DA0"/>
    <w:rsid w:val="18BC1320"/>
    <w:rsid w:val="18D12D79"/>
    <w:rsid w:val="18E65685"/>
    <w:rsid w:val="18FD1248"/>
    <w:rsid w:val="19137AFC"/>
    <w:rsid w:val="191A70DD"/>
    <w:rsid w:val="196B16E7"/>
    <w:rsid w:val="19896649"/>
    <w:rsid w:val="199C7AF2"/>
    <w:rsid w:val="19D41982"/>
    <w:rsid w:val="1A607A23"/>
    <w:rsid w:val="1A9D3180"/>
    <w:rsid w:val="1AA72BF2"/>
    <w:rsid w:val="1AFC1A94"/>
    <w:rsid w:val="1B0A019A"/>
    <w:rsid w:val="1B177D78"/>
    <w:rsid w:val="1B3E5305"/>
    <w:rsid w:val="1B5D7B73"/>
    <w:rsid w:val="1B6F54BE"/>
    <w:rsid w:val="1BC9765B"/>
    <w:rsid w:val="1BCE12EF"/>
    <w:rsid w:val="1BDE43F2"/>
    <w:rsid w:val="1BF70B1B"/>
    <w:rsid w:val="1C0628B7"/>
    <w:rsid w:val="1C33298F"/>
    <w:rsid w:val="1C3A6528"/>
    <w:rsid w:val="1C7C175A"/>
    <w:rsid w:val="1CBF06C7"/>
    <w:rsid w:val="1CCC06EE"/>
    <w:rsid w:val="1CDD25B2"/>
    <w:rsid w:val="1CF57C45"/>
    <w:rsid w:val="1CF85B73"/>
    <w:rsid w:val="1D207D1B"/>
    <w:rsid w:val="1D440BCC"/>
    <w:rsid w:val="1D4C70EF"/>
    <w:rsid w:val="1D4E55A7"/>
    <w:rsid w:val="1D686669"/>
    <w:rsid w:val="1D9E011C"/>
    <w:rsid w:val="1DA2147D"/>
    <w:rsid w:val="1DEF0B38"/>
    <w:rsid w:val="1E15334A"/>
    <w:rsid w:val="1E1F2075"/>
    <w:rsid w:val="1E5D1F46"/>
    <w:rsid w:val="1E74728F"/>
    <w:rsid w:val="1E763007"/>
    <w:rsid w:val="1EA731C1"/>
    <w:rsid w:val="1ED1049A"/>
    <w:rsid w:val="1EEC0F4D"/>
    <w:rsid w:val="1F3C1B5B"/>
    <w:rsid w:val="1F664B33"/>
    <w:rsid w:val="1F784C8E"/>
    <w:rsid w:val="1F8D1E7C"/>
    <w:rsid w:val="200F54C2"/>
    <w:rsid w:val="20124FB2"/>
    <w:rsid w:val="201A79C2"/>
    <w:rsid w:val="208A67A9"/>
    <w:rsid w:val="20906EE2"/>
    <w:rsid w:val="20943C19"/>
    <w:rsid w:val="216A32A5"/>
    <w:rsid w:val="218617B3"/>
    <w:rsid w:val="21B84BEB"/>
    <w:rsid w:val="21CF4F08"/>
    <w:rsid w:val="21F442B1"/>
    <w:rsid w:val="222C235B"/>
    <w:rsid w:val="22305829"/>
    <w:rsid w:val="22333EAB"/>
    <w:rsid w:val="223E5BEA"/>
    <w:rsid w:val="22471B27"/>
    <w:rsid w:val="22527535"/>
    <w:rsid w:val="227126F8"/>
    <w:rsid w:val="229323DA"/>
    <w:rsid w:val="2298179E"/>
    <w:rsid w:val="22AE0FC2"/>
    <w:rsid w:val="22C64C01"/>
    <w:rsid w:val="23046E34"/>
    <w:rsid w:val="23164DB9"/>
    <w:rsid w:val="23503E27"/>
    <w:rsid w:val="236A792E"/>
    <w:rsid w:val="237D457E"/>
    <w:rsid w:val="238D507B"/>
    <w:rsid w:val="24294678"/>
    <w:rsid w:val="242F6132"/>
    <w:rsid w:val="24353D2E"/>
    <w:rsid w:val="244B2840"/>
    <w:rsid w:val="246833F2"/>
    <w:rsid w:val="249904EF"/>
    <w:rsid w:val="24C70119"/>
    <w:rsid w:val="24F3691F"/>
    <w:rsid w:val="255319AC"/>
    <w:rsid w:val="25693B3F"/>
    <w:rsid w:val="25A20B86"/>
    <w:rsid w:val="25B20DC9"/>
    <w:rsid w:val="25BA5ED0"/>
    <w:rsid w:val="25DE2B2D"/>
    <w:rsid w:val="25E22D30"/>
    <w:rsid w:val="2640497E"/>
    <w:rsid w:val="26435EC5"/>
    <w:rsid w:val="26477185"/>
    <w:rsid w:val="26804A23"/>
    <w:rsid w:val="2681079B"/>
    <w:rsid w:val="268214FA"/>
    <w:rsid w:val="26962499"/>
    <w:rsid w:val="26B20955"/>
    <w:rsid w:val="26F966EB"/>
    <w:rsid w:val="270513CC"/>
    <w:rsid w:val="27135897"/>
    <w:rsid w:val="273A366C"/>
    <w:rsid w:val="27651060"/>
    <w:rsid w:val="278A3680"/>
    <w:rsid w:val="279B5FE0"/>
    <w:rsid w:val="279F35CF"/>
    <w:rsid w:val="27A97FAA"/>
    <w:rsid w:val="27B5050A"/>
    <w:rsid w:val="27F531EF"/>
    <w:rsid w:val="27F60D15"/>
    <w:rsid w:val="2816040D"/>
    <w:rsid w:val="285F2C68"/>
    <w:rsid w:val="286A598B"/>
    <w:rsid w:val="28B44E58"/>
    <w:rsid w:val="28B4691C"/>
    <w:rsid w:val="291E49C7"/>
    <w:rsid w:val="294F692F"/>
    <w:rsid w:val="295217CA"/>
    <w:rsid w:val="295A1003"/>
    <w:rsid w:val="2976035F"/>
    <w:rsid w:val="29852318"/>
    <w:rsid w:val="29B019A3"/>
    <w:rsid w:val="29B0575C"/>
    <w:rsid w:val="29CF7060"/>
    <w:rsid w:val="29FC7BB6"/>
    <w:rsid w:val="2A0C2A72"/>
    <w:rsid w:val="2A4C41C5"/>
    <w:rsid w:val="2A7209CE"/>
    <w:rsid w:val="2AA06975"/>
    <w:rsid w:val="2AA902C1"/>
    <w:rsid w:val="2AB729DE"/>
    <w:rsid w:val="2ABC7FF4"/>
    <w:rsid w:val="2AF4778E"/>
    <w:rsid w:val="2B094D4A"/>
    <w:rsid w:val="2B3E6C5B"/>
    <w:rsid w:val="2B62123C"/>
    <w:rsid w:val="2B674404"/>
    <w:rsid w:val="2B7037B2"/>
    <w:rsid w:val="2B7408CF"/>
    <w:rsid w:val="2B935A45"/>
    <w:rsid w:val="2B98280F"/>
    <w:rsid w:val="2B9866A5"/>
    <w:rsid w:val="2B9A264F"/>
    <w:rsid w:val="2BCF3D57"/>
    <w:rsid w:val="2BDA1A1F"/>
    <w:rsid w:val="2BDD0222"/>
    <w:rsid w:val="2BF65788"/>
    <w:rsid w:val="2C3D6F12"/>
    <w:rsid w:val="2C432646"/>
    <w:rsid w:val="2C5E24CE"/>
    <w:rsid w:val="2C625EB4"/>
    <w:rsid w:val="2CFB0D33"/>
    <w:rsid w:val="2D19295A"/>
    <w:rsid w:val="2D3C3247"/>
    <w:rsid w:val="2DDF4725"/>
    <w:rsid w:val="2DE827A0"/>
    <w:rsid w:val="2DEE4968"/>
    <w:rsid w:val="2E254102"/>
    <w:rsid w:val="2E386AC1"/>
    <w:rsid w:val="2E3D31FA"/>
    <w:rsid w:val="2E580034"/>
    <w:rsid w:val="2E666654"/>
    <w:rsid w:val="2E76495E"/>
    <w:rsid w:val="2E9B17D4"/>
    <w:rsid w:val="2EBE07DF"/>
    <w:rsid w:val="2EEB2394"/>
    <w:rsid w:val="2EF57EF9"/>
    <w:rsid w:val="2F2D7712"/>
    <w:rsid w:val="2F5E78CC"/>
    <w:rsid w:val="2F6D3FB3"/>
    <w:rsid w:val="2F770A3B"/>
    <w:rsid w:val="2FA138E4"/>
    <w:rsid w:val="2FBE036A"/>
    <w:rsid w:val="2FE73A0A"/>
    <w:rsid w:val="2FE95D01"/>
    <w:rsid w:val="2FF01F76"/>
    <w:rsid w:val="30135356"/>
    <w:rsid w:val="301937F3"/>
    <w:rsid w:val="30562C99"/>
    <w:rsid w:val="305F38FB"/>
    <w:rsid w:val="306F62AC"/>
    <w:rsid w:val="30851151"/>
    <w:rsid w:val="30A734F4"/>
    <w:rsid w:val="30F96D34"/>
    <w:rsid w:val="3102072B"/>
    <w:rsid w:val="31181CFC"/>
    <w:rsid w:val="316136A3"/>
    <w:rsid w:val="31623B36"/>
    <w:rsid w:val="31736083"/>
    <w:rsid w:val="31807FCD"/>
    <w:rsid w:val="3186135C"/>
    <w:rsid w:val="31A35A6A"/>
    <w:rsid w:val="31D67BED"/>
    <w:rsid w:val="32144BB9"/>
    <w:rsid w:val="32985C10"/>
    <w:rsid w:val="33294694"/>
    <w:rsid w:val="335A484E"/>
    <w:rsid w:val="33682619"/>
    <w:rsid w:val="336E5173"/>
    <w:rsid w:val="337C30AF"/>
    <w:rsid w:val="33837901"/>
    <w:rsid w:val="33910A3F"/>
    <w:rsid w:val="3394135A"/>
    <w:rsid w:val="33A67A93"/>
    <w:rsid w:val="33C06DA7"/>
    <w:rsid w:val="33C30645"/>
    <w:rsid w:val="3458408E"/>
    <w:rsid w:val="346159EE"/>
    <w:rsid w:val="34AF1EA4"/>
    <w:rsid w:val="34F33446"/>
    <w:rsid w:val="350C3926"/>
    <w:rsid w:val="35260E8C"/>
    <w:rsid w:val="352D0233"/>
    <w:rsid w:val="353321FB"/>
    <w:rsid w:val="3550313F"/>
    <w:rsid w:val="3554618D"/>
    <w:rsid w:val="35575864"/>
    <w:rsid w:val="355D6BE9"/>
    <w:rsid w:val="356A3ECE"/>
    <w:rsid w:val="357850F9"/>
    <w:rsid w:val="358F4407"/>
    <w:rsid w:val="35A17F3B"/>
    <w:rsid w:val="35C506A4"/>
    <w:rsid w:val="35DF486E"/>
    <w:rsid w:val="35ED3757"/>
    <w:rsid w:val="366C4FC4"/>
    <w:rsid w:val="3684161D"/>
    <w:rsid w:val="369167D9"/>
    <w:rsid w:val="369E4A52"/>
    <w:rsid w:val="36D44054"/>
    <w:rsid w:val="374A2C32"/>
    <w:rsid w:val="37757EA8"/>
    <w:rsid w:val="37A76159"/>
    <w:rsid w:val="37D270A9"/>
    <w:rsid w:val="37E666B0"/>
    <w:rsid w:val="37E853C9"/>
    <w:rsid w:val="381F0AD4"/>
    <w:rsid w:val="385C4BC4"/>
    <w:rsid w:val="388B407E"/>
    <w:rsid w:val="388D4D7E"/>
    <w:rsid w:val="38A00F55"/>
    <w:rsid w:val="38A42515"/>
    <w:rsid w:val="38A722E3"/>
    <w:rsid w:val="38C41821"/>
    <w:rsid w:val="38D1110E"/>
    <w:rsid w:val="38D44934"/>
    <w:rsid w:val="38EA6674"/>
    <w:rsid w:val="392B2C6B"/>
    <w:rsid w:val="3943521E"/>
    <w:rsid w:val="3971248D"/>
    <w:rsid w:val="3987227C"/>
    <w:rsid w:val="398E3AAC"/>
    <w:rsid w:val="39932868"/>
    <w:rsid w:val="39BA1BA2"/>
    <w:rsid w:val="39EC423E"/>
    <w:rsid w:val="3A125E82"/>
    <w:rsid w:val="3A157721"/>
    <w:rsid w:val="3A2801BE"/>
    <w:rsid w:val="3A2F66BB"/>
    <w:rsid w:val="3A327E40"/>
    <w:rsid w:val="3A3A7346"/>
    <w:rsid w:val="3A406122"/>
    <w:rsid w:val="3A5244D1"/>
    <w:rsid w:val="3AAA1C17"/>
    <w:rsid w:val="3ACD7C69"/>
    <w:rsid w:val="3AF630AE"/>
    <w:rsid w:val="3AF64E5C"/>
    <w:rsid w:val="3B130672"/>
    <w:rsid w:val="3B194FEF"/>
    <w:rsid w:val="3BC82C9D"/>
    <w:rsid w:val="3BDD601C"/>
    <w:rsid w:val="3BE6005B"/>
    <w:rsid w:val="3C08753D"/>
    <w:rsid w:val="3C243C4B"/>
    <w:rsid w:val="3C355E58"/>
    <w:rsid w:val="3C7544A7"/>
    <w:rsid w:val="3C9568F7"/>
    <w:rsid w:val="3CB1259C"/>
    <w:rsid w:val="3CDD0FC9"/>
    <w:rsid w:val="3D274A9D"/>
    <w:rsid w:val="3D522DF4"/>
    <w:rsid w:val="3D7824A0"/>
    <w:rsid w:val="3D905948"/>
    <w:rsid w:val="3D94624D"/>
    <w:rsid w:val="3E1A411A"/>
    <w:rsid w:val="3E5C591E"/>
    <w:rsid w:val="3E641E5A"/>
    <w:rsid w:val="3E6A3F2D"/>
    <w:rsid w:val="3E821613"/>
    <w:rsid w:val="3E8310FD"/>
    <w:rsid w:val="3EB51069"/>
    <w:rsid w:val="3EC96F31"/>
    <w:rsid w:val="3F251745"/>
    <w:rsid w:val="3F2968C0"/>
    <w:rsid w:val="3F367F1D"/>
    <w:rsid w:val="3F690AA8"/>
    <w:rsid w:val="3F9115F7"/>
    <w:rsid w:val="3F977E85"/>
    <w:rsid w:val="3F987964"/>
    <w:rsid w:val="3F9B2476"/>
    <w:rsid w:val="3FDD313B"/>
    <w:rsid w:val="40352698"/>
    <w:rsid w:val="40491ED2"/>
    <w:rsid w:val="40842F0A"/>
    <w:rsid w:val="408465EB"/>
    <w:rsid w:val="40A4535A"/>
    <w:rsid w:val="40AA5894"/>
    <w:rsid w:val="41314E40"/>
    <w:rsid w:val="413E3084"/>
    <w:rsid w:val="4182744A"/>
    <w:rsid w:val="41C15A00"/>
    <w:rsid w:val="42240A09"/>
    <w:rsid w:val="42472441"/>
    <w:rsid w:val="424B52D4"/>
    <w:rsid w:val="424E557E"/>
    <w:rsid w:val="425A6618"/>
    <w:rsid w:val="428169B3"/>
    <w:rsid w:val="42B20202"/>
    <w:rsid w:val="42C27D1A"/>
    <w:rsid w:val="431C567C"/>
    <w:rsid w:val="434D384C"/>
    <w:rsid w:val="43A05439"/>
    <w:rsid w:val="43F403A7"/>
    <w:rsid w:val="43FC6A95"/>
    <w:rsid w:val="44616288"/>
    <w:rsid w:val="446C3C93"/>
    <w:rsid w:val="4492209A"/>
    <w:rsid w:val="44A60973"/>
    <w:rsid w:val="44D37FBC"/>
    <w:rsid w:val="44DC651A"/>
    <w:rsid w:val="44ED2FD3"/>
    <w:rsid w:val="44FD45BD"/>
    <w:rsid w:val="45093048"/>
    <w:rsid w:val="4517269E"/>
    <w:rsid w:val="452B1BA6"/>
    <w:rsid w:val="45396A19"/>
    <w:rsid w:val="45497568"/>
    <w:rsid w:val="456652D4"/>
    <w:rsid w:val="45801D20"/>
    <w:rsid w:val="45B222C8"/>
    <w:rsid w:val="45C218AE"/>
    <w:rsid w:val="45E36925"/>
    <w:rsid w:val="45F66658"/>
    <w:rsid w:val="461E33FF"/>
    <w:rsid w:val="46BD0F24"/>
    <w:rsid w:val="46CF66C7"/>
    <w:rsid w:val="47013FF5"/>
    <w:rsid w:val="471F1BDF"/>
    <w:rsid w:val="472E740D"/>
    <w:rsid w:val="47631ACB"/>
    <w:rsid w:val="47794E4B"/>
    <w:rsid w:val="477E6905"/>
    <w:rsid w:val="47A520E4"/>
    <w:rsid w:val="47A73CBB"/>
    <w:rsid w:val="47BA4746"/>
    <w:rsid w:val="47E0136E"/>
    <w:rsid w:val="47F95BF5"/>
    <w:rsid w:val="48164D90"/>
    <w:rsid w:val="481E5DAA"/>
    <w:rsid w:val="48362D3C"/>
    <w:rsid w:val="4876582E"/>
    <w:rsid w:val="48825F81"/>
    <w:rsid w:val="488F68F0"/>
    <w:rsid w:val="48A51C70"/>
    <w:rsid w:val="48D25621"/>
    <w:rsid w:val="494B2817"/>
    <w:rsid w:val="495050CA"/>
    <w:rsid w:val="49577C28"/>
    <w:rsid w:val="495C005F"/>
    <w:rsid w:val="49886301"/>
    <w:rsid w:val="499E07E8"/>
    <w:rsid w:val="49A14B2D"/>
    <w:rsid w:val="49AB59AC"/>
    <w:rsid w:val="49BC5837"/>
    <w:rsid w:val="49BC684D"/>
    <w:rsid w:val="49E54A1A"/>
    <w:rsid w:val="49FA3056"/>
    <w:rsid w:val="4A147A9B"/>
    <w:rsid w:val="4A1E7F2C"/>
    <w:rsid w:val="4A4E6A63"/>
    <w:rsid w:val="4A9A27AA"/>
    <w:rsid w:val="4AC012CF"/>
    <w:rsid w:val="4ACC7988"/>
    <w:rsid w:val="4AF07B1A"/>
    <w:rsid w:val="4B013AD5"/>
    <w:rsid w:val="4B674E8A"/>
    <w:rsid w:val="4B6E4EE3"/>
    <w:rsid w:val="4B7D096D"/>
    <w:rsid w:val="4B867A5E"/>
    <w:rsid w:val="4BB00F6A"/>
    <w:rsid w:val="4BD94AC8"/>
    <w:rsid w:val="4BF462E9"/>
    <w:rsid w:val="4BF54CBC"/>
    <w:rsid w:val="4C065F5C"/>
    <w:rsid w:val="4C0A4C0B"/>
    <w:rsid w:val="4C190265"/>
    <w:rsid w:val="4C3B4DC5"/>
    <w:rsid w:val="4C475E14"/>
    <w:rsid w:val="4C4A325A"/>
    <w:rsid w:val="4C53438E"/>
    <w:rsid w:val="4C7402D7"/>
    <w:rsid w:val="4C9F663F"/>
    <w:rsid w:val="4CD15729"/>
    <w:rsid w:val="4CD91CFF"/>
    <w:rsid w:val="4CE4545C"/>
    <w:rsid w:val="4CFD02CC"/>
    <w:rsid w:val="4D464E7A"/>
    <w:rsid w:val="4D5E3185"/>
    <w:rsid w:val="4D930C30"/>
    <w:rsid w:val="4DA90454"/>
    <w:rsid w:val="4DDF79D2"/>
    <w:rsid w:val="4DF64E7D"/>
    <w:rsid w:val="4E00263F"/>
    <w:rsid w:val="4E0833CC"/>
    <w:rsid w:val="4E195013"/>
    <w:rsid w:val="4E335445"/>
    <w:rsid w:val="4EA053B3"/>
    <w:rsid w:val="4EBB3F9B"/>
    <w:rsid w:val="4EC74768"/>
    <w:rsid w:val="4ECF0762"/>
    <w:rsid w:val="4ED6787C"/>
    <w:rsid w:val="4EDA484F"/>
    <w:rsid w:val="4EDE412D"/>
    <w:rsid w:val="4EF37BD9"/>
    <w:rsid w:val="4F28486A"/>
    <w:rsid w:val="4F6603AB"/>
    <w:rsid w:val="4F697E9B"/>
    <w:rsid w:val="4FA03191"/>
    <w:rsid w:val="4FA36773"/>
    <w:rsid w:val="4FDD62EE"/>
    <w:rsid w:val="4FE47521"/>
    <w:rsid w:val="4FFE6835"/>
    <w:rsid w:val="50113DB7"/>
    <w:rsid w:val="501C16FA"/>
    <w:rsid w:val="502D0EC8"/>
    <w:rsid w:val="50FB45EB"/>
    <w:rsid w:val="50FE0D84"/>
    <w:rsid w:val="51005ED1"/>
    <w:rsid w:val="51071719"/>
    <w:rsid w:val="51143E36"/>
    <w:rsid w:val="51695F30"/>
    <w:rsid w:val="518012F6"/>
    <w:rsid w:val="51CC6F0B"/>
    <w:rsid w:val="51E97071"/>
    <w:rsid w:val="51EC090F"/>
    <w:rsid w:val="51FC6DA4"/>
    <w:rsid w:val="5200004C"/>
    <w:rsid w:val="524B1ADA"/>
    <w:rsid w:val="525E35BB"/>
    <w:rsid w:val="528154FB"/>
    <w:rsid w:val="529A036B"/>
    <w:rsid w:val="529C11E0"/>
    <w:rsid w:val="52B4359D"/>
    <w:rsid w:val="52DA2027"/>
    <w:rsid w:val="52F201A7"/>
    <w:rsid w:val="52F67C97"/>
    <w:rsid w:val="52FC6278"/>
    <w:rsid w:val="530A3743"/>
    <w:rsid w:val="53277E51"/>
    <w:rsid w:val="534D53DE"/>
    <w:rsid w:val="538E3C1A"/>
    <w:rsid w:val="53C725AE"/>
    <w:rsid w:val="53F50267"/>
    <w:rsid w:val="54375729"/>
    <w:rsid w:val="543A1E06"/>
    <w:rsid w:val="545A6004"/>
    <w:rsid w:val="545F71FB"/>
    <w:rsid w:val="54A4596D"/>
    <w:rsid w:val="54B640EE"/>
    <w:rsid w:val="54C63D12"/>
    <w:rsid w:val="54CD30CC"/>
    <w:rsid w:val="54EB3100"/>
    <w:rsid w:val="55124B31"/>
    <w:rsid w:val="553E6538"/>
    <w:rsid w:val="557E3F74"/>
    <w:rsid w:val="557F772A"/>
    <w:rsid w:val="55843BD5"/>
    <w:rsid w:val="55AF5D1C"/>
    <w:rsid w:val="55B47996"/>
    <w:rsid w:val="55C35EAF"/>
    <w:rsid w:val="55CA5A69"/>
    <w:rsid w:val="55DD513F"/>
    <w:rsid w:val="55EE10FA"/>
    <w:rsid w:val="560E29EF"/>
    <w:rsid w:val="560E52F8"/>
    <w:rsid w:val="56530823"/>
    <w:rsid w:val="56DC0F52"/>
    <w:rsid w:val="56E2080F"/>
    <w:rsid w:val="56E75E2D"/>
    <w:rsid w:val="572F671D"/>
    <w:rsid w:val="57355204"/>
    <w:rsid w:val="575925A3"/>
    <w:rsid w:val="57596A47"/>
    <w:rsid w:val="577E4EC0"/>
    <w:rsid w:val="57812D77"/>
    <w:rsid w:val="5799298C"/>
    <w:rsid w:val="57CF0AB7"/>
    <w:rsid w:val="57F64296"/>
    <w:rsid w:val="57F81DBC"/>
    <w:rsid w:val="582708F3"/>
    <w:rsid w:val="58711B6E"/>
    <w:rsid w:val="58786725"/>
    <w:rsid w:val="58847AF3"/>
    <w:rsid w:val="58B6709E"/>
    <w:rsid w:val="58DC16DE"/>
    <w:rsid w:val="59073F3C"/>
    <w:rsid w:val="590925F5"/>
    <w:rsid w:val="599825F2"/>
    <w:rsid w:val="59A0270B"/>
    <w:rsid w:val="59A85A64"/>
    <w:rsid w:val="59D61BA3"/>
    <w:rsid w:val="59E3084A"/>
    <w:rsid w:val="5A0A4028"/>
    <w:rsid w:val="5A3572F7"/>
    <w:rsid w:val="5A4C2FD0"/>
    <w:rsid w:val="5A5F25C6"/>
    <w:rsid w:val="5A637F6F"/>
    <w:rsid w:val="5A67279E"/>
    <w:rsid w:val="5A6804AB"/>
    <w:rsid w:val="5A755946"/>
    <w:rsid w:val="5AA955EF"/>
    <w:rsid w:val="5ADB3CBD"/>
    <w:rsid w:val="5AEC372E"/>
    <w:rsid w:val="5AF251E8"/>
    <w:rsid w:val="5AF32D0E"/>
    <w:rsid w:val="5AF820D3"/>
    <w:rsid w:val="5B3A6B8F"/>
    <w:rsid w:val="5B597015"/>
    <w:rsid w:val="5B5B4CD5"/>
    <w:rsid w:val="5B653C0C"/>
    <w:rsid w:val="5B7F473C"/>
    <w:rsid w:val="5B871777"/>
    <w:rsid w:val="5BD23965"/>
    <w:rsid w:val="5BD32D6E"/>
    <w:rsid w:val="5BE15A6C"/>
    <w:rsid w:val="5BE45F0E"/>
    <w:rsid w:val="5BEB3C86"/>
    <w:rsid w:val="5C2A125B"/>
    <w:rsid w:val="5C2C2994"/>
    <w:rsid w:val="5C6908A6"/>
    <w:rsid w:val="5C944461"/>
    <w:rsid w:val="5C9F32E5"/>
    <w:rsid w:val="5CAF4F83"/>
    <w:rsid w:val="5CD343AC"/>
    <w:rsid w:val="5D106026"/>
    <w:rsid w:val="5D4B6E32"/>
    <w:rsid w:val="5D602736"/>
    <w:rsid w:val="5D667504"/>
    <w:rsid w:val="5DA0717E"/>
    <w:rsid w:val="5DB03139"/>
    <w:rsid w:val="5DC6470A"/>
    <w:rsid w:val="5DE227D8"/>
    <w:rsid w:val="5DEC200B"/>
    <w:rsid w:val="5E134C2A"/>
    <w:rsid w:val="5E2A097A"/>
    <w:rsid w:val="5E4A533B"/>
    <w:rsid w:val="5E7128C8"/>
    <w:rsid w:val="5E7A5BC7"/>
    <w:rsid w:val="5E8A398A"/>
    <w:rsid w:val="5E954808"/>
    <w:rsid w:val="5E9F7435"/>
    <w:rsid w:val="5EA7453C"/>
    <w:rsid w:val="5EBA601D"/>
    <w:rsid w:val="5EBB1968"/>
    <w:rsid w:val="5EC40C4A"/>
    <w:rsid w:val="5EE15B4F"/>
    <w:rsid w:val="5EE202B3"/>
    <w:rsid w:val="5F6655AA"/>
    <w:rsid w:val="5F8B1768"/>
    <w:rsid w:val="5F8F74AA"/>
    <w:rsid w:val="5FAF18FA"/>
    <w:rsid w:val="5FEF619A"/>
    <w:rsid w:val="601371F1"/>
    <w:rsid w:val="60671922"/>
    <w:rsid w:val="607C109C"/>
    <w:rsid w:val="60AC5E39"/>
    <w:rsid w:val="60DB5136"/>
    <w:rsid w:val="618E68BA"/>
    <w:rsid w:val="61B27B2C"/>
    <w:rsid w:val="61B9080E"/>
    <w:rsid w:val="61BC41C8"/>
    <w:rsid w:val="61F555BE"/>
    <w:rsid w:val="62111876"/>
    <w:rsid w:val="62314848"/>
    <w:rsid w:val="623B56C7"/>
    <w:rsid w:val="62884A44"/>
    <w:rsid w:val="628C1A7E"/>
    <w:rsid w:val="62D11F49"/>
    <w:rsid w:val="62E541D8"/>
    <w:rsid w:val="62EF025F"/>
    <w:rsid w:val="632B53E1"/>
    <w:rsid w:val="63333EB7"/>
    <w:rsid w:val="63367C3C"/>
    <w:rsid w:val="637B0BF4"/>
    <w:rsid w:val="6390559E"/>
    <w:rsid w:val="63CB2625"/>
    <w:rsid w:val="6468132B"/>
    <w:rsid w:val="64904662"/>
    <w:rsid w:val="64B92960"/>
    <w:rsid w:val="64BB409E"/>
    <w:rsid w:val="64BD0615"/>
    <w:rsid w:val="64FE29DC"/>
    <w:rsid w:val="64FE57A9"/>
    <w:rsid w:val="6531690D"/>
    <w:rsid w:val="654152E7"/>
    <w:rsid w:val="65431690"/>
    <w:rsid w:val="65510D5D"/>
    <w:rsid w:val="65827169"/>
    <w:rsid w:val="65B744A7"/>
    <w:rsid w:val="65BF216B"/>
    <w:rsid w:val="65F8567D"/>
    <w:rsid w:val="660A5ADC"/>
    <w:rsid w:val="66100C18"/>
    <w:rsid w:val="665772D8"/>
    <w:rsid w:val="66666A8A"/>
    <w:rsid w:val="668138C4"/>
    <w:rsid w:val="668A2779"/>
    <w:rsid w:val="66EA1469"/>
    <w:rsid w:val="66EB246B"/>
    <w:rsid w:val="670E1FF7"/>
    <w:rsid w:val="6734598E"/>
    <w:rsid w:val="67381624"/>
    <w:rsid w:val="67786A75"/>
    <w:rsid w:val="678968B7"/>
    <w:rsid w:val="679B2764"/>
    <w:rsid w:val="67A27E42"/>
    <w:rsid w:val="67A535E2"/>
    <w:rsid w:val="67A61834"/>
    <w:rsid w:val="67C32D47"/>
    <w:rsid w:val="67FD51CC"/>
    <w:rsid w:val="68054659"/>
    <w:rsid w:val="68633281"/>
    <w:rsid w:val="68664B20"/>
    <w:rsid w:val="68A838B0"/>
    <w:rsid w:val="68C760A4"/>
    <w:rsid w:val="68CF07BD"/>
    <w:rsid w:val="68E65C61"/>
    <w:rsid w:val="692E211D"/>
    <w:rsid w:val="69833542"/>
    <w:rsid w:val="69EC54F9"/>
    <w:rsid w:val="6A2904FB"/>
    <w:rsid w:val="6ADF09E7"/>
    <w:rsid w:val="6AED777A"/>
    <w:rsid w:val="6AF9611F"/>
    <w:rsid w:val="6B014FD4"/>
    <w:rsid w:val="6B0C2230"/>
    <w:rsid w:val="6B2807B2"/>
    <w:rsid w:val="6BA918F3"/>
    <w:rsid w:val="6BB0484E"/>
    <w:rsid w:val="6BB44CEC"/>
    <w:rsid w:val="6BCE135A"/>
    <w:rsid w:val="6BCF025E"/>
    <w:rsid w:val="6C1A0813"/>
    <w:rsid w:val="6C383399"/>
    <w:rsid w:val="6C4C5815"/>
    <w:rsid w:val="6C975BF0"/>
    <w:rsid w:val="6CA60319"/>
    <w:rsid w:val="6CA92135"/>
    <w:rsid w:val="6CBA368C"/>
    <w:rsid w:val="6CD5107F"/>
    <w:rsid w:val="6CDA3D2E"/>
    <w:rsid w:val="6CFF09DC"/>
    <w:rsid w:val="6D18512F"/>
    <w:rsid w:val="6D266C68"/>
    <w:rsid w:val="6D435C52"/>
    <w:rsid w:val="6D4873A6"/>
    <w:rsid w:val="6D716441"/>
    <w:rsid w:val="6D7A177D"/>
    <w:rsid w:val="6D7D5A70"/>
    <w:rsid w:val="6D7E24C3"/>
    <w:rsid w:val="6D9A2DB3"/>
    <w:rsid w:val="6D9C177A"/>
    <w:rsid w:val="6DB70AE4"/>
    <w:rsid w:val="6DC5678C"/>
    <w:rsid w:val="6DCA3DA3"/>
    <w:rsid w:val="6DCF6791"/>
    <w:rsid w:val="6DD46D47"/>
    <w:rsid w:val="6DFA4688"/>
    <w:rsid w:val="6E1730BE"/>
    <w:rsid w:val="6E364F94"/>
    <w:rsid w:val="6E4771A1"/>
    <w:rsid w:val="6EB32A89"/>
    <w:rsid w:val="6EB96428"/>
    <w:rsid w:val="6ED44ED9"/>
    <w:rsid w:val="6EDE7B06"/>
    <w:rsid w:val="6EE60768"/>
    <w:rsid w:val="6EE67DB6"/>
    <w:rsid w:val="6EE844E0"/>
    <w:rsid w:val="6EEB47F5"/>
    <w:rsid w:val="6EEB5C46"/>
    <w:rsid w:val="6F0C1186"/>
    <w:rsid w:val="6F282B2F"/>
    <w:rsid w:val="6F286FD3"/>
    <w:rsid w:val="6F2D45E9"/>
    <w:rsid w:val="6F413BF1"/>
    <w:rsid w:val="6F6A09F7"/>
    <w:rsid w:val="6F9E7E41"/>
    <w:rsid w:val="6FFB46E7"/>
    <w:rsid w:val="701D4C35"/>
    <w:rsid w:val="702937E8"/>
    <w:rsid w:val="703828C8"/>
    <w:rsid w:val="70610025"/>
    <w:rsid w:val="70614F23"/>
    <w:rsid w:val="70985E1A"/>
    <w:rsid w:val="710B3229"/>
    <w:rsid w:val="7113780F"/>
    <w:rsid w:val="71353C29"/>
    <w:rsid w:val="713E0DE6"/>
    <w:rsid w:val="71431EA2"/>
    <w:rsid w:val="71463740"/>
    <w:rsid w:val="71482D64"/>
    <w:rsid w:val="71520337"/>
    <w:rsid w:val="715D270E"/>
    <w:rsid w:val="71812492"/>
    <w:rsid w:val="71866233"/>
    <w:rsid w:val="718A041C"/>
    <w:rsid w:val="71955149"/>
    <w:rsid w:val="71CF6831"/>
    <w:rsid w:val="71E700C3"/>
    <w:rsid w:val="71EB08C4"/>
    <w:rsid w:val="72062ED0"/>
    <w:rsid w:val="72072498"/>
    <w:rsid w:val="722241AD"/>
    <w:rsid w:val="722D66AE"/>
    <w:rsid w:val="724B4950"/>
    <w:rsid w:val="72655682"/>
    <w:rsid w:val="72753BBF"/>
    <w:rsid w:val="727D22A9"/>
    <w:rsid w:val="72842772"/>
    <w:rsid w:val="72850298"/>
    <w:rsid w:val="72B616BF"/>
    <w:rsid w:val="72B8241C"/>
    <w:rsid w:val="72D52FCE"/>
    <w:rsid w:val="72EC6569"/>
    <w:rsid w:val="73124222"/>
    <w:rsid w:val="73133AF6"/>
    <w:rsid w:val="73265C65"/>
    <w:rsid w:val="736511D4"/>
    <w:rsid w:val="73705419"/>
    <w:rsid w:val="738B5432"/>
    <w:rsid w:val="7399224D"/>
    <w:rsid w:val="73A1041B"/>
    <w:rsid w:val="73C2557F"/>
    <w:rsid w:val="745E567C"/>
    <w:rsid w:val="74717183"/>
    <w:rsid w:val="747607E0"/>
    <w:rsid w:val="748800DE"/>
    <w:rsid w:val="749D7B1B"/>
    <w:rsid w:val="74B86703"/>
    <w:rsid w:val="74BB3112"/>
    <w:rsid w:val="74C46742"/>
    <w:rsid w:val="74D80D17"/>
    <w:rsid w:val="750D14EF"/>
    <w:rsid w:val="753903FB"/>
    <w:rsid w:val="756635EF"/>
    <w:rsid w:val="75750A98"/>
    <w:rsid w:val="75C64E50"/>
    <w:rsid w:val="75E654AB"/>
    <w:rsid w:val="75F61BD9"/>
    <w:rsid w:val="76004BF8"/>
    <w:rsid w:val="76061CDC"/>
    <w:rsid w:val="760C31AA"/>
    <w:rsid w:val="766D4DCA"/>
    <w:rsid w:val="767909CB"/>
    <w:rsid w:val="768C03AE"/>
    <w:rsid w:val="76943B28"/>
    <w:rsid w:val="76A41CB5"/>
    <w:rsid w:val="76B26248"/>
    <w:rsid w:val="76FA3D9F"/>
    <w:rsid w:val="76FB2388"/>
    <w:rsid w:val="77071BC4"/>
    <w:rsid w:val="77297D8C"/>
    <w:rsid w:val="77705FBE"/>
    <w:rsid w:val="77996CC0"/>
    <w:rsid w:val="780103C1"/>
    <w:rsid w:val="780E4529"/>
    <w:rsid w:val="781E0018"/>
    <w:rsid w:val="782346D8"/>
    <w:rsid w:val="78480591"/>
    <w:rsid w:val="785C1A9B"/>
    <w:rsid w:val="78632E2A"/>
    <w:rsid w:val="7879089F"/>
    <w:rsid w:val="78A21BA4"/>
    <w:rsid w:val="78B1191D"/>
    <w:rsid w:val="78E23201"/>
    <w:rsid w:val="790F4D60"/>
    <w:rsid w:val="792425B9"/>
    <w:rsid w:val="79330B20"/>
    <w:rsid w:val="79554E68"/>
    <w:rsid w:val="79650C6A"/>
    <w:rsid w:val="79E166FC"/>
    <w:rsid w:val="7A0B76AE"/>
    <w:rsid w:val="7A1666D6"/>
    <w:rsid w:val="7A2111EE"/>
    <w:rsid w:val="7A29645E"/>
    <w:rsid w:val="7A461D58"/>
    <w:rsid w:val="7A5C0BF2"/>
    <w:rsid w:val="7A611EC9"/>
    <w:rsid w:val="7A7358BD"/>
    <w:rsid w:val="7A8A28F0"/>
    <w:rsid w:val="7A9419C0"/>
    <w:rsid w:val="7A9E283F"/>
    <w:rsid w:val="7AE70F19"/>
    <w:rsid w:val="7AEC0C8C"/>
    <w:rsid w:val="7B203254"/>
    <w:rsid w:val="7B3311D9"/>
    <w:rsid w:val="7B450F0D"/>
    <w:rsid w:val="7B9F439A"/>
    <w:rsid w:val="7BD06A28"/>
    <w:rsid w:val="7BDA78A7"/>
    <w:rsid w:val="7BF070CA"/>
    <w:rsid w:val="7C097C82"/>
    <w:rsid w:val="7C245553"/>
    <w:rsid w:val="7C4F7E84"/>
    <w:rsid w:val="7C5143D4"/>
    <w:rsid w:val="7C6B4D98"/>
    <w:rsid w:val="7C943EFA"/>
    <w:rsid w:val="7CA86399"/>
    <w:rsid w:val="7D470F6C"/>
    <w:rsid w:val="7D524231"/>
    <w:rsid w:val="7D5E5791"/>
    <w:rsid w:val="7D871368"/>
    <w:rsid w:val="7DBD6255"/>
    <w:rsid w:val="7DE51DFA"/>
    <w:rsid w:val="7DE879B0"/>
    <w:rsid w:val="7E0230E5"/>
    <w:rsid w:val="7E0953A6"/>
    <w:rsid w:val="7E266DD3"/>
    <w:rsid w:val="7ED700CE"/>
    <w:rsid w:val="7F030EC3"/>
    <w:rsid w:val="7F0864D9"/>
    <w:rsid w:val="7F0B0898"/>
    <w:rsid w:val="7F25345C"/>
    <w:rsid w:val="7F3D43D5"/>
    <w:rsid w:val="7F3E014D"/>
    <w:rsid w:val="7F41409A"/>
    <w:rsid w:val="7F71054D"/>
    <w:rsid w:val="7FAD0EE7"/>
    <w:rsid w:val="7FAF4BA7"/>
    <w:rsid w:val="7FB30B9F"/>
    <w:rsid w:val="7FB56661"/>
    <w:rsid w:val="7FD36AE7"/>
    <w:rsid w:val="DF797A7A"/>
    <w:rsid w:val="FF1ECE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1"/>
    <w:qFormat/>
    <w:uiPriority w:val="0"/>
    <w:pPr>
      <w:spacing w:before="120" w:after="120" w:line="240" w:lineRule="auto"/>
      <w:jc w:val="center"/>
      <w:outlineLvl w:val="0"/>
    </w:pPr>
    <w:rPr>
      <w:kern w:val="44"/>
    </w:rPr>
  </w:style>
  <w:style w:type="paragraph" w:styleId="4">
    <w:name w:val="heading 2"/>
    <w:basedOn w:val="1"/>
    <w:next w:val="1"/>
    <w:link w:val="52"/>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link w:val="53"/>
    <w:qFormat/>
    <w:uiPriority w:val="0"/>
    <w:pPr>
      <w:spacing w:before="260" w:after="260" w:line="416" w:lineRule="auto"/>
      <w:outlineLvl w:val="2"/>
    </w:pPr>
    <w:rPr>
      <w:sz w:val="32"/>
      <w:szCs w:val="32"/>
    </w:rPr>
  </w:style>
  <w:style w:type="paragraph" w:styleId="6">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88"/>
    <w:qFormat/>
    <w:uiPriority w:val="9"/>
    <w:pPr>
      <w:keepNext/>
      <w:keepLines/>
      <w:spacing w:before="280" w:after="290" w:line="376" w:lineRule="auto"/>
      <w:outlineLvl w:val="4"/>
    </w:pPr>
    <w:rPr>
      <w:b/>
      <w:bCs/>
      <w:sz w:val="28"/>
      <w:szCs w:val="28"/>
    </w:rPr>
  </w:style>
  <w:style w:type="paragraph" w:styleId="8">
    <w:name w:val="heading 6"/>
    <w:basedOn w:val="1"/>
    <w:next w:val="1"/>
    <w:link w:val="89"/>
    <w:autoRedefine/>
    <w:qFormat/>
    <w:uiPriority w:val="0"/>
    <w:pPr>
      <w:keepNext/>
      <w:keepLines/>
      <w:spacing w:before="240" w:after="64" w:line="320" w:lineRule="auto"/>
      <w:outlineLvl w:val="5"/>
    </w:pPr>
    <w:rPr>
      <w:rFonts w:ascii="Cambria" w:hAnsi="Cambria"/>
      <w:b/>
      <w:bCs/>
      <w:sz w:val="24"/>
    </w:rPr>
  </w:style>
  <w:style w:type="paragraph" w:styleId="9">
    <w:name w:val="heading 7"/>
    <w:basedOn w:val="1"/>
    <w:next w:val="1"/>
    <w:link w:val="9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9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2"/>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71"/>
    <w:autoRedefine/>
    <w:qFormat/>
    <w:uiPriority w:val="0"/>
    <w:pPr>
      <w:spacing w:after="120"/>
    </w:pPr>
  </w:style>
  <w:style w:type="paragraph" w:styleId="12">
    <w:name w:val="toc 7"/>
    <w:basedOn w:val="1"/>
    <w:next w:val="1"/>
    <w:autoRedefine/>
    <w:unhideWhenUsed/>
    <w:qFormat/>
    <w:uiPriority w:val="0"/>
    <w:pPr>
      <w:ind w:left="1260"/>
      <w:jc w:val="left"/>
    </w:pPr>
    <w:rPr>
      <w:rFonts w:ascii="Calibri" w:hAnsi="Calibri"/>
      <w:sz w:val="18"/>
      <w:szCs w:val="18"/>
    </w:rPr>
  </w:style>
  <w:style w:type="paragraph" w:styleId="13">
    <w:name w:val="Normal Indent"/>
    <w:basedOn w:val="1"/>
    <w:link w:val="69"/>
    <w:autoRedefine/>
    <w:qFormat/>
    <w:uiPriority w:val="0"/>
    <w:pPr>
      <w:ind w:firstLine="420" w:firstLineChars="200"/>
    </w:pPr>
    <w:rPr>
      <w:kern w:val="0"/>
      <w:sz w:val="20"/>
    </w:rPr>
  </w:style>
  <w:style w:type="paragraph" w:styleId="14">
    <w:name w:val="caption"/>
    <w:basedOn w:val="1"/>
    <w:next w:val="1"/>
    <w:link w:val="139"/>
    <w:autoRedefine/>
    <w:qFormat/>
    <w:uiPriority w:val="0"/>
    <w:pPr>
      <w:numPr>
        <w:ilvl w:val="0"/>
        <w:numId w:val="1"/>
      </w:numPr>
      <w:spacing w:line="360" w:lineRule="auto"/>
      <w:jc w:val="center"/>
    </w:pPr>
    <w:rPr>
      <w:rFonts w:ascii="Arial Unicode MS" w:hAnsi="Arial Unicode MS"/>
      <w:kern w:val="0"/>
      <w:sz w:val="20"/>
      <w:szCs w:val="20"/>
    </w:rPr>
  </w:style>
  <w:style w:type="paragraph" w:styleId="15">
    <w:name w:val="List Bullet"/>
    <w:basedOn w:val="1"/>
    <w:autoRedefine/>
    <w:qFormat/>
    <w:uiPriority w:val="0"/>
    <w:pPr>
      <w:widowControl/>
      <w:numPr>
        <w:ilvl w:val="0"/>
        <w:numId w:val="2"/>
      </w:numPr>
      <w:spacing w:beforeLines="50" w:afterLines="50"/>
      <w:ind w:firstLine="0"/>
      <w:jc w:val="left"/>
    </w:pPr>
    <w:rPr>
      <w:kern w:val="0"/>
      <w:sz w:val="20"/>
      <w:szCs w:val="20"/>
    </w:rPr>
  </w:style>
  <w:style w:type="paragraph" w:styleId="16">
    <w:name w:val="Document Map"/>
    <w:basedOn w:val="1"/>
    <w:link w:val="70"/>
    <w:qFormat/>
    <w:uiPriority w:val="0"/>
    <w:pPr>
      <w:shd w:val="clear" w:color="auto" w:fill="000080"/>
    </w:pPr>
  </w:style>
  <w:style w:type="paragraph" w:styleId="17">
    <w:name w:val="annotation text"/>
    <w:basedOn w:val="1"/>
    <w:link w:val="72"/>
    <w:autoRedefine/>
    <w:qFormat/>
    <w:uiPriority w:val="99"/>
    <w:pPr>
      <w:jc w:val="left"/>
    </w:pPr>
  </w:style>
  <w:style w:type="paragraph" w:styleId="18">
    <w:name w:val="Body Text 3"/>
    <w:basedOn w:val="1"/>
    <w:link w:val="199"/>
    <w:qFormat/>
    <w:uiPriority w:val="0"/>
    <w:pPr>
      <w:spacing w:after="120"/>
    </w:pPr>
    <w:rPr>
      <w:sz w:val="16"/>
      <w:szCs w:val="16"/>
    </w:rPr>
  </w:style>
  <w:style w:type="paragraph" w:styleId="19">
    <w:name w:val="Body Text Indent"/>
    <w:basedOn w:val="1"/>
    <w:link w:val="94"/>
    <w:qFormat/>
    <w:uiPriority w:val="0"/>
    <w:pPr>
      <w:spacing w:after="120"/>
      <w:ind w:left="420" w:leftChars="200"/>
    </w:pPr>
  </w:style>
  <w:style w:type="paragraph" w:styleId="20">
    <w:name w:val="toc 5"/>
    <w:basedOn w:val="1"/>
    <w:next w:val="1"/>
    <w:autoRedefine/>
    <w:unhideWhenUsed/>
    <w:qFormat/>
    <w:uiPriority w:val="0"/>
    <w:pPr>
      <w:ind w:left="840"/>
      <w:jc w:val="left"/>
    </w:pPr>
    <w:rPr>
      <w:rFonts w:ascii="Calibri" w:hAnsi="Calibri"/>
      <w:sz w:val="18"/>
      <w:szCs w:val="18"/>
    </w:rPr>
  </w:style>
  <w:style w:type="paragraph" w:styleId="21">
    <w:name w:val="toc 3"/>
    <w:basedOn w:val="1"/>
    <w:next w:val="1"/>
    <w:autoRedefine/>
    <w:unhideWhenUsed/>
    <w:qFormat/>
    <w:uiPriority w:val="39"/>
    <w:pPr>
      <w:ind w:left="420"/>
      <w:jc w:val="left"/>
    </w:pPr>
    <w:rPr>
      <w:rFonts w:ascii="Calibri" w:hAnsi="Calibri"/>
      <w:i/>
      <w:iCs/>
      <w:sz w:val="20"/>
      <w:szCs w:val="20"/>
    </w:rPr>
  </w:style>
  <w:style w:type="paragraph" w:styleId="22">
    <w:name w:val="Plain Text"/>
    <w:basedOn w:val="1"/>
    <w:link w:val="66"/>
    <w:autoRedefine/>
    <w:qFormat/>
    <w:uiPriority w:val="0"/>
    <w:rPr>
      <w:rFonts w:ascii="宋体" w:hAnsi="Courier New"/>
      <w:szCs w:val="20"/>
    </w:rPr>
  </w:style>
  <w:style w:type="paragraph" w:styleId="23">
    <w:name w:val="toc 8"/>
    <w:basedOn w:val="1"/>
    <w:next w:val="1"/>
    <w:autoRedefine/>
    <w:unhideWhenUsed/>
    <w:qFormat/>
    <w:uiPriority w:val="0"/>
    <w:pPr>
      <w:ind w:left="1470"/>
      <w:jc w:val="left"/>
    </w:pPr>
    <w:rPr>
      <w:rFonts w:ascii="Calibri" w:hAnsi="Calibri"/>
      <w:sz w:val="18"/>
      <w:szCs w:val="18"/>
    </w:rPr>
  </w:style>
  <w:style w:type="paragraph" w:styleId="24">
    <w:name w:val="Date"/>
    <w:basedOn w:val="1"/>
    <w:next w:val="1"/>
    <w:link w:val="198"/>
    <w:autoRedefine/>
    <w:qFormat/>
    <w:uiPriority w:val="0"/>
    <w:pPr>
      <w:ind w:left="100" w:leftChars="2500"/>
    </w:pPr>
  </w:style>
  <w:style w:type="paragraph" w:styleId="25">
    <w:name w:val="Body Text Indent 2"/>
    <w:basedOn w:val="1"/>
    <w:link w:val="93"/>
    <w:autoRedefine/>
    <w:qFormat/>
    <w:uiPriority w:val="0"/>
    <w:pPr>
      <w:spacing w:after="120" w:line="480" w:lineRule="auto"/>
      <w:ind w:left="420" w:leftChars="200"/>
    </w:pPr>
  </w:style>
  <w:style w:type="paragraph" w:styleId="26">
    <w:name w:val="Balloon Text"/>
    <w:basedOn w:val="1"/>
    <w:link w:val="74"/>
    <w:autoRedefine/>
    <w:qFormat/>
    <w:uiPriority w:val="0"/>
    <w:rPr>
      <w:sz w:val="18"/>
      <w:szCs w:val="18"/>
    </w:rPr>
  </w:style>
  <w:style w:type="paragraph" w:styleId="27">
    <w:name w:val="footer"/>
    <w:basedOn w:val="1"/>
    <w:link w:val="56"/>
    <w:autoRedefine/>
    <w:qFormat/>
    <w:uiPriority w:val="0"/>
    <w:pPr>
      <w:tabs>
        <w:tab w:val="center" w:pos="4153"/>
        <w:tab w:val="right" w:pos="8306"/>
      </w:tabs>
      <w:snapToGrid w:val="0"/>
      <w:jc w:val="left"/>
    </w:pPr>
    <w:rPr>
      <w:sz w:val="18"/>
      <w:szCs w:val="18"/>
    </w:rPr>
  </w:style>
  <w:style w:type="paragraph" w:styleId="28">
    <w:name w:val="header"/>
    <w:basedOn w:val="1"/>
    <w:link w:val="55"/>
    <w:autoRedefine/>
    <w:qFormat/>
    <w:uiPriority w:val="0"/>
    <w:pPr>
      <w:pBdr>
        <w:bottom w:val="single" w:color="auto" w:sz="6" w:space="0"/>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before="120" w:after="120"/>
      <w:jc w:val="left"/>
    </w:pPr>
    <w:rPr>
      <w:rFonts w:ascii="Calibri" w:hAnsi="Calibri"/>
      <w:b/>
      <w:bCs/>
      <w:caps/>
      <w:sz w:val="20"/>
      <w:szCs w:val="20"/>
    </w:rPr>
  </w:style>
  <w:style w:type="paragraph" w:styleId="30">
    <w:name w:val="toc 4"/>
    <w:basedOn w:val="1"/>
    <w:next w:val="1"/>
    <w:autoRedefine/>
    <w:unhideWhenUsed/>
    <w:qFormat/>
    <w:uiPriority w:val="0"/>
    <w:pPr>
      <w:ind w:left="630"/>
      <w:jc w:val="left"/>
    </w:pPr>
    <w:rPr>
      <w:rFonts w:ascii="Calibri" w:hAnsi="Calibri"/>
      <w:sz w:val="18"/>
      <w:szCs w:val="18"/>
    </w:rPr>
  </w:style>
  <w:style w:type="paragraph" w:styleId="31">
    <w:name w:val="toc 6"/>
    <w:basedOn w:val="1"/>
    <w:next w:val="1"/>
    <w:unhideWhenUsed/>
    <w:qFormat/>
    <w:uiPriority w:val="0"/>
    <w:pPr>
      <w:ind w:left="1050"/>
      <w:jc w:val="left"/>
    </w:pPr>
    <w:rPr>
      <w:rFonts w:ascii="Calibri" w:hAnsi="Calibri"/>
      <w:sz w:val="18"/>
      <w:szCs w:val="18"/>
    </w:rPr>
  </w:style>
  <w:style w:type="paragraph" w:styleId="32">
    <w:name w:val="Body Text Indent 3"/>
    <w:basedOn w:val="1"/>
    <w:link w:val="14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ind w:left="210"/>
      <w:jc w:val="left"/>
    </w:pPr>
    <w:rPr>
      <w:rFonts w:ascii="Calibri" w:hAnsi="Calibri"/>
      <w:smallCaps/>
      <w:sz w:val="20"/>
      <w:szCs w:val="20"/>
    </w:rPr>
  </w:style>
  <w:style w:type="paragraph" w:styleId="34">
    <w:name w:val="toc 9"/>
    <w:basedOn w:val="1"/>
    <w:next w:val="1"/>
    <w:autoRedefine/>
    <w:unhideWhenUsed/>
    <w:qFormat/>
    <w:uiPriority w:val="0"/>
    <w:pPr>
      <w:ind w:left="1680"/>
      <w:jc w:val="left"/>
    </w:pPr>
    <w:rPr>
      <w:rFonts w:ascii="Calibri" w:hAnsi="Calibri"/>
      <w:sz w:val="18"/>
      <w:szCs w:val="18"/>
    </w:rPr>
  </w:style>
  <w:style w:type="paragraph" w:styleId="35">
    <w:name w:val="Body Text 2"/>
    <w:basedOn w:val="1"/>
    <w:link w:val="146"/>
    <w:autoRedefine/>
    <w:qFormat/>
    <w:uiPriority w:val="0"/>
    <w:pPr>
      <w:spacing w:after="120" w:line="480" w:lineRule="auto"/>
    </w:pPr>
  </w:style>
  <w:style w:type="paragraph" w:styleId="36">
    <w:name w:val="HTML Preformatted"/>
    <w:basedOn w:val="1"/>
    <w:link w:val="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autoRedefine/>
    <w:qFormat/>
    <w:uiPriority w:val="0"/>
    <w:pPr>
      <w:widowControl/>
      <w:spacing w:before="100" w:beforeAutospacing="1" w:after="100" w:afterAutospacing="1"/>
      <w:jc w:val="left"/>
    </w:pPr>
    <w:rPr>
      <w:kern w:val="0"/>
      <w:sz w:val="24"/>
    </w:rPr>
  </w:style>
  <w:style w:type="paragraph" w:styleId="38">
    <w:name w:val="index 1"/>
    <w:basedOn w:val="1"/>
    <w:next w:val="1"/>
    <w:autoRedefine/>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58"/>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73"/>
    <w:semiHidden/>
    <w:qFormat/>
    <w:uiPriority w:val="0"/>
    <w:rPr>
      <w:b/>
      <w:bCs/>
    </w:rPr>
  </w:style>
  <w:style w:type="paragraph" w:styleId="41">
    <w:name w:val="Body Text First Indent"/>
    <w:basedOn w:val="2"/>
    <w:link w:val="239"/>
    <w:autoRedefine/>
    <w:qFormat/>
    <w:uiPriority w:val="0"/>
    <w:pPr>
      <w:ind w:firstLine="420" w:firstLineChars="100"/>
    </w:pPr>
    <w:rPr>
      <w:b/>
      <w:bCs/>
    </w:rPr>
  </w:style>
  <w:style w:type="paragraph" w:styleId="42">
    <w:name w:val="Body Text First Indent 2"/>
    <w:basedOn w:val="19"/>
    <w:link w:val="107"/>
    <w:qFormat/>
    <w:uiPriority w:val="0"/>
    <w:pPr>
      <w:ind w:firstLine="420" w:firstLineChars="200"/>
    </w:p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0"/>
    <w:rPr>
      <w:b/>
      <w:bCs/>
    </w:rPr>
  </w:style>
  <w:style w:type="character" w:styleId="47">
    <w:name w:val="page number"/>
    <w:basedOn w:val="45"/>
    <w:qFormat/>
    <w:uiPriority w:val="0"/>
  </w:style>
  <w:style w:type="character" w:styleId="48">
    <w:name w:val="Emphasis"/>
    <w:qFormat/>
    <w:uiPriority w:val="0"/>
    <w:rPr>
      <w:rFonts w:ascii="仿宋_GB2312" w:eastAsia="仿宋_GB2312"/>
      <w:b/>
      <w:color w:val="CC0000"/>
      <w:kern w:val="2"/>
      <w:sz w:val="28"/>
      <w:szCs w:val="28"/>
      <w:lang w:val="en-US" w:eastAsia="zh-CN" w:bidi="ar-SA"/>
    </w:rPr>
  </w:style>
  <w:style w:type="character" w:styleId="49">
    <w:name w:val="Hyperlink"/>
    <w:basedOn w:val="45"/>
    <w:qFormat/>
    <w:uiPriority w:val="99"/>
    <w:rPr>
      <w:color w:val="0000FF"/>
      <w:u w:val="single"/>
    </w:rPr>
  </w:style>
  <w:style w:type="character" w:styleId="50">
    <w:name w:val="annotation reference"/>
    <w:autoRedefine/>
    <w:qFormat/>
    <w:uiPriority w:val="99"/>
    <w:rPr>
      <w:sz w:val="21"/>
      <w:szCs w:val="21"/>
    </w:rPr>
  </w:style>
  <w:style w:type="character" w:customStyle="1" w:styleId="51">
    <w:name w:val="标题 1 字符"/>
    <w:link w:val="3"/>
    <w:qFormat/>
    <w:uiPriority w:val="0"/>
    <w:rPr>
      <w:rFonts w:ascii="Arial" w:hAnsi="Arial" w:eastAsia="黑体" w:cs="Times New Roman"/>
      <w:kern w:val="44"/>
      <w:sz w:val="32"/>
      <w:szCs w:val="32"/>
    </w:rPr>
  </w:style>
  <w:style w:type="character" w:customStyle="1" w:styleId="52">
    <w:name w:val="标题 2 字符"/>
    <w:link w:val="4"/>
    <w:qFormat/>
    <w:uiPriority w:val="0"/>
    <w:rPr>
      <w:rFonts w:ascii="Arial" w:hAnsi="Arial" w:eastAsia="黑体" w:cs="Times New Roman"/>
      <w:b/>
      <w:bCs/>
      <w:sz w:val="32"/>
      <w:szCs w:val="32"/>
    </w:rPr>
  </w:style>
  <w:style w:type="character" w:customStyle="1" w:styleId="53">
    <w:name w:val="标题 3 字符"/>
    <w:link w:val="5"/>
    <w:autoRedefine/>
    <w:qFormat/>
    <w:uiPriority w:val="0"/>
    <w:rPr>
      <w:rFonts w:ascii="Times New Roman" w:hAnsi="Times New Roman" w:eastAsia="宋体" w:cs="Times New Roman"/>
      <w:b/>
      <w:bCs/>
      <w:sz w:val="32"/>
      <w:szCs w:val="32"/>
    </w:rPr>
  </w:style>
  <w:style w:type="character" w:customStyle="1" w:styleId="54">
    <w:name w:val="标题 4 字符"/>
    <w:link w:val="6"/>
    <w:autoRedefine/>
    <w:qFormat/>
    <w:uiPriority w:val="0"/>
    <w:rPr>
      <w:rFonts w:ascii="Arial" w:hAnsi="Arial" w:eastAsia="黑体" w:cs="Times New Roman"/>
      <w:b/>
      <w:bCs/>
      <w:sz w:val="28"/>
      <w:szCs w:val="28"/>
    </w:rPr>
  </w:style>
  <w:style w:type="character" w:customStyle="1" w:styleId="55">
    <w:name w:val="页眉 字符"/>
    <w:link w:val="28"/>
    <w:autoRedefine/>
    <w:qFormat/>
    <w:uiPriority w:val="0"/>
    <w:rPr>
      <w:rFonts w:ascii="Times New Roman" w:hAnsi="Times New Roman" w:eastAsia="宋体" w:cs="Times New Roman"/>
      <w:sz w:val="18"/>
      <w:szCs w:val="18"/>
    </w:rPr>
  </w:style>
  <w:style w:type="character" w:customStyle="1" w:styleId="56">
    <w:name w:val="页脚 字符"/>
    <w:link w:val="27"/>
    <w:autoRedefine/>
    <w:qFormat/>
    <w:uiPriority w:val="0"/>
    <w:rPr>
      <w:rFonts w:ascii="Times New Roman" w:hAnsi="Times New Roman" w:eastAsia="宋体" w:cs="Times New Roman"/>
      <w:sz w:val="18"/>
      <w:szCs w:val="18"/>
    </w:rPr>
  </w:style>
  <w:style w:type="paragraph" w:customStyle="1" w:styleId="57">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8">
    <w:name w:val="标题 字符"/>
    <w:link w:val="39"/>
    <w:autoRedefine/>
    <w:qFormat/>
    <w:uiPriority w:val="0"/>
    <w:rPr>
      <w:rFonts w:ascii="Arial" w:hAnsi="Arial" w:eastAsia="隶书" w:cs="Arial"/>
      <w:b/>
      <w:bCs/>
      <w:sz w:val="32"/>
      <w:szCs w:val="32"/>
    </w:rPr>
  </w:style>
  <w:style w:type="paragraph" w:customStyle="1" w:styleId="59">
    <w:name w:val="样式1 Char Char"/>
    <w:basedOn w:val="1"/>
    <w:next w:val="1"/>
    <w:link w:val="60"/>
    <w:autoRedefine/>
    <w:qFormat/>
    <w:uiPriority w:val="0"/>
    <w:pPr>
      <w:spacing w:line="360" w:lineRule="auto"/>
      <w:ind w:firstLine="516" w:firstLineChars="215"/>
    </w:pPr>
    <w:rPr>
      <w:kern w:val="0"/>
      <w:sz w:val="24"/>
      <w:szCs w:val="20"/>
    </w:rPr>
  </w:style>
  <w:style w:type="character" w:customStyle="1" w:styleId="60">
    <w:name w:val="样式1 Char Char Char"/>
    <w:link w:val="59"/>
    <w:autoRedefine/>
    <w:qFormat/>
    <w:uiPriority w:val="0"/>
    <w:rPr>
      <w:rFonts w:ascii="Times New Roman" w:hAnsi="Times New Roman" w:eastAsia="宋体" w:cs="Times New Roman"/>
      <w:sz w:val="24"/>
      <w:szCs w:val="20"/>
    </w:rPr>
  </w:style>
  <w:style w:type="character" w:customStyle="1" w:styleId="61">
    <w:name w:val="HTML 预设格式 字符"/>
    <w:link w:val="36"/>
    <w:autoRedefine/>
    <w:qFormat/>
    <w:uiPriority w:val="0"/>
    <w:rPr>
      <w:rFonts w:ascii="宋体" w:hAnsi="宋体" w:eastAsia="宋体" w:cs="宋体"/>
      <w:kern w:val="0"/>
      <w:sz w:val="24"/>
      <w:szCs w:val="24"/>
    </w:rPr>
  </w:style>
  <w:style w:type="paragraph" w:customStyle="1" w:styleId="62">
    <w:name w:val="样式1"/>
    <w:basedOn w:val="39"/>
    <w:link w:val="63"/>
    <w:autoRedefine/>
    <w:qFormat/>
    <w:uiPriority w:val="0"/>
    <w:pPr>
      <w:spacing w:before="120" w:after="120"/>
    </w:pPr>
    <w:rPr>
      <w:rFonts w:eastAsia="黑体" w:cs="Times New Roman"/>
      <w:b w:val="0"/>
      <w:kern w:val="0"/>
      <w:sz w:val="30"/>
      <w:szCs w:val="21"/>
    </w:rPr>
  </w:style>
  <w:style w:type="character" w:customStyle="1" w:styleId="63">
    <w:name w:val="样式1 Char"/>
    <w:link w:val="62"/>
    <w:autoRedefine/>
    <w:qFormat/>
    <w:uiPriority w:val="0"/>
    <w:rPr>
      <w:rFonts w:ascii="Arial" w:hAnsi="Arial" w:eastAsia="黑体" w:cs="Arial"/>
      <w:bCs/>
      <w:sz w:val="30"/>
      <w:szCs w:val="21"/>
    </w:rPr>
  </w:style>
  <w:style w:type="paragraph" w:customStyle="1" w:styleId="64">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6">
    <w:name w:val="纯文本 字符"/>
    <w:link w:val="22"/>
    <w:qFormat/>
    <w:uiPriority w:val="0"/>
    <w:rPr>
      <w:rFonts w:ascii="宋体" w:hAnsi="Courier New" w:eastAsia="宋体" w:cs="Times New Roman"/>
      <w:szCs w:val="20"/>
    </w:rPr>
  </w:style>
  <w:style w:type="paragraph" w:customStyle="1" w:styleId="67">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68">
    <w:name w:val="Char11"/>
    <w:basedOn w:val="1"/>
    <w:autoRedefine/>
    <w:qFormat/>
    <w:uiPriority w:val="0"/>
    <w:rPr>
      <w:rFonts w:ascii="仿宋_GB2312" w:eastAsia="仿宋_GB2312"/>
      <w:b/>
      <w:sz w:val="32"/>
      <w:szCs w:val="32"/>
    </w:rPr>
  </w:style>
  <w:style w:type="character" w:customStyle="1" w:styleId="69">
    <w:name w:val="正文缩进 字符"/>
    <w:link w:val="13"/>
    <w:autoRedefine/>
    <w:qFormat/>
    <w:uiPriority w:val="0"/>
    <w:rPr>
      <w:rFonts w:ascii="Times New Roman" w:hAnsi="Times New Roman" w:eastAsia="宋体" w:cs="Times New Roman"/>
      <w:szCs w:val="24"/>
    </w:rPr>
  </w:style>
  <w:style w:type="character" w:customStyle="1" w:styleId="70">
    <w:name w:val="文档结构图 字符"/>
    <w:link w:val="16"/>
    <w:autoRedefine/>
    <w:qFormat/>
    <w:uiPriority w:val="0"/>
    <w:rPr>
      <w:rFonts w:ascii="Times New Roman" w:hAnsi="Times New Roman" w:eastAsia="宋体" w:cs="Times New Roman"/>
      <w:szCs w:val="24"/>
      <w:shd w:val="clear" w:color="auto" w:fill="000080"/>
    </w:rPr>
  </w:style>
  <w:style w:type="character" w:customStyle="1" w:styleId="71">
    <w:name w:val="正文文本 字符"/>
    <w:link w:val="2"/>
    <w:autoRedefine/>
    <w:qFormat/>
    <w:uiPriority w:val="0"/>
    <w:rPr>
      <w:rFonts w:ascii="Times New Roman" w:hAnsi="Times New Roman" w:eastAsia="宋体" w:cs="Times New Roman"/>
      <w:szCs w:val="24"/>
    </w:rPr>
  </w:style>
  <w:style w:type="character" w:customStyle="1" w:styleId="72">
    <w:name w:val="批注文字 字符"/>
    <w:link w:val="17"/>
    <w:autoRedefine/>
    <w:qFormat/>
    <w:uiPriority w:val="99"/>
    <w:rPr>
      <w:rFonts w:ascii="Times New Roman" w:hAnsi="Times New Roman" w:eastAsia="宋体" w:cs="Times New Roman"/>
      <w:szCs w:val="24"/>
    </w:rPr>
  </w:style>
  <w:style w:type="character" w:customStyle="1" w:styleId="73">
    <w:name w:val="批注主题 字符"/>
    <w:link w:val="40"/>
    <w:autoRedefine/>
    <w:semiHidden/>
    <w:qFormat/>
    <w:uiPriority w:val="0"/>
    <w:rPr>
      <w:rFonts w:ascii="Times New Roman" w:hAnsi="Times New Roman" w:eastAsia="宋体" w:cs="Times New Roman"/>
      <w:b/>
      <w:bCs/>
      <w:szCs w:val="24"/>
    </w:rPr>
  </w:style>
  <w:style w:type="character" w:customStyle="1" w:styleId="74">
    <w:name w:val="批注框文本 字符"/>
    <w:link w:val="26"/>
    <w:autoRedefine/>
    <w:qFormat/>
    <w:uiPriority w:val="0"/>
    <w:rPr>
      <w:rFonts w:ascii="Times New Roman" w:hAnsi="Times New Roman" w:eastAsia="宋体" w:cs="Times New Roman"/>
      <w:sz w:val="18"/>
      <w:szCs w:val="18"/>
    </w:rPr>
  </w:style>
  <w:style w:type="paragraph" w:customStyle="1" w:styleId="75">
    <w:name w:val="USE 1"/>
    <w:basedOn w:val="1"/>
    <w:autoRedefine/>
    <w:qFormat/>
    <w:uiPriority w:val="0"/>
    <w:pPr>
      <w:spacing w:line="200" w:lineRule="atLeast"/>
      <w:jc w:val="left"/>
    </w:pPr>
    <w:rPr>
      <w:rFonts w:ascii="宋体" w:hAnsi="宋体"/>
      <w:b/>
      <w:sz w:val="24"/>
      <w:szCs w:val="28"/>
    </w:rPr>
  </w:style>
  <w:style w:type="character" w:customStyle="1" w:styleId="76">
    <w:name w:val="正文缩进2格 Char"/>
    <w:link w:val="77"/>
    <w:autoRedefine/>
    <w:qFormat/>
    <w:locked/>
    <w:uiPriority w:val="0"/>
    <w:rPr>
      <w:rFonts w:ascii="仿宋_GB2312" w:hAnsi="宋体" w:eastAsia="仿宋_GB2312"/>
      <w:sz w:val="28"/>
    </w:rPr>
  </w:style>
  <w:style w:type="paragraph" w:customStyle="1" w:styleId="77">
    <w:name w:val="正文缩进2格"/>
    <w:basedOn w:val="1"/>
    <w:link w:val="76"/>
    <w:autoRedefine/>
    <w:qFormat/>
    <w:uiPriority w:val="0"/>
    <w:pPr>
      <w:spacing w:line="600" w:lineRule="exact"/>
      <w:ind w:firstLine="639" w:firstLineChars="206"/>
    </w:pPr>
    <w:rPr>
      <w:rFonts w:ascii="仿宋_GB2312" w:hAnsi="宋体" w:eastAsia="仿宋_GB2312"/>
      <w:kern w:val="0"/>
      <w:sz w:val="28"/>
      <w:szCs w:val="20"/>
    </w:rPr>
  </w:style>
  <w:style w:type="paragraph" w:customStyle="1" w:styleId="78">
    <w:name w:val="样式2"/>
    <w:basedOn w:val="17"/>
    <w:link w:val="79"/>
    <w:autoRedefine/>
    <w:qFormat/>
    <w:uiPriority w:val="0"/>
    <w:rPr>
      <w:kern w:val="0"/>
      <w:sz w:val="20"/>
    </w:rPr>
  </w:style>
  <w:style w:type="character" w:customStyle="1" w:styleId="79">
    <w:name w:val="样式2 Char"/>
    <w:link w:val="78"/>
    <w:autoRedefine/>
    <w:qFormat/>
    <w:uiPriority w:val="0"/>
    <w:rPr>
      <w:rFonts w:ascii="Times New Roman" w:hAnsi="Times New Roman" w:eastAsia="宋体" w:cs="Times New Roman"/>
      <w:szCs w:val="24"/>
    </w:rPr>
  </w:style>
  <w:style w:type="paragraph" w:customStyle="1" w:styleId="80">
    <w:name w:val="列出段落1"/>
    <w:basedOn w:val="1"/>
    <w:autoRedefine/>
    <w:qFormat/>
    <w:uiPriority w:val="34"/>
    <w:pPr>
      <w:ind w:firstLine="420" w:firstLineChars="200"/>
    </w:pPr>
  </w:style>
  <w:style w:type="paragraph" w:customStyle="1" w:styleId="81">
    <w:name w:val="列出段落2"/>
    <w:basedOn w:val="1"/>
    <w:link w:val="115"/>
    <w:autoRedefine/>
    <w:qFormat/>
    <w:uiPriority w:val="34"/>
    <w:pPr>
      <w:ind w:firstLine="420" w:firstLineChars="200"/>
    </w:pPr>
    <w:rPr>
      <w:kern w:val="0"/>
      <w:sz w:val="20"/>
    </w:rPr>
  </w:style>
  <w:style w:type="character" w:customStyle="1" w:styleId="82">
    <w:name w:val="表正文 Char2"/>
    <w:autoRedefine/>
    <w:qFormat/>
    <w:uiPriority w:val="0"/>
    <w:rPr>
      <w:rFonts w:eastAsia="宋体"/>
      <w:kern w:val="2"/>
      <w:sz w:val="21"/>
      <w:szCs w:val="24"/>
      <w:lang w:val="en-US" w:eastAsia="zh-CN" w:bidi="ar-SA"/>
    </w:rPr>
  </w:style>
  <w:style w:type="paragraph" w:customStyle="1" w:styleId="83">
    <w:name w:val="TOC 标题1"/>
    <w:basedOn w:val="3"/>
    <w:next w:val="1"/>
    <w:autoRedefine/>
    <w:unhideWhenUsed/>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84">
    <w:name w:val="样式 标题 2 + 段前: 13 磅 段后: 13 磅 行距: 单倍行距"/>
    <w:basedOn w:val="4"/>
    <w:autoRedefine/>
    <w:qFormat/>
    <w:uiPriority w:val="0"/>
    <w:pPr>
      <w:spacing w:before="0" w:after="0" w:line="240" w:lineRule="auto"/>
    </w:pPr>
    <w:rPr>
      <w:rFonts w:ascii="Cambria" w:hAnsi="Cambria" w:eastAsia="宋体" w:cs="宋体"/>
      <w:szCs w:val="20"/>
    </w:rPr>
  </w:style>
  <w:style w:type="character" w:customStyle="1" w:styleId="85">
    <w:name w:val="不明显强调1"/>
    <w:autoRedefine/>
    <w:qFormat/>
    <w:uiPriority w:val="19"/>
    <w:rPr>
      <w:i/>
      <w:iCs/>
      <w:color w:val="808080"/>
    </w:rPr>
  </w:style>
  <w:style w:type="paragraph" w:customStyle="1" w:styleId="86">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不明显参考1"/>
    <w:autoRedefine/>
    <w:qFormat/>
    <w:uiPriority w:val="31"/>
    <w:rPr>
      <w:smallCaps/>
      <w:color w:val="C0504D"/>
      <w:u w:val="single"/>
    </w:rPr>
  </w:style>
  <w:style w:type="character" w:customStyle="1" w:styleId="88">
    <w:name w:val="标题 5 字符"/>
    <w:link w:val="7"/>
    <w:autoRedefine/>
    <w:qFormat/>
    <w:uiPriority w:val="9"/>
    <w:rPr>
      <w:rFonts w:ascii="Times New Roman" w:hAnsi="Times New Roman" w:eastAsia="宋体" w:cs="Times New Roman"/>
      <w:b/>
      <w:bCs/>
      <w:sz w:val="28"/>
      <w:szCs w:val="28"/>
    </w:rPr>
  </w:style>
  <w:style w:type="character" w:customStyle="1" w:styleId="89">
    <w:name w:val="标题 6 字符"/>
    <w:link w:val="8"/>
    <w:autoRedefine/>
    <w:qFormat/>
    <w:uiPriority w:val="0"/>
    <w:rPr>
      <w:rFonts w:ascii="Cambria" w:hAnsi="Cambria" w:eastAsia="宋体" w:cs="Times New Roman"/>
      <w:b/>
      <w:bCs/>
      <w:sz w:val="24"/>
      <w:szCs w:val="24"/>
    </w:rPr>
  </w:style>
  <w:style w:type="character" w:customStyle="1" w:styleId="90">
    <w:name w:val="标题 7 字符"/>
    <w:link w:val="9"/>
    <w:autoRedefine/>
    <w:qFormat/>
    <w:uiPriority w:val="0"/>
    <w:rPr>
      <w:rFonts w:ascii="Times New Roman" w:hAnsi="Times New Roman" w:eastAsia="宋体" w:cs="Times New Roman"/>
      <w:b/>
      <w:bCs/>
      <w:sz w:val="24"/>
      <w:szCs w:val="24"/>
    </w:rPr>
  </w:style>
  <w:style w:type="character" w:customStyle="1" w:styleId="91">
    <w:name w:val="标题 8 字符"/>
    <w:link w:val="10"/>
    <w:autoRedefine/>
    <w:qFormat/>
    <w:uiPriority w:val="0"/>
    <w:rPr>
      <w:rFonts w:ascii="Arial" w:hAnsi="Arial" w:eastAsia="黑体" w:cs="Times New Roman"/>
      <w:sz w:val="24"/>
      <w:szCs w:val="24"/>
    </w:rPr>
  </w:style>
  <w:style w:type="character" w:customStyle="1" w:styleId="92">
    <w:name w:val="标题 9 字符"/>
    <w:link w:val="11"/>
    <w:autoRedefine/>
    <w:qFormat/>
    <w:uiPriority w:val="0"/>
    <w:rPr>
      <w:rFonts w:ascii="Arial" w:hAnsi="Arial" w:eastAsia="黑体" w:cs="Times New Roman"/>
      <w:sz w:val="24"/>
      <w:szCs w:val="21"/>
    </w:rPr>
  </w:style>
  <w:style w:type="character" w:customStyle="1" w:styleId="93">
    <w:name w:val="正文文本缩进 2 字符"/>
    <w:link w:val="25"/>
    <w:autoRedefine/>
    <w:qFormat/>
    <w:uiPriority w:val="0"/>
    <w:rPr>
      <w:rFonts w:ascii="Times New Roman" w:hAnsi="Times New Roman" w:eastAsia="宋体" w:cs="Times New Roman"/>
      <w:szCs w:val="24"/>
    </w:rPr>
  </w:style>
  <w:style w:type="character" w:customStyle="1" w:styleId="94">
    <w:name w:val="正文文本缩进 字符"/>
    <w:link w:val="19"/>
    <w:autoRedefine/>
    <w:qFormat/>
    <w:uiPriority w:val="0"/>
    <w:rPr>
      <w:rFonts w:ascii="Times New Roman" w:hAnsi="Times New Roman" w:eastAsia="宋体" w:cs="Times New Roman"/>
      <w:szCs w:val="24"/>
    </w:rPr>
  </w:style>
  <w:style w:type="paragraph" w:customStyle="1" w:styleId="95">
    <w:name w:val="样式 正文缩进 + 首行缩进:  2 字符"/>
    <w:basedOn w:val="13"/>
    <w:autoRedefine/>
    <w:qFormat/>
    <w:uiPriority w:val="0"/>
    <w:pPr>
      <w:spacing w:line="360" w:lineRule="auto"/>
      <w:ind w:firstLine="480"/>
    </w:pPr>
    <w:rPr>
      <w:rFonts w:ascii="宋体" w:hAnsi="宋体" w:cs="Century"/>
      <w:sz w:val="24"/>
      <w:szCs w:val="20"/>
    </w:rPr>
  </w:style>
  <w:style w:type="paragraph" w:customStyle="1" w:styleId="96">
    <w:name w:val="Char Char Char"/>
    <w:basedOn w:val="1"/>
    <w:autoRedefine/>
    <w:qFormat/>
    <w:uiPriority w:val="0"/>
    <w:rPr>
      <w:rFonts w:ascii="Tahoma" w:hAnsi="Tahoma"/>
      <w:b/>
      <w:kern w:val="0"/>
      <w:sz w:val="28"/>
      <w:szCs w:val="20"/>
    </w:rPr>
  </w:style>
  <w:style w:type="paragraph" w:customStyle="1" w:styleId="97">
    <w:name w:val="Char Char Char Char Char Char Char"/>
    <w:basedOn w:val="16"/>
    <w:autoRedefine/>
    <w:qFormat/>
    <w:uiPriority w:val="0"/>
    <w:rPr>
      <w:rFonts w:ascii="Tahoma" w:hAnsi="Tahoma"/>
      <w:sz w:val="24"/>
    </w:rPr>
  </w:style>
  <w:style w:type="character" w:customStyle="1" w:styleId="98">
    <w:name w:val="op_url3_showurl_url1"/>
    <w:autoRedefine/>
    <w:qFormat/>
    <w:uiPriority w:val="0"/>
    <w:rPr>
      <w:color w:val="008000"/>
      <w:sz w:val="16"/>
      <w:szCs w:val="16"/>
    </w:rPr>
  </w:style>
  <w:style w:type="character" w:customStyle="1" w:styleId="99">
    <w:name w:val="g1"/>
    <w:autoRedefine/>
    <w:qFormat/>
    <w:uiPriority w:val="0"/>
    <w:rPr>
      <w:color w:val="008000"/>
    </w:rPr>
  </w:style>
  <w:style w:type="character" w:customStyle="1" w:styleId="100">
    <w:name w:val="二级标题 Char Char"/>
    <w:link w:val="101"/>
    <w:autoRedefine/>
    <w:qFormat/>
    <w:uiPriority w:val="0"/>
    <w:rPr>
      <w:rFonts w:ascii="方正正黑简体" w:hAnsi="方正正黑简体" w:eastAsia="方正正黑简体"/>
      <w:b/>
      <w:bCs/>
      <w:color w:val="31849B"/>
      <w:sz w:val="32"/>
      <w:szCs w:val="28"/>
    </w:rPr>
  </w:style>
  <w:style w:type="paragraph" w:customStyle="1" w:styleId="101">
    <w:name w:val="二级标题"/>
    <w:basedOn w:val="4"/>
    <w:link w:val="100"/>
    <w:autoRedefine/>
    <w:qFormat/>
    <w:uiPriority w:val="0"/>
    <w:pPr>
      <w:tabs>
        <w:tab w:val="left" w:pos="840"/>
        <w:tab w:val="left" w:pos="1200"/>
      </w:tabs>
      <w:spacing w:line="413" w:lineRule="auto"/>
      <w:ind w:left="1200" w:right="-907" w:rightChars="-432" w:hanging="420"/>
    </w:pPr>
    <w:rPr>
      <w:rFonts w:ascii="方正正黑简体" w:hAnsi="方正正黑简体" w:eastAsia="方正正黑简体"/>
      <w:color w:val="31849B"/>
      <w:kern w:val="0"/>
      <w:szCs w:val="28"/>
    </w:rPr>
  </w:style>
  <w:style w:type="character" w:customStyle="1" w:styleId="102">
    <w:name w:val="方案正文 Char Char"/>
    <w:link w:val="103"/>
    <w:autoRedefine/>
    <w:qFormat/>
    <w:uiPriority w:val="0"/>
    <w:rPr>
      <w:rFonts w:ascii="方正正黑简体" w:hAnsi="??" w:eastAsia="方正正黑简体"/>
      <w:szCs w:val="24"/>
    </w:rPr>
  </w:style>
  <w:style w:type="paragraph" w:customStyle="1" w:styleId="103">
    <w:name w:val="方案正文"/>
    <w:basedOn w:val="1"/>
    <w:link w:val="102"/>
    <w:autoRedefine/>
    <w:qFormat/>
    <w:uiPriority w:val="0"/>
    <w:pPr>
      <w:spacing w:before="120" w:after="120" w:line="360" w:lineRule="auto"/>
      <w:ind w:firstLine="403" w:firstLineChars="192"/>
    </w:pPr>
    <w:rPr>
      <w:rFonts w:ascii="方正正黑简体" w:hAnsi="??" w:eastAsia="方正正黑简体"/>
      <w:kern w:val="0"/>
      <w:sz w:val="20"/>
    </w:rPr>
  </w:style>
  <w:style w:type="character" w:customStyle="1" w:styleId="104">
    <w:name w:val="文档正文 Char"/>
    <w:link w:val="105"/>
    <w:autoRedefine/>
    <w:qFormat/>
    <w:uiPriority w:val="0"/>
    <w:rPr>
      <w:rFonts w:ascii="宋体" w:hAnsi="宋体"/>
      <w:sz w:val="24"/>
      <w:szCs w:val="24"/>
    </w:rPr>
  </w:style>
  <w:style w:type="paragraph" w:customStyle="1" w:styleId="105">
    <w:name w:val="文档正文"/>
    <w:basedOn w:val="1"/>
    <w:link w:val="104"/>
    <w:autoRedefine/>
    <w:qFormat/>
    <w:uiPriority w:val="0"/>
    <w:pPr>
      <w:spacing w:line="360" w:lineRule="auto"/>
      <w:ind w:firstLine="480" w:firstLineChars="200"/>
    </w:pPr>
    <w:rPr>
      <w:rFonts w:ascii="宋体" w:hAnsi="宋体"/>
      <w:kern w:val="0"/>
      <w:sz w:val="24"/>
    </w:rPr>
  </w:style>
  <w:style w:type="character" w:customStyle="1" w:styleId="106">
    <w:name w:val="标题 3 Char1"/>
    <w:autoRedefine/>
    <w:qFormat/>
    <w:uiPriority w:val="0"/>
    <w:rPr>
      <w:rFonts w:ascii="Arial" w:hAnsi="Arial"/>
      <w:b/>
      <w:bCs/>
      <w:kern w:val="2"/>
      <w:sz w:val="21"/>
      <w:szCs w:val="21"/>
    </w:rPr>
  </w:style>
  <w:style w:type="character" w:customStyle="1" w:styleId="107">
    <w:name w:val="正文文本首行缩进 2 字符"/>
    <w:link w:val="42"/>
    <w:autoRedefine/>
    <w:qFormat/>
    <w:uiPriority w:val="0"/>
    <w:rPr>
      <w:rFonts w:ascii="Times New Roman" w:hAnsi="Times New Roman" w:eastAsia="宋体" w:cs="Times New Roman"/>
      <w:szCs w:val="24"/>
    </w:rPr>
  </w:style>
  <w:style w:type="paragraph" w:customStyle="1" w:styleId="108">
    <w:name w:val="样式 首行缩进:  0.85 厘米"/>
    <w:basedOn w:val="1"/>
    <w:autoRedefine/>
    <w:semiHidden/>
    <w:qFormat/>
    <w:uiPriority w:val="0"/>
    <w:pPr>
      <w:spacing w:line="360" w:lineRule="auto"/>
      <w:ind w:firstLine="482"/>
    </w:pPr>
    <w:rPr>
      <w:rFonts w:cs="宋体"/>
      <w:sz w:val="24"/>
      <w:szCs w:val="20"/>
    </w:rPr>
  </w:style>
  <w:style w:type="paragraph" w:customStyle="1" w:styleId="109">
    <w:name w:val="正文缩进1"/>
    <w:basedOn w:val="1"/>
    <w:autoRedefine/>
    <w:semiHidden/>
    <w:qFormat/>
    <w:uiPriority w:val="0"/>
    <w:pPr>
      <w:ind w:firstLine="480"/>
    </w:pPr>
    <w:rPr>
      <w:rFonts w:cs="宋体"/>
      <w:sz w:val="24"/>
      <w:szCs w:val="20"/>
    </w:rPr>
  </w:style>
  <w:style w:type="paragraph" w:customStyle="1" w:styleId="110">
    <w:name w:val="样式5"/>
    <w:basedOn w:val="6"/>
    <w:autoRedefine/>
    <w:qFormat/>
    <w:uiPriority w:val="0"/>
    <w:rPr>
      <w:rFonts w:ascii="宋体" w:hAnsi="宋体" w:eastAsia="宋体"/>
      <w:b w:val="0"/>
      <w:sz w:val="24"/>
    </w:rPr>
  </w:style>
  <w:style w:type="paragraph" w:customStyle="1" w:styleId="11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2">
    <w:name w:val="样式 标题 2 + 非加粗"/>
    <w:basedOn w:val="4"/>
    <w:autoRedefine/>
    <w:qFormat/>
    <w:uiPriority w:val="0"/>
    <w:pPr>
      <w:keepLines w:val="0"/>
      <w:tabs>
        <w:tab w:val="left" w:pos="840"/>
      </w:tabs>
      <w:spacing w:before="0" w:after="0" w:line="360" w:lineRule="auto"/>
      <w:ind w:left="840" w:hanging="420"/>
    </w:pPr>
    <w:rPr>
      <w:rFonts w:ascii="宋体" w:hAnsi="宋体" w:eastAsia="宋体"/>
      <w:szCs w:val="24"/>
    </w:rPr>
  </w:style>
  <w:style w:type="paragraph" w:customStyle="1" w:styleId="113">
    <w:name w:val="内容文本"/>
    <w:basedOn w:val="81"/>
    <w:link w:val="114"/>
    <w:autoRedefine/>
    <w:qFormat/>
    <w:uiPriority w:val="0"/>
    <w:pPr>
      <w:spacing w:line="360" w:lineRule="auto"/>
      <w:ind w:firstLine="200"/>
      <w:contextualSpacing/>
      <w:jc w:val="left"/>
    </w:pPr>
    <w:rPr>
      <w:rFonts w:ascii="宋体" w:hAnsi="宋体"/>
      <w:sz w:val="24"/>
      <w:lang w:eastAsia="en-US" w:bidi="en-US"/>
    </w:rPr>
  </w:style>
  <w:style w:type="character" w:customStyle="1" w:styleId="114">
    <w:name w:val="内容文本 Char"/>
    <w:link w:val="113"/>
    <w:autoRedefine/>
    <w:qFormat/>
    <w:uiPriority w:val="0"/>
    <w:rPr>
      <w:rFonts w:ascii="宋体" w:hAnsi="宋体" w:eastAsia="宋体" w:cs="Times New Roman"/>
      <w:kern w:val="0"/>
      <w:sz w:val="24"/>
      <w:szCs w:val="24"/>
      <w:lang w:eastAsia="en-US" w:bidi="en-US"/>
    </w:rPr>
  </w:style>
  <w:style w:type="character" w:customStyle="1" w:styleId="115">
    <w:name w:val="列出段落 Char"/>
    <w:link w:val="81"/>
    <w:autoRedefine/>
    <w:qFormat/>
    <w:locked/>
    <w:uiPriority w:val="99"/>
    <w:rPr>
      <w:rFonts w:ascii="Times New Roman" w:hAnsi="Times New Roman" w:eastAsia="宋体" w:cs="Times New Roman"/>
      <w:szCs w:val="24"/>
    </w:rPr>
  </w:style>
  <w:style w:type="paragraph" w:customStyle="1" w:styleId="116">
    <w:name w:val="GP正文(无首行缩进)"/>
    <w:basedOn w:val="1"/>
    <w:autoRedefine/>
    <w:qFormat/>
    <w:uiPriority w:val="0"/>
    <w:pPr>
      <w:spacing w:line="360" w:lineRule="auto"/>
      <w:ind w:firstLine="480" w:firstLineChars="200"/>
      <w:jc w:val="left"/>
    </w:pPr>
    <w:rPr>
      <w:rFonts w:hAnsi="宋体"/>
      <w:sz w:val="24"/>
    </w:rPr>
  </w:style>
  <w:style w:type="character" w:customStyle="1" w:styleId="117">
    <w:name w:val="标准正文 Char Char"/>
    <w:link w:val="118"/>
    <w:autoRedefine/>
    <w:qFormat/>
    <w:uiPriority w:val="0"/>
    <w:rPr>
      <w:sz w:val="24"/>
    </w:rPr>
  </w:style>
  <w:style w:type="paragraph" w:customStyle="1" w:styleId="118">
    <w:name w:val="标准正文"/>
    <w:basedOn w:val="19"/>
    <w:link w:val="117"/>
    <w:autoRedefine/>
    <w:qFormat/>
    <w:uiPriority w:val="0"/>
    <w:pPr>
      <w:spacing w:before="60" w:after="60" w:line="360" w:lineRule="auto"/>
      <w:ind w:left="0" w:leftChars="0" w:firstLine="482" w:firstLineChars="200"/>
    </w:pPr>
    <w:rPr>
      <w:rFonts w:ascii="Calibri" w:hAnsi="Calibri"/>
      <w:kern w:val="0"/>
      <w:sz w:val="24"/>
      <w:szCs w:val="20"/>
    </w:rPr>
  </w:style>
  <w:style w:type="paragraph" w:customStyle="1" w:styleId="119">
    <w:name w:val="*正文"/>
    <w:basedOn w:val="1"/>
    <w:link w:val="120"/>
    <w:autoRedefine/>
    <w:qFormat/>
    <w:uiPriority w:val="0"/>
    <w:pPr>
      <w:spacing w:line="360" w:lineRule="auto"/>
      <w:ind w:firstLine="200" w:firstLineChars="200"/>
    </w:pPr>
    <w:rPr>
      <w:rFonts w:ascii="宋体" w:hAnsi="宋体"/>
      <w:kern w:val="0"/>
      <w:sz w:val="22"/>
    </w:rPr>
  </w:style>
  <w:style w:type="character" w:customStyle="1" w:styleId="120">
    <w:name w:val="*正文 Char"/>
    <w:link w:val="119"/>
    <w:autoRedefine/>
    <w:qFormat/>
    <w:uiPriority w:val="0"/>
    <w:rPr>
      <w:rFonts w:ascii="宋体" w:hAnsi="宋体" w:eastAsia="宋体" w:cs="Times New Roman"/>
      <w:sz w:val="22"/>
      <w:szCs w:val="24"/>
    </w:rPr>
  </w:style>
  <w:style w:type="paragraph" w:customStyle="1" w:styleId="121">
    <w:name w:val="标题1"/>
    <w:basedOn w:val="1"/>
    <w:link w:val="128"/>
    <w:autoRedefine/>
    <w:qFormat/>
    <w:uiPriority w:val="0"/>
    <w:pPr>
      <w:numPr>
        <w:ilvl w:val="0"/>
        <w:numId w:val="3"/>
      </w:numPr>
      <w:spacing w:line="360" w:lineRule="auto"/>
      <w:jc w:val="center"/>
      <w:outlineLvl w:val="0"/>
    </w:pPr>
    <w:rPr>
      <w:b/>
      <w:bCs/>
      <w:kern w:val="44"/>
      <w:sz w:val="44"/>
      <w:szCs w:val="44"/>
    </w:rPr>
  </w:style>
  <w:style w:type="paragraph" w:customStyle="1" w:styleId="122">
    <w:name w:val="标题2"/>
    <w:link w:val="129"/>
    <w:autoRedefine/>
    <w:qFormat/>
    <w:uiPriority w:val="0"/>
    <w:pPr>
      <w:numPr>
        <w:ilvl w:val="1"/>
        <w:numId w:val="3"/>
      </w:numPr>
      <w:outlineLvl w:val="1"/>
    </w:pPr>
    <w:rPr>
      <w:rFonts w:ascii="Times New Roman" w:hAnsi="Times New Roman" w:eastAsia="宋体" w:cs="Times New Roman"/>
      <w:b/>
      <w:bCs/>
      <w:kern w:val="44"/>
      <w:sz w:val="30"/>
      <w:szCs w:val="44"/>
      <w:lang w:val="en-US" w:eastAsia="zh-CN" w:bidi="ar-SA"/>
    </w:rPr>
  </w:style>
  <w:style w:type="paragraph" w:customStyle="1" w:styleId="123">
    <w:name w:val="标题3"/>
    <w:link w:val="124"/>
    <w:autoRedefine/>
    <w:qFormat/>
    <w:uiPriority w:val="0"/>
    <w:pPr>
      <w:numPr>
        <w:ilvl w:val="2"/>
        <w:numId w:val="3"/>
      </w:numPr>
      <w:spacing w:line="360" w:lineRule="auto"/>
      <w:outlineLvl w:val="2"/>
    </w:pPr>
    <w:rPr>
      <w:rFonts w:ascii="Times New Roman" w:hAnsi="Times New Roman" w:eastAsia="宋体" w:cs="Times New Roman"/>
      <w:b/>
      <w:kern w:val="44"/>
      <w:sz w:val="28"/>
      <w:szCs w:val="44"/>
      <w:lang w:val="en-US" w:eastAsia="zh-CN" w:bidi="ar-SA"/>
    </w:rPr>
  </w:style>
  <w:style w:type="character" w:customStyle="1" w:styleId="124">
    <w:name w:val="标题3 Char"/>
    <w:link w:val="123"/>
    <w:autoRedefine/>
    <w:qFormat/>
    <w:uiPriority w:val="0"/>
    <w:rPr>
      <w:rFonts w:ascii="Times New Roman" w:hAnsi="Times New Roman"/>
      <w:b/>
      <w:kern w:val="44"/>
      <w:sz w:val="28"/>
      <w:szCs w:val="44"/>
      <w:lang w:bidi="ar-SA"/>
    </w:rPr>
  </w:style>
  <w:style w:type="paragraph" w:customStyle="1" w:styleId="125">
    <w:name w:val="样式 标题 4H4Ref Heading 1rh1Heading sqlsect 1.2.3.4h4First S..."/>
    <w:basedOn w:val="6"/>
    <w:autoRedefine/>
    <w:qFormat/>
    <w:uiPriority w:val="0"/>
    <w:pPr>
      <w:tabs>
        <w:tab w:val="left" w:pos="1680"/>
      </w:tabs>
      <w:spacing w:before="0" w:after="0" w:line="360" w:lineRule="auto"/>
      <w:ind w:left="1680" w:hanging="420"/>
      <w:jc w:val="left"/>
    </w:pPr>
    <w:rPr>
      <w:rFonts w:ascii="Tahoma" w:hAnsi="Tahoma" w:eastAsia="宋体" w:cs="宋体"/>
      <w:bCs w:val="0"/>
      <w:sz w:val="24"/>
      <w:szCs w:val="20"/>
    </w:rPr>
  </w:style>
  <w:style w:type="paragraph" w:customStyle="1" w:styleId="126">
    <w:name w:val="图例"/>
    <w:basedOn w:val="1"/>
    <w:link w:val="127"/>
    <w:autoRedefine/>
    <w:qFormat/>
    <w:uiPriority w:val="0"/>
    <w:pPr>
      <w:numPr>
        <w:ilvl w:val="0"/>
        <w:numId w:val="4"/>
      </w:numPr>
      <w:jc w:val="center"/>
    </w:pPr>
    <w:rPr>
      <w:rFonts w:eastAsia="华文细黑"/>
      <w:kern w:val="0"/>
      <w:sz w:val="20"/>
    </w:rPr>
  </w:style>
  <w:style w:type="character" w:customStyle="1" w:styleId="127">
    <w:name w:val="图例 Char"/>
    <w:link w:val="126"/>
    <w:autoRedefine/>
    <w:qFormat/>
    <w:uiPriority w:val="0"/>
    <w:rPr>
      <w:rFonts w:ascii="Times New Roman" w:hAnsi="Times New Roman" w:eastAsia="华文细黑" w:cs="Times New Roman"/>
      <w:szCs w:val="24"/>
    </w:rPr>
  </w:style>
  <w:style w:type="character" w:customStyle="1" w:styleId="128">
    <w:name w:val="标题1 Char"/>
    <w:link w:val="121"/>
    <w:autoRedefine/>
    <w:qFormat/>
    <w:uiPriority w:val="0"/>
    <w:rPr>
      <w:rFonts w:ascii="Times New Roman" w:hAnsi="Times New Roman" w:eastAsia="宋体" w:cs="Times New Roman"/>
      <w:b/>
      <w:bCs/>
      <w:kern w:val="44"/>
      <w:sz w:val="44"/>
      <w:szCs w:val="44"/>
    </w:rPr>
  </w:style>
  <w:style w:type="character" w:customStyle="1" w:styleId="129">
    <w:name w:val="标题2 Char"/>
    <w:link w:val="122"/>
    <w:autoRedefine/>
    <w:qFormat/>
    <w:uiPriority w:val="0"/>
    <w:rPr>
      <w:rFonts w:ascii="Times New Roman" w:hAnsi="Times New Roman"/>
      <w:b/>
      <w:bCs/>
      <w:kern w:val="44"/>
      <w:sz w:val="30"/>
      <w:szCs w:val="44"/>
      <w:lang w:bidi="ar-SA"/>
    </w:rPr>
  </w:style>
  <w:style w:type="paragraph" w:customStyle="1" w:styleId="130">
    <w:name w:val="样式 首行缩进:  0 字符"/>
    <w:basedOn w:val="1"/>
    <w:autoRedefine/>
    <w:qFormat/>
    <w:uiPriority w:val="0"/>
    <w:pPr>
      <w:spacing w:line="360" w:lineRule="auto"/>
      <w:ind w:firstLine="200" w:firstLineChars="200"/>
    </w:pPr>
    <w:rPr>
      <w:rFonts w:ascii="Verdana" w:hAnsi="Verdana" w:cs="宋体"/>
      <w:sz w:val="24"/>
      <w:szCs w:val="20"/>
    </w:rPr>
  </w:style>
  <w:style w:type="paragraph" w:customStyle="1" w:styleId="131">
    <w:name w:val="样式3"/>
    <w:basedOn w:val="1"/>
    <w:link w:val="132"/>
    <w:autoRedefine/>
    <w:qFormat/>
    <w:uiPriority w:val="0"/>
    <w:pPr>
      <w:jc w:val="center"/>
    </w:pPr>
    <w:rPr>
      <w:rFonts w:eastAsia="华文细黑"/>
      <w:kern w:val="0"/>
      <w:sz w:val="20"/>
    </w:rPr>
  </w:style>
  <w:style w:type="character" w:customStyle="1" w:styleId="132">
    <w:name w:val="样式3 Char"/>
    <w:link w:val="131"/>
    <w:autoRedefine/>
    <w:qFormat/>
    <w:uiPriority w:val="0"/>
    <w:rPr>
      <w:rFonts w:ascii="Times New Roman" w:hAnsi="Times New Roman" w:eastAsia="华文细黑" w:cs="Times New Roman"/>
      <w:szCs w:val="24"/>
    </w:rPr>
  </w:style>
  <w:style w:type="paragraph" w:customStyle="1" w:styleId="133">
    <w:name w:val="Z3"/>
    <w:basedOn w:val="1"/>
    <w:autoRedefine/>
    <w:qFormat/>
    <w:uiPriority w:val="0"/>
    <w:pPr>
      <w:numPr>
        <w:ilvl w:val="2"/>
        <w:numId w:val="2"/>
      </w:numPr>
      <w:spacing w:before="360" w:after="180"/>
      <w:ind w:firstLine="0"/>
      <w:outlineLvl w:val="2"/>
    </w:pPr>
    <w:rPr>
      <w:rFonts w:ascii="Tahoma" w:hAnsi="Tahoma" w:eastAsia="幼圆"/>
      <w:caps/>
      <w:sz w:val="28"/>
      <w:szCs w:val="20"/>
    </w:rPr>
  </w:style>
  <w:style w:type="paragraph" w:customStyle="1" w:styleId="134">
    <w:name w:val="样式 样式 首行缩进:  2 字符 + 首行缩进:  2 字符1"/>
    <w:basedOn w:val="1"/>
    <w:qFormat/>
    <w:uiPriority w:val="0"/>
    <w:pPr>
      <w:numPr>
        <w:ilvl w:val="1"/>
        <w:numId w:val="2"/>
      </w:numPr>
      <w:spacing w:beforeLines="50" w:afterLines="50" w:line="520" w:lineRule="exact"/>
      <w:ind w:left="0" w:firstLine="560" w:firstLineChars="200"/>
    </w:pPr>
    <w:rPr>
      <w:rFonts w:ascii="黑体" w:eastAsia="仿宋_GB2312" w:cs="宋体"/>
      <w:sz w:val="28"/>
      <w:szCs w:val="20"/>
    </w:rPr>
  </w:style>
  <w:style w:type="paragraph" w:customStyle="1" w:styleId="135">
    <w:name w:val="GP正文(首行缩进)"/>
    <w:basedOn w:val="1"/>
    <w:autoRedefine/>
    <w:qFormat/>
    <w:uiPriority w:val="0"/>
    <w:pPr>
      <w:spacing w:line="360" w:lineRule="auto"/>
      <w:ind w:firstLine="200" w:firstLineChars="200"/>
      <w:jc w:val="left"/>
    </w:pPr>
    <w:rPr>
      <w:sz w:val="24"/>
      <w:szCs w:val="21"/>
    </w:rPr>
  </w:style>
  <w:style w:type="paragraph" w:customStyle="1" w:styleId="136">
    <w:name w:val="标题一a"/>
    <w:basedOn w:val="1"/>
    <w:qFormat/>
    <w:uiPriority w:val="0"/>
    <w:pPr>
      <w:numPr>
        <w:ilvl w:val="0"/>
        <w:numId w:val="5"/>
      </w:numPr>
      <w:spacing w:line="360" w:lineRule="auto"/>
      <w:ind w:firstLine="200" w:firstLineChars="200"/>
    </w:pPr>
    <w:rPr>
      <w:sz w:val="24"/>
      <w:szCs w:val="22"/>
    </w:rPr>
  </w:style>
  <w:style w:type="paragraph" w:customStyle="1" w:styleId="137">
    <w:name w:val="编号，小四"/>
    <w:basedOn w:val="1"/>
    <w:link w:val="141"/>
    <w:autoRedefine/>
    <w:qFormat/>
    <w:uiPriority w:val="0"/>
    <w:pPr>
      <w:numPr>
        <w:ilvl w:val="0"/>
        <w:numId w:val="6"/>
      </w:numPr>
      <w:spacing w:line="360" w:lineRule="auto"/>
    </w:pPr>
    <w:rPr>
      <w:rFonts w:ascii="Verdana" w:hAnsi="Verdana"/>
      <w:kern w:val="0"/>
      <w:sz w:val="24"/>
      <w:szCs w:val="20"/>
    </w:rPr>
  </w:style>
  <w:style w:type="paragraph" w:customStyle="1" w:styleId="138">
    <w:name w:val="编号，四号"/>
    <w:basedOn w:val="137"/>
    <w:qFormat/>
    <w:uiPriority w:val="0"/>
    <w:pPr>
      <w:numPr>
        <w:ilvl w:val="0"/>
        <w:numId w:val="7"/>
      </w:numPr>
      <w:ind w:left="0" w:firstLine="0"/>
    </w:pPr>
    <w:rPr>
      <w:sz w:val="28"/>
    </w:rPr>
  </w:style>
  <w:style w:type="character" w:customStyle="1" w:styleId="139">
    <w:name w:val="题注 字符"/>
    <w:link w:val="14"/>
    <w:autoRedefine/>
    <w:qFormat/>
    <w:uiPriority w:val="0"/>
    <w:rPr>
      <w:rFonts w:ascii="Arial Unicode MS" w:hAnsi="Arial Unicode MS" w:eastAsia="宋体" w:cs="Times New Roman"/>
      <w:szCs w:val="20"/>
    </w:rPr>
  </w:style>
  <w:style w:type="table" w:customStyle="1" w:styleId="140">
    <w:name w:val="网格型1"/>
    <w:basedOn w:val="4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1">
    <w:name w:val="编号，小四 Char"/>
    <w:link w:val="137"/>
    <w:autoRedefine/>
    <w:qFormat/>
    <w:uiPriority w:val="0"/>
    <w:rPr>
      <w:rFonts w:ascii="Verdana" w:hAnsi="Verdana" w:eastAsia="宋体" w:cs="Times New Roman"/>
      <w:sz w:val="24"/>
      <w:szCs w:val="20"/>
    </w:rPr>
  </w:style>
  <w:style w:type="paragraph" w:customStyle="1" w:styleId="142">
    <w:name w:val="表格表头"/>
    <w:basedOn w:val="1"/>
    <w:autoRedefine/>
    <w:qFormat/>
    <w:uiPriority w:val="0"/>
    <w:pPr>
      <w:spacing w:line="360" w:lineRule="auto"/>
      <w:jc w:val="center"/>
      <w:outlineLvl w:val="0"/>
    </w:pPr>
    <w:rPr>
      <w:rFonts w:ascii="宋体" w:hAnsi="宋体" w:eastAsia="黑体" w:cs="宋体"/>
      <w:sz w:val="24"/>
      <w:szCs w:val="21"/>
    </w:rPr>
  </w:style>
  <w:style w:type="paragraph" w:customStyle="1" w:styleId="143">
    <w:name w:val="表格正文"/>
    <w:basedOn w:val="1"/>
    <w:autoRedefine/>
    <w:qFormat/>
    <w:uiPriority w:val="0"/>
    <w:pPr>
      <w:spacing w:line="360" w:lineRule="auto"/>
      <w:jc w:val="left"/>
    </w:pPr>
    <w:rPr>
      <w:rFonts w:ascii="Verdana" w:hAnsi="Verdana" w:cs="宋体"/>
      <w:szCs w:val="28"/>
    </w:rPr>
  </w:style>
  <w:style w:type="paragraph" w:customStyle="1" w:styleId="144">
    <w:name w:val="Default"/>
    <w:autoRedefine/>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145">
    <w:name w:val="正文文本缩进 3 字符"/>
    <w:link w:val="32"/>
    <w:autoRedefine/>
    <w:qFormat/>
    <w:uiPriority w:val="0"/>
    <w:rPr>
      <w:rFonts w:ascii="Times New Roman" w:hAnsi="Times New Roman" w:eastAsia="宋体" w:cs="Times New Roman"/>
      <w:sz w:val="16"/>
      <w:szCs w:val="16"/>
    </w:rPr>
  </w:style>
  <w:style w:type="character" w:customStyle="1" w:styleId="146">
    <w:name w:val="正文文本 2 字符"/>
    <w:link w:val="35"/>
    <w:autoRedefine/>
    <w:qFormat/>
    <w:uiPriority w:val="0"/>
    <w:rPr>
      <w:rFonts w:ascii="Times New Roman" w:hAnsi="Times New Roman" w:eastAsia="宋体" w:cs="Times New Roman"/>
      <w:szCs w:val="24"/>
    </w:rPr>
  </w:style>
  <w:style w:type="character" w:customStyle="1" w:styleId="147">
    <w:name w:val="已访问的超链接1"/>
    <w:autoRedefine/>
    <w:unhideWhenUsed/>
    <w:qFormat/>
    <w:uiPriority w:val="0"/>
    <w:rPr>
      <w:color w:val="800080"/>
      <w:u w:val="single"/>
    </w:rPr>
  </w:style>
  <w:style w:type="paragraph" w:customStyle="1" w:styleId="148">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xl6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52">
    <w:name w:val="xl65"/>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53">
    <w:name w:val="xl66"/>
    <w:basedOn w:val="1"/>
    <w:autoRedefine/>
    <w:qFormat/>
    <w:uiPriority w:val="0"/>
    <w:pPr>
      <w:widowControl/>
      <w:spacing w:before="100" w:beforeAutospacing="1" w:after="100" w:afterAutospacing="1"/>
      <w:jc w:val="right"/>
    </w:pPr>
    <w:rPr>
      <w:rFonts w:ascii="宋体" w:hAnsi="宋体" w:cs="宋体"/>
      <w:kern w:val="0"/>
      <w:sz w:val="20"/>
      <w:szCs w:val="20"/>
    </w:rPr>
  </w:style>
  <w:style w:type="paragraph" w:customStyle="1" w:styleId="15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6">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7">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8">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9">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6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3">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4">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5">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66">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67">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8">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9">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170">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71">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7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3">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7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5">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6">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7">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78">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9">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8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1">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2">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3">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b/>
      <w:bCs/>
      <w:kern w:val="0"/>
      <w:sz w:val="24"/>
    </w:rPr>
  </w:style>
  <w:style w:type="paragraph" w:customStyle="1" w:styleId="184">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6">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187">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88">
    <w:name w:val="xl10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89">
    <w:name w:val="xl10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0">
    <w:name w:val="xl10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1">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2">
    <w:name w:val="xl10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3">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4">
    <w:name w:val="表格样式居左"/>
    <w:link w:val="195"/>
    <w:qFormat/>
    <w:uiPriority w:val="0"/>
    <w:pPr>
      <w:adjustRightInd w:val="0"/>
      <w:snapToGrid w:val="0"/>
      <w:spacing w:line="360" w:lineRule="exact"/>
    </w:pPr>
    <w:rPr>
      <w:rFonts w:ascii="Times New Roman" w:hAnsi="Times New Roman" w:eastAsia="仿宋_GB2312" w:cs="Times New Roman"/>
      <w:bCs/>
      <w:color w:val="000000"/>
      <w:szCs w:val="44"/>
      <w:lang w:val="en-US" w:eastAsia="zh-CN" w:bidi="ar-SA"/>
    </w:rPr>
  </w:style>
  <w:style w:type="character" w:customStyle="1" w:styleId="195">
    <w:name w:val="表格样式居左 Char"/>
    <w:link w:val="194"/>
    <w:qFormat/>
    <w:uiPriority w:val="0"/>
    <w:rPr>
      <w:rFonts w:ascii="Times New Roman" w:hAnsi="Times New Roman" w:eastAsia="仿宋_GB2312"/>
      <w:bCs/>
      <w:color w:val="000000"/>
      <w:szCs w:val="44"/>
      <w:lang w:bidi="ar-SA"/>
    </w:rPr>
  </w:style>
  <w:style w:type="paragraph" w:customStyle="1" w:styleId="196">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7">
    <w:name w:val="1册标题1"/>
    <w:basedOn w:val="1"/>
    <w:next w:val="1"/>
    <w:autoRedefine/>
    <w:qFormat/>
    <w:uiPriority w:val="0"/>
    <w:pPr>
      <w:spacing w:beforeLines="50" w:afterLines="50" w:line="300" w:lineRule="auto"/>
      <w:jc w:val="center"/>
      <w:outlineLvl w:val="0"/>
    </w:pPr>
    <w:rPr>
      <w:rFonts w:ascii="Arial" w:hAnsi="Arial" w:eastAsia="黑体"/>
      <w:b/>
      <w:bCs/>
      <w:sz w:val="48"/>
      <w:szCs w:val="20"/>
    </w:rPr>
  </w:style>
  <w:style w:type="character" w:customStyle="1" w:styleId="198">
    <w:name w:val="日期 字符"/>
    <w:link w:val="24"/>
    <w:qFormat/>
    <w:uiPriority w:val="0"/>
    <w:rPr>
      <w:rFonts w:ascii="Times New Roman" w:hAnsi="Times New Roman" w:eastAsia="宋体" w:cs="Times New Roman"/>
      <w:szCs w:val="24"/>
    </w:rPr>
  </w:style>
  <w:style w:type="character" w:customStyle="1" w:styleId="199">
    <w:name w:val="正文文本 3 字符"/>
    <w:link w:val="18"/>
    <w:qFormat/>
    <w:uiPriority w:val="0"/>
    <w:rPr>
      <w:rFonts w:ascii="Times New Roman" w:hAnsi="Times New Roman" w:eastAsia="宋体" w:cs="Times New Roman"/>
      <w:sz w:val="16"/>
      <w:szCs w:val="16"/>
    </w:rPr>
  </w:style>
  <w:style w:type="paragraph" w:customStyle="1" w:styleId="200">
    <w:name w:val="样式41"/>
    <w:basedOn w:val="1"/>
    <w:qFormat/>
    <w:uiPriority w:val="0"/>
    <w:pPr>
      <w:tabs>
        <w:tab w:val="left" w:pos="945"/>
        <w:tab w:val="left" w:pos="1080"/>
      </w:tabs>
      <w:spacing w:line="360" w:lineRule="auto"/>
      <w:ind w:left="1080" w:hanging="720"/>
    </w:pPr>
    <w:rPr>
      <w:b/>
      <w:color w:val="000000"/>
      <w:sz w:val="24"/>
      <w:szCs w:val="20"/>
    </w:rPr>
  </w:style>
  <w:style w:type="paragraph" w:customStyle="1" w:styleId="2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02">
    <w:name w:val="自定义正文"/>
    <w:basedOn w:val="1"/>
    <w:qFormat/>
    <w:uiPriority w:val="0"/>
    <w:pPr>
      <w:spacing w:afterLines="50"/>
      <w:ind w:left="600" w:leftChars="600"/>
    </w:pPr>
  </w:style>
  <w:style w:type="paragraph" w:customStyle="1" w:styleId="203">
    <w:name w:val="Char Char Char Char Char"/>
    <w:basedOn w:val="1"/>
    <w:qFormat/>
    <w:uiPriority w:val="0"/>
    <w:rPr>
      <w:rFonts w:ascii="Tahoma" w:hAnsi="Tahoma"/>
      <w:sz w:val="24"/>
      <w:szCs w:val="20"/>
    </w:rPr>
  </w:style>
  <w:style w:type="paragraph" w:customStyle="1" w:styleId="20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05">
    <w:name w:val="Char Char"/>
    <w:basedOn w:val="1"/>
    <w:qFormat/>
    <w:uiPriority w:val="0"/>
    <w:rPr>
      <w:rFonts w:ascii="Tahoma" w:hAnsi="Tahoma"/>
      <w:sz w:val="24"/>
      <w:szCs w:val="20"/>
    </w:rPr>
  </w:style>
  <w:style w:type="paragraph" w:customStyle="1" w:styleId="20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RFI text from 3rd Level"/>
    <w:basedOn w:val="1"/>
    <w:qFormat/>
    <w:uiPriority w:val="0"/>
    <w:pPr>
      <w:widowControl/>
      <w:numPr>
        <w:ilvl w:val="0"/>
        <w:numId w:val="8"/>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209">
    <w:name w:val="正文文字缩进项目"/>
    <w:basedOn w:val="19"/>
    <w:qFormat/>
    <w:uiPriority w:val="0"/>
    <w:pPr>
      <w:numPr>
        <w:ilvl w:val="1"/>
        <w:numId w:val="8"/>
      </w:numPr>
      <w:tabs>
        <w:tab w:val="left" w:pos="840"/>
        <w:tab w:val="clear" w:pos="1260"/>
      </w:tabs>
      <w:ind w:left="840" w:leftChars="0"/>
    </w:pPr>
    <w:rPr>
      <w:rFonts w:ascii="Tahoma" w:hAnsi="Tahoma"/>
      <w:sz w:val="22"/>
      <w:szCs w:val="20"/>
    </w:rPr>
  </w:style>
  <w:style w:type="character" w:customStyle="1" w:styleId="210">
    <w:name w:val="H4 Char2"/>
    <w:qFormat/>
    <w:uiPriority w:val="0"/>
    <w:rPr>
      <w:rFonts w:ascii="Arial" w:hAnsi="Arial" w:eastAsia="黑体"/>
      <w:b/>
      <w:bCs/>
      <w:kern w:val="2"/>
      <w:sz w:val="28"/>
      <w:szCs w:val="28"/>
      <w:lang w:val="en-US" w:eastAsia="zh-CN" w:bidi="ar-SA"/>
    </w:rPr>
  </w:style>
  <w:style w:type="character" w:customStyle="1" w:styleId="211">
    <w:name w:val="正文文字首行缩进 Char"/>
    <w:qFormat/>
    <w:uiPriority w:val="0"/>
    <w:rPr>
      <w:kern w:val="2"/>
      <w:sz w:val="21"/>
      <w:szCs w:val="24"/>
    </w:rPr>
  </w:style>
  <w:style w:type="character" w:customStyle="1" w:styleId="212">
    <w:name w:val="正文文本 Char1"/>
    <w:qFormat/>
    <w:uiPriority w:val="0"/>
    <w:rPr>
      <w:rFonts w:eastAsia="宋体"/>
      <w:b/>
      <w:bCs/>
      <w:kern w:val="2"/>
      <w:sz w:val="24"/>
      <w:szCs w:val="24"/>
      <w:lang w:val="en-US" w:eastAsia="zh-CN" w:bidi="ar-SA"/>
    </w:rPr>
  </w:style>
  <w:style w:type="character" w:customStyle="1" w:styleId="213">
    <w:name w:val="标题 3 Char Char"/>
    <w:qFormat/>
    <w:uiPriority w:val="0"/>
    <w:rPr>
      <w:rFonts w:eastAsia="宋体"/>
      <w:b/>
      <w:bCs/>
      <w:kern w:val="2"/>
      <w:sz w:val="32"/>
      <w:szCs w:val="32"/>
      <w:lang w:val="en-US" w:eastAsia="zh-CN" w:bidi="ar-SA"/>
    </w:rPr>
  </w:style>
  <w:style w:type="paragraph" w:customStyle="1" w:styleId="214">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216">
    <w:name w:val="--规划正文"/>
    <w:basedOn w:val="1"/>
    <w:qFormat/>
    <w:uiPriority w:val="0"/>
    <w:pPr>
      <w:spacing w:line="360" w:lineRule="auto"/>
      <w:ind w:firstLine="200" w:firstLineChars="200"/>
    </w:pPr>
    <w:rPr>
      <w:szCs w:val="20"/>
    </w:rPr>
  </w:style>
  <w:style w:type="paragraph" w:customStyle="1" w:styleId="217">
    <w:name w:val="设计依据"/>
    <w:basedOn w:val="2"/>
    <w:qFormat/>
    <w:uiPriority w:val="0"/>
    <w:pPr>
      <w:numPr>
        <w:ilvl w:val="1"/>
        <w:numId w:val="9"/>
      </w:numPr>
      <w:tabs>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218">
    <w:name w:val="方案要点"/>
    <w:basedOn w:val="1"/>
    <w:qFormat/>
    <w:uiPriority w:val="0"/>
    <w:pPr>
      <w:numPr>
        <w:ilvl w:val="0"/>
        <w:numId w:val="9"/>
      </w:numPr>
      <w:spacing w:line="360" w:lineRule="auto"/>
    </w:pPr>
    <w:rPr>
      <w:rFonts w:ascii="仿宋_GB2312" w:hAnsi="宋体" w:eastAsia="仿宋_GB2312"/>
      <w:color w:val="000000"/>
      <w:sz w:val="28"/>
      <w:szCs w:val="28"/>
    </w:rPr>
  </w:style>
  <w:style w:type="paragraph" w:customStyle="1" w:styleId="219">
    <w:name w:val="样式4"/>
    <w:basedOn w:val="1"/>
    <w:qFormat/>
    <w:uiPriority w:val="0"/>
    <w:pPr>
      <w:tabs>
        <w:tab w:val="left" w:pos="842"/>
      </w:tabs>
      <w:spacing w:line="360" w:lineRule="auto"/>
      <w:ind w:left="842" w:hanging="420"/>
    </w:pPr>
    <w:rPr>
      <w:sz w:val="24"/>
    </w:rPr>
  </w:style>
  <w:style w:type="paragraph" w:customStyle="1" w:styleId="220">
    <w:name w:val="文字"/>
    <w:basedOn w:val="1"/>
    <w:qFormat/>
    <w:uiPriority w:val="0"/>
    <w:pPr>
      <w:tabs>
        <w:tab w:val="left" w:pos="8520"/>
      </w:tabs>
      <w:spacing w:line="312" w:lineRule="auto"/>
      <w:ind w:right="-210" w:firstLine="556"/>
    </w:pPr>
    <w:rPr>
      <w:rFonts w:ascii="宋体"/>
      <w:sz w:val="28"/>
      <w:szCs w:val="20"/>
    </w:rPr>
  </w:style>
  <w:style w:type="paragraph" w:customStyle="1" w:styleId="221">
    <w:name w:val="--规划-表格-居左"/>
    <w:basedOn w:val="216"/>
    <w:qFormat/>
    <w:uiPriority w:val="0"/>
    <w:pPr>
      <w:spacing w:line="240" w:lineRule="auto"/>
      <w:ind w:firstLine="0" w:firstLineChars="0"/>
    </w:pPr>
    <w:rPr>
      <w:sz w:val="20"/>
    </w:rPr>
  </w:style>
  <w:style w:type="paragraph" w:customStyle="1" w:styleId="222">
    <w:name w:val="--规划-表格-居中"/>
    <w:basedOn w:val="216"/>
    <w:qFormat/>
    <w:uiPriority w:val="0"/>
    <w:pPr>
      <w:spacing w:line="240" w:lineRule="auto"/>
      <w:ind w:firstLine="0" w:firstLineChars="0"/>
      <w:jc w:val="center"/>
    </w:pPr>
    <w:rPr>
      <w:sz w:val="20"/>
    </w:rPr>
  </w:style>
  <w:style w:type="paragraph" w:customStyle="1" w:styleId="223">
    <w:name w:val="--编号内缩进"/>
    <w:basedOn w:val="1"/>
    <w:qFormat/>
    <w:uiPriority w:val="0"/>
    <w:pPr>
      <w:spacing w:line="360" w:lineRule="auto"/>
      <w:ind w:left="420" w:firstLine="200" w:firstLineChars="200"/>
    </w:pPr>
    <w:rPr>
      <w:szCs w:val="21"/>
    </w:rPr>
  </w:style>
  <w:style w:type="paragraph" w:customStyle="1" w:styleId="224">
    <w:name w:val="--规划-题注"/>
    <w:basedOn w:val="1"/>
    <w:next w:val="216"/>
    <w:qFormat/>
    <w:uiPriority w:val="0"/>
    <w:pPr>
      <w:spacing w:line="360" w:lineRule="auto"/>
      <w:jc w:val="center"/>
    </w:pPr>
    <w:rPr>
      <w:rFonts w:eastAsia="黑体"/>
    </w:rPr>
  </w:style>
  <w:style w:type="paragraph" w:customStyle="1" w:styleId="225">
    <w:name w:val="--规划-图和表"/>
    <w:next w:val="216"/>
    <w:qFormat/>
    <w:uiPriority w:val="0"/>
    <w:pPr>
      <w:jc w:val="center"/>
    </w:pPr>
    <w:rPr>
      <w:rFonts w:ascii="Times New Roman" w:hAnsi="Times New Roman" w:eastAsia="宋体" w:cs="Times New Roman"/>
      <w:kern w:val="2"/>
      <w:sz w:val="21"/>
      <w:lang w:val="en-US" w:eastAsia="zh-CN" w:bidi="ar-SA"/>
    </w:rPr>
  </w:style>
  <w:style w:type="paragraph" w:customStyle="1" w:styleId="226">
    <w:name w:val="--规划-小标题"/>
    <w:basedOn w:val="1"/>
    <w:next w:val="216"/>
    <w:qFormat/>
    <w:uiPriority w:val="0"/>
    <w:pPr>
      <w:keepNext/>
      <w:keepLines/>
      <w:spacing w:line="360" w:lineRule="auto"/>
      <w:outlineLvl w:val="4"/>
    </w:pPr>
    <w:rPr>
      <w:rFonts w:eastAsia="黑体"/>
    </w:rPr>
  </w:style>
  <w:style w:type="paragraph" w:customStyle="1" w:styleId="227">
    <w:name w:val="--规划正文 Char"/>
    <w:basedOn w:val="1"/>
    <w:qFormat/>
    <w:uiPriority w:val="0"/>
    <w:pPr>
      <w:spacing w:line="360" w:lineRule="auto"/>
      <w:ind w:firstLine="200" w:firstLineChars="200"/>
    </w:pPr>
    <w:rPr>
      <w:sz w:val="24"/>
    </w:rPr>
  </w:style>
  <w:style w:type="paragraph" w:customStyle="1" w:styleId="228">
    <w:name w:val="缺省文本"/>
    <w:basedOn w:val="1"/>
    <w:qFormat/>
    <w:uiPriority w:val="0"/>
    <w:pPr>
      <w:autoSpaceDE w:val="0"/>
      <w:autoSpaceDN w:val="0"/>
      <w:adjustRightInd w:val="0"/>
      <w:jc w:val="left"/>
    </w:pPr>
    <w:rPr>
      <w:kern w:val="0"/>
    </w:rPr>
  </w:style>
  <w:style w:type="paragraph" w:customStyle="1" w:styleId="229">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230">
    <w:name w:val="--规划正文 Char Char"/>
    <w:qFormat/>
    <w:uiPriority w:val="0"/>
    <w:rPr>
      <w:rFonts w:eastAsia="宋体"/>
      <w:kern w:val="2"/>
      <w:sz w:val="24"/>
      <w:szCs w:val="24"/>
      <w:lang w:val="en-US" w:eastAsia="zh-CN" w:bidi="ar-SA"/>
    </w:rPr>
  </w:style>
  <w:style w:type="character" w:customStyle="1" w:styleId="231">
    <w:name w:val="--规划正文 Char1"/>
    <w:qFormat/>
    <w:uiPriority w:val="0"/>
    <w:rPr>
      <w:rFonts w:eastAsia="宋体"/>
      <w:kern w:val="2"/>
      <w:sz w:val="21"/>
      <w:lang w:val="en-US" w:eastAsia="zh-CN" w:bidi="ar-SA"/>
    </w:rPr>
  </w:style>
  <w:style w:type="paragraph" w:customStyle="1" w:styleId="23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33">
    <w:name w:val="列表项目"/>
    <w:basedOn w:val="1"/>
    <w:qFormat/>
    <w:uiPriority w:val="0"/>
    <w:pPr>
      <w:tabs>
        <w:tab w:val="left" w:pos="420"/>
        <w:tab w:val="left" w:pos="1080"/>
      </w:tabs>
      <w:spacing w:line="288" w:lineRule="auto"/>
      <w:ind w:left="1080" w:hanging="360"/>
    </w:pPr>
    <w:rPr>
      <w:sz w:val="24"/>
      <w:szCs w:val="20"/>
    </w:rPr>
  </w:style>
  <w:style w:type="character" w:customStyle="1" w:styleId="234">
    <w:name w:val="content1"/>
    <w:qFormat/>
    <w:uiPriority w:val="0"/>
    <w:rPr>
      <w:rFonts w:hint="default" w:ascii="??" w:hAnsi="??"/>
      <w:sz w:val="16"/>
      <w:szCs w:val="16"/>
      <w:u w:val="none"/>
    </w:rPr>
  </w:style>
  <w:style w:type="character" w:customStyle="1" w:styleId="235">
    <w:name w:val="unnamed4"/>
    <w:basedOn w:val="45"/>
    <w:qFormat/>
    <w:uiPriority w:val="0"/>
  </w:style>
  <w:style w:type="character" w:customStyle="1" w:styleId="236">
    <w:name w:val="font2"/>
    <w:basedOn w:val="45"/>
    <w:qFormat/>
    <w:uiPriority w:val="0"/>
  </w:style>
  <w:style w:type="character" w:customStyle="1" w:styleId="237">
    <w:name w:val="font41"/>
    <w:qFormat/>
    <w:uiPriority w:val="0"/>
    <w:rPr>
      <w:color w:val="000000"/>
      <w:sz w:val="18"/>
      <w:szCs w:val="18"/>
      <w:u w:val="none"/>
    </w:rPr>
  </w:style>
  <w:style w:type="paragraph" w:customStyle="1" w:styleId="23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character" w:customStyle="1" w:styleId="239">
    <w:name w:val="正文文本首行缩进 字符"/>
    <w:link w:val="41"/>
    <w:qFormat/>
    <w:uiPriority w:val="0"/>
    <w:rPr>
      <w:rFonts w:ascii="Times New Roman" w:hAnsi="Times New Roman" w:eastAsia="宋体" w:cs="Times New Roman"/>
      <w:b/>
      <w:bCs/>
      <w:szCs w:val="24"/>
    </w:rPr>
  </w:style>
  <w:style w:type="paragraph" w:customStyle="1" w:styleId="24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4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42">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243">
    <w:name w:val="mode"/>
    <w:basedOn w:val="45"/>
    <w:qFormat/>
    <w:uiPriority w:val="0"/>
  </w:style>
  <w:style w:type="character" w:customStyle="1" w:styleId="244">
    <w:name w:val="unnamed3"/>
    <w:basedOn w:val="45"/>
    <w:qFormat/>
    <w:uiPriority w:val="0"/>
  </w:style>
  <w:style w:type="paragraph" w:customStyle="1" w:styleId="245">
    <w:name w:val="8"/>
    <w:basedOn w:val="1"/>
    <w:next w:val="19"/>
    <w:qFormat/>
    <w:uiPriority w:val="0"/>
    <w:pPr>
      <w:spacing w:after="120"/>
      <w:ind w:left="420" w:leftChars="200"/>
    </w:pPr>
  </w:style>
  <w:style w:type="paragraph" w:customStyle="1" w:styleId="24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4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24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49">
    <w:name w:val="姜文清定义的正文"/>
    <w:basedOn w:val="1"/>
    <w:qFormat/>
    <w:uiPriority w:val="0"/>
    <w:pPr>
      <w:spacing w:line="240" w:lineRule="atLeast"/>
      <w:ind w:firstLine="567"/>
    </w:pPr>
    <w:rPr>
      <w:szCs w:val="20"/>
    </w:rPr>
  </w:style>
  <w:style w:type="paragraph" w:customStyle="1" w:styleId="250">
    <w:name w:val="CM2"/>
    <w:basedOn w:val="144"/>
    <w:next w:val="144"/>
    <w:qFormat/>
    <w:uiPriority w:val="0"/>
    <w:pPr>
      <w:spacing w:line="200" w:lineRule="atLeast"/>
    </w:pPr>
    <w:rPr>
      <w:rFonts w:ascii="Arial" w:hAnsi="Arial" w:cs="Times New Roman"/>
      <w:color w:val="auto"/>
    </w:rPr>
  </w:style>
  <w:style w:type="paragraph" w:customStyle="1" w:styleId="251">
    <w:name w:val="Normal Paragraph"/>
    <w:basedOn w:val="1"/>
    <w:qFormat/>
    <w:uiPriority w:val="0"/>
    <w:pPr>
      <w:widowControl/>
      <w:spacing w:before="120" w:line="360" w:lineRule="auto"/>
      <w:ind w:firstLine="425"/>
    </w:pPr>
    <w:rPr>
      <w:kern w:val="0"/>
      <w:sz w:val="24"/>
    </w:rPr>
  </w:style>
  <w:style w:type="character" w:customStyle="1" w:styleId="252">
    <w:name w:val="blue"/>
    <w:basedOn w:val="45"/>
    <w:qFormat/>
    <w:uiPriority w:val="0"/>
  </w:style>
  <w:style w:type="paragraph" w:customStyle="1" w:styleId="2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254">
    <w:name w:val="font"/>
    <w:basedOn w:val="45"/>
    <w:qFormat/>
    <w:uiPriority w:val="0"/>
  </w:style>
  <w:style w:type="character" w:customStyle="1" w:styleId="255">
    <w:name w:val="font11"/>
    <w:qFormat/>
    <w:uiPriority w:val="0"/>
    <w:rPr>
      <w:rFonts w:hint="default" w:ascii="ˎ̥" w:hAnsi="ˎ̥"/>
    </w:rPr>
  </w:style>
  <w:style w:type="paragraph" w:customStyle="1" w:styleId="2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257">
    <w:name w:val="proddescription"/>
    <w:basedOn w:val="45"/>
    <w:qFormat/>
    <w:uiPriority w:val="0"/>
  </w:style>
  <w:style w:type="character" w:customStyle="1" w:styleId="258">
    <w:name w:val="prodheadlines"/>
    <w:basedOn w:val="45"/>
    <w:qFormat/>
    <w:uiPriority w:val="0"/>
  </w:style>
  <w:style w:type="character" w:customStyle="1" w:styleId="259">
    <w:name w:val="text"/>
    <w:basedOn w:val="45"/>
    <w:qFormat/>
    <w:uiPriority w:val="0"/>
  </w:style>
  <w:style w:type="paragraph" w:customStyle="1" w:styleId="2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z-窗体顶端1"/>
    <w:basedOn w:val="1"/>
    <w:next w:val="1"/>
    <w:link w:val="262"/>
    <w:qFormat/>
    <w:uiPriority w:val="0"/>
    <w:pPr>
      <w:widowControl/>
      <w:pBdr>
        <w:bottom w:val="single" w:color="auto" w:sz="6" w:space="1"/>
      </w:pBdr>
      <w:jc w:val="center"/>
    </w:pPr>
    <w:rPr>
      <w:rFonts w:ascii="Arial" w:hAnsi="Arial"/>
      <w:vanish/>
      <w:kern w:val="0"/>
      <w:sz w:val="16"/>
      <w:szCs w:val="16"/>
    </w:rPr>
  </w:style>
  <w:style w:type="character" w:customStyle="1" w:styleId="262">
    <w:name w:val="z-窗体顶端 Char"/>
    <w:link w:val="261"/>
    <w:qFormat/>
    <w:uiPriority w:val="0"/>
    <w:rPr>
      <w:rFonts w:ascii="Arial" w:hAnsi="Arial" w:eastAsia="宋体" w:cs="Times New Roman"/>
      <w:vanish/>
      <w:kern w:val="0"/>
      <w:sz w:val="16"/>
      <w:szCs w:val="16"/>
    </w:rPr>
  </w:style>
  <w:style w:type="paragraph" w:customStyle="1" w:styleId="263">
    <w:name w:val="z-窗体底端1"/>
    <w:basedOn w:val="1"/>
    <w:next w:val="1"/>
    <w:link w:val="264"/>
    <w:qFormat/>
    <w:uiPriority w:val="0"/>
    <w:pPr>
      <w:widowControl/>
      <w:pBdr>
        <w:top w:val="single" w:color="auto" w:sz="6" w:space="1"/>
      </w:pBdr>
      <w:jc w:val="center"/>
    </w:pPr>
    <w:rPr>
      <w:rFonts w:ascii="Arial" w:hAnsi="Arial"/>
      <w:vanish/>
      <w:kern w:val="0"/>
      <w:sz w:val="16"/>
      <w:szCs w:val="16"/>
    </w:rPr>
  </w:style>
  <w:style w:type="character" w:customStyle="1" w:styleId="264">
    <w:name w:val="z-窗体底端 Char"/>
    <w:link w:val="263"/>
    <w:qFormat/>
    <w:uiPriority w:val="0"/>
    <w:rPr>
      <w:rFonts w:ascii="Arial" w:hAnsi="Arial" w:eastAsia="宋体" w:cs="Times New Roman"/>
      <w:vanish/>
      <w:kern w:val="0"/>
      <w:sz w:val="16"/>
      <w:szCs w:val="16"/>
    </w:rPr>
  </w:style>
  <w:style w:type="paragraph" w:customStyle="1" w:styleId="26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26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267">
    <w:name w:val="段落正文"/>
    <w:basedOn w:val="22"/>
    <w:qFormat/>
    <w:uiPriority w:val="0"/>
    <w:pPr>
      <w:ind w:firstLine="560" w:firstLineChars="200"/>
    </w:pPr>
    <w:rPr>
      <w:sz w:val="28"/>
    </w:rPr>
  </w:style>
  <w:style w:type="character" w:customStyle="1" w:styleId="268">
    <w:name w:val="gray6"/>
    <w:basedOn w:val="45"/>
    <w:qFormat/>
    <w:uiPriority w:val="0"/>
  </w:style>
  <w:style w:type="character" w:customStyle="1" w:styleId="269">
    <w:name w:val="style9"/>
    <w:basedOn w:val="45"/>
    <w:qFormat/>
    <w:uiPriority w:val="0"/>
  </w:style>
  <w:style w:type="paragraph" w:customStyle="1" w:styleId="27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271">
    <w:name w:val="grame"/>
    <w:basedOn w:val="45"/>
    <w:qFormat/>
    <w:uiPriority w:val="0"/>
  </w:style>
  <w:style w:type="paragraph" w:customStyle="1" w:styleId="27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Char1"/>
    <w:basedOn w:val="1"/>
    <w:qFormat/>
    <w:uiPriority w:val="0"/>
    <w:pPr>
      <w:jc w:val="left"/>
    </w:pPr>
    <w:rPr>
      <w:rFonts w:ascii="Tahoma" w:hAnsi="Tahoma"/>
      <w:sz w:val="24"/>
      <w:szCs w:val="20"/>
    </w:rPr>
  </w:style>
  <w:style w:type="paragraph" w:customStyle="1" w:styleId="274">
    <w:name w:val="编号1"/>
    <w:basedOn w:val="1"/>
    <w:qFormat/>
    <w:uiPriority w:val="0"/>
    <w:pPr>
      <w:numPr>
        <w:ilvl w:val="0"/>
        <w:numId w:val="10"/>
      </w:numPr>
      <w:adjustRightInd w:val="0"/>
      <w:spacing w:line="300" w:lineRule="auto"/>
      <w:ind w:right="210"/>
      <w:textAlignment w:val="center"/>
    </w:pPr>
    <w:rPr>
      <w:rFonts w:ascii="宋体" w:hAnsi="宋体"/>
      <w:snapToGrid w:val="0"/>
      <w:spacing w:val="10"/>
      <w:kern w:val="24"/>
    </w:rPr>
  </w:style>
  <w:style w:type="paragraph" w:customStyle="1" w:styleId="27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79">
    <w:name w:val="表格字"/>
    <w:basedOn w:val="1"/>
    <w:qFormat/>
    <w:uiPriority w:val="0"/>
    <w:pPr>
      <w:adjustRightInd w:val="0"/>
      <w:jc w:val="center"/>
    </w:pPr>
    <w:rPr>
      <w:rFonts w:ascii="宋体"/>
      <w:sz w:val="24"/>
      <w:szCs w:val="20"/>
    </w:rPr>
  </w:style>
  <w:style w:type="character" w:customStyle="1" w:styleId="280">
    <w:name w:val="样式 小三 加粗"/>
    <w:qFormat/>
    <w:uiPriority w:val="0"/>
    <w:rPr>
      <w:rFonts w:eastAsia="宋体"/>
      <w:b/>
      <w:bCs/>
      <w:sz w:val="32"/>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83">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84">
    <w:name w:val="info4"/>
    <w:basedOn w:val="45"/>
    <w:qFormat/>
    <w:uiPriority w:val="0"/>
  </w:style>
  <w:style w:type="paragraph" w:customStyle="1" w:styleId="285">
    <w:name w:val="缩进正文"/>
    <w:basedOn w:val="1"/>
    <w:link w:val="286"/>
    <w:qFormat/>
    <w:uiPriority w:val="0"/>
    <w:pPr>
      <w:ind w:firstLine="560" w:firstLineChars="200"/>
    </w:pPr>
    <w:rPr>
      <w:rFonts w:eastAsia="仿宋_GB2312"/>
      <w:kern w:val="0"/>
      <w:sz w:val="28"/>
      <w:szCs w:val="20"/>
    </w:rPr>
  </w:style>
  <w:style w:type="character" w:customStyle="1" w:styleId="286">
    <w:name w:val="缩进正文 Char"/>
    <w:link w:val="285"/>
    <w:qFormat/>
    <w:uiPriority w:val="0"/>
    <w:rPr>
      <w:rFonts w:ascii="Times New Roman" w:hAnsi="Times New Roman" w:eastAsia="仿宋_GB2312" w:cs="Times New Roman"/>
      <w:sz w:val="28"/>
      <w:szCs w:val="20"/>
    </w:rPr>
  </w:style>
  <w:style w:type="paragraph" w:styleId="287">
    <w:name w:val="List Paragraph"/>
    <w:basedOn w:val="1"/>
    <w:unhideWhenUsed/>
    <w:qFormat/>
    <w:uiPriority w:val="34"/>
    <w:pPr>
      <w:ind w:firstLine="420" w:firstLineChars="200"/>
    </w:pPr>
  </w:style>
  <w:style w:type="character" w:customStyle="1" w:styleId="288">
    <w:name w:val="正文缩进 Char1"/>
    <w:qFormat/>
    <w:uiPriority w:val="0"/>
    <w:rPr>
      <w:rFonts w:ascii="Times New Roman" w:hAnsi="Times New Roman"/>
      <w:szCs w:val="24"/>
    </w:rPr>
  </w:style>
  <w:style w:type="paragraph" w:customStyle="1" w:styleId="28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90">
    <w:name w:val="彩色列表 - 强调文字颜色 111"/>
    <w:basedOn w:val="1"/>
    <w:qFormat/>
    <w:uiPriority w:val="0"/>
    <w:pPr>
      <w:ind w:firstLine="420" w:firstLineChars="200"/>
    </w:pPr>
  </w:style>
  <w:style w:type="paragraph" w:customStyle="1" w:styleId="291">
    <w:name w:val="正文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92">
    <w:name w:val="正文1"/>
    <w:basedOn w:val="1"/>
    <w:qFormat/>
    <w:uiPriority w:val="0"/>
    <w:pPr>
      <w:tabs>
        <w:tab w:val="left" w:pos="4"/>
      </w:tabs>
    </w:pPr>
    <w:rPr>
      <w:rFonts w:ascii="宋体" w:hAnsi="宋体"/>
      <w:sz w:val="18"/>
    </w:rPr>
  </w:style>
  <w:style w:type="paragraph" w:customStyle="1" w:styleId="293">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94">
    <w:name w:val="正文文本 Char2"/>
    <w:basedOn w:val="45"/>
    <w:qFormat/>
    <w:uiPriority w:val="0"/>
    <w:rPr>
      <w:kern w:val="2"/>
      <w:sz w:val="21"/>
      <w:szCs w:val="24"/>
    </w:rPr>
  </w:style>
  <w:style w:type="character" w:customStyle="1" w:styleId="295">
    <w:name w:val="NormalCharacter"/>
    <w:qFormat/>
    <w:uiPriority w:val="0"/>
    <w:rPr>
      <w:rFonts w:ascii="Calibri" w:hAnsi="Calibri" w:eastAsia="宋体" w:cs="Times New Roman"/>
      <w:kern w:val="2"/>
      <w:sz w:val="21"/>
      <w:szCs w:val="24"/>
      <w:lang w:val="en-US" w:eastAsia="zh-CN" w:bidi="ar-SA"/>
    </w:rPr>
  </w:style>
  <w:style w:type="character" w:customStyle="1" w:styleId="296">
    <w:name w:val="font51"/>
    <w:basedOn w:val="45"/>
    <w:qFormat/>
    <w:uiPriority w:val="0"/>
    <w:rPr>
      <w:rFonts w:hint="eastAsia" w:ascii="宋体" w:hAnsi="宋体" w:eastAsia="宋体" w:cs="宋体"/>
      <w:color w:val="FF0000"/>
      <w:sz w:val="28"/>
      <w:szCs w:val="28"/>
      <w:u w:val="none"/>
    </w:rPr>
  </w:style>
  <w:style w:type="character" w:customStyle="1" w:styleId="297">
    <w:name w:val="10"/>
    <w:basedOn w:val="45"/>
    <w:qFormat/>
    <w:uiPriority w:val="0"/>
    <w:rPr>
      <w:rFonts w:hint="default" w:ascii="Times New Roman" w:hAnsi="Times New Roman" w:cs="Times New Roman"/>
    </w:rPr>
  </w:style>
  <w:style w:type="character" w:customStyle="1" w:styleId="298">
    <w:name w:val="15"/>
    <w:basedOn w:val="45"/>
    <w:qFormat/>
    <w:uiPriority w:val="0"/>
    <w:rPr>
      <w:rFonts w:hint="default" w:ascii="Times New Roman" w:hAnsi="Times New Roman" w:cs="Times New Roman"/>
    </w:rPr>
  </w:style>
  <w:style w:type="character" w:customStyle="1" w:styleId="299">
    <w:name w:val="font31"/>
    <w:basedOn w:val="45"/>
    <w:qFormat/>
    <w:uiPriority w:val="0"/>
    <w:rPr>
      <w:rFonts w:hint="eastAsia" w:ascii="宋体" w:hAnsi="宋体" w:eastAsia="宋体" w:cs="宋体"/>
      <w:color w:val="1D1D1D"/>
      <w:sz w:val="18"/>
      <w:szCs w:val="18"/>
      <w:u w:val="none"/>
    </w:rPr>
  </w:style>
  <w:style w:type="paragraph" w:customStyle="1" w:styleId="30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01">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302">
    <w:name w:val="Table Normal"/>
    <w:semiHidden/>
    <w:unhideWhenUsed/>
    <w:qFormat/>
    <w:uiPriority w:val="0"/>
    <w:tblPr>
      <w:tblCellMar>
        <w:top w:w="0" w:type="dxa"/>
        <w:left w:w="0" w:type="dxa"/>
        <w:bottom w:w="0" w:type="dxa"/>
        <w:right w:w="0" w:type="dxa"/>
      </w:tblCellMar>
    </w:tblPr>
  </w:style>
  <w:style w:type="paragraph" w:styleId="30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4">
    <w:name w:val="题注4"/>
    <w:basedOn w:val="1"/>
    <w:next w:val="14"/>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6582</Words>
  <Characters>6941</Characters>
  <Lines>1</Lines>
  <Paragraphs>1</Paragraphs>
  <TotalTime>6</TotalTime>
  <ScaleCrop>false</ScaleCrop>
  <LinksUpToDate>false</LinksUpToDate>
  <CharactersWithSpaces>7016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2025-01-02T00:39:00Z</dcterms:created>
  <dc:creator>外联部</dc:creator>
  <cp:lastModifiedBy>尐安逸丶</cp:lastModifiedBy>
  <cp:lastPrinted>2017-06-24T02:36:00Z</cp:lastPrinted>
  <dcterms:modified xsi:type="dcterms:W3CDTF">2025-04-03T06:17:51Z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B97780320512401AB314F04A9A03ADD1_13</vt:lpwstr>
  </property>
  <property fmtid="{D5CDD505-2E9C-101B-9397-08002B2CF9AE}" pid="4" name="KSOTemplateDocerSaveRecord">
    <vt:lpwstr>eyJoZGlkIjoiYTJjOGY5YmVkMjBhOTE5YzE5MDI0ZmRmYWY2NTVjNzIiLCJ1c2VySWQiOiI1NjY5NTg3NTMifQ==</vt:lpwstr>
  </property>
</Properties>
</file>