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五</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四</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招标评审组由院领导、相关科室专家、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1"/>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0"/>
        <w:rPr>
          <w:rFonts w:hint="eastAsia" w:ascii="宋体" w:hAnsi="宋体" w:eastAsia="宋体" w:cs="宋体"/>
          <w:b/>
          <w:bCs/>
          <w:color w:val="FF0000"/>
          <w:sz w:val="28"/>
          <w:szCs w:val="28"/>
          <w:highlight w:val="none"/>
          <w:lang w:val="en-US" w:eastAsia="zh-CN"/>
        </w:rPr>
      </w:pPr>
      <w:bookmarkStart w:id="0"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w:t>
      </w:r>
      <w:bookmarkStart w:id="169" w:name="_GoBack"/>
      <w:bookmarkEnd w:id="169"/>
      <w:r>
        <w:rPr>
          <w:rFonts w:hint="eastAsia" w:ascii="宋体" w:hAnsi="宋体" w:eastAsia="宋体" w:cs="宋体"/>
          <w:color w:val="FF0000"/>
          <w:sz w:val="24"/>
          <w:highlight w:val="none"/>
        </w:rPr>
        <w:t>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06857510">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21"/>
          <w:szCs w:val="24"/>
          <w:lang w:val="en-US" w:eastAsia="zh-CN" w:bidi="ar-SA"/>
        </w:rPr>
        <w:id w:val="147464516"/>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5E8F5AD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目录</w:t>
          </w:r>
        </w:p>
        <w:p w14:paraId="2ABC2C08">
          <w:pPr>
            <w:pStyle w:val="12"/>
            <w:tabs>
              <w:tab w:val="right" w:leader="dot" w:pos="9180"/>
            </w:tabs>
            <w:rPr>
              <w:sz w:val="28"/>
              <w:szCs w:val="36"/>
            </w:rPr>
          </w:pPr>
          <w:r>
            <w:rPr>
              <w:sz w:val="28"/>
              <w:szCs w:val="36"/>
            </w:rPr>
            <w:fldChar w:fldCharType="begin"/>
          </w:r>
          <w:r>
            <w:rPr>
              <w:sz w:val="28"/>
              <w:szCs w:val="36"/>
            </w:rPr>
            <w:instrText xml:space="preserve">TOC \o "1-3" \h \u </w:instrText>
          </w:r>
          <w:r>
            <w:rPr>
              <w:sz w:val="28"/>
              <w:szCs w:val="36"/>
            </w:rPr>
            <w:fldChar w:fldCharType="separate"/>
          </w:r>
          <w:r>
            <w:rPr>
              <w:sz w:val="28"/>
              <w:szCs w:val="36"/>
            </w:rPr>
            <w:fldChar w:fldCharType="begin"/>
          </w:r>
          <w:r>
            <w:rPr>
              <w:sz w:val="28"/>
              <w:szCs w:val="36"/>
            </w:rPr>
            <w:instrText xml:space="preserve"> HYPERLINK \l _Toc1091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第一章 综合评分表</w:t>
          </w:r>
          <w:r>
            <w:rPr>
              <w:sz w:val="28"/>
              <w:szCs w:val="36"/>
            </w:rPr>
            <w:tab/>
          </w:r>
          <w:r>
            <w:rPr>
              <w:sz w:val="28"/>
              <w:szCs w:val="36"/>
            </w:rPr>
            <w:fldChar w:fldCharType="begin"/>
          </w:r>
          <w:r>
            <w:rPr>
              <w:sz w:val="28"/>
              <w:szCs w:val="36"/>
            </w:rPr>
            <w:instrText xml:space="preserve"> PAGEREF _Toc1091 \h </w:instrText>
          </w:r>
          <w:r>
            <w:rPr>
              <w:sz w:val="28"/>
              <w:szCs w:val="36"/>
            </w:rPr>
            <w:fldChar w:fldCharType="separate"/>
          </w:r>
          <w:r>
            <w:rPr>
              <w:sz w:val="28"/>
              <w:szCs w:val="36"/>
            </w:rPr>
            <w:t>8</w:t>
          </w:r>
          <w:r>
            <w:rPr>
              <w:sz w:val="28"/>
              <w:szCs w:val="36"/>
            </w:rPr>
            <w:fldChar w:fldCharType="end"/>
          </w:r>
          <w:r>
            <w:rPr>
              <w:sz w:val="28"/>
              <w:szCs w:val="36"/>
            </w:rPr>
            <w:fldChar w:fldCharType="end"/>
          </w:r>
        </w:p>
        <w:p w14:paraId="2CCA17E1">
          <w:pPr>
            <w:pStyle w:val="13"/>
            <w:tabs>
              <w:tab w:val="right" w:leader="dot" w:pos="9180"/>
            </w:tabs>
            <w:rPr>
              <w:sz w:val="28"/>
              <w:szCs w:val="36"/>
            </w:rPr>
          </w:pPr>
          <w:r>
            <w:rPr>
              <w:sz w:val="28"/>
              <w:szCs w:val="36"/>
            </w:rPr>
            <w:fldChar w:fldCharType="begin"/>
          </w:r>
          <w:r>
            <w:rPr>
              <w:sz w:val="28"/>
              <w:szCs w:val="36"/>
            </w:rPr>
            <w:instrText xml:space="preserve"> HYPERLINK \l _Toc24888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政策功能</w:t>
          </w:r>
          <w:r>
            <w:rPr>
              <w:sz w:val="28"/>
              <w:szCs w:val="36"/>
            </w:rPr>
            <w:tab/>
          </w:r>
          <w:r>
            <w:rPr>
              <w:sz w:val="28"/>
              <w:szCs w:val="36"/>
            </w:rPr>
            <w:fldChar w:fldCharType="begin"/>
          </w:r>
          <w:r>
            <w:rPr>
              <w:sz w:val="28"/>
              <w:szCs w:val="36"/>
            </w:rPr>
            <w:instrText xml:space="preserve"> PAGEREF _Toc24888 \h </w:instrText>
          </w:r>
          <w:r>
            <w:rPr>
              <w:sz w:val="28"/>
              <w:szCs w:val="36"/>
            </w:rPr>
            <w:fldChar w:fldCharType="separate"/>
          </w:r>
          <w:r>
            <w:rPr>
              <w:sz w:val="28"/>
              <w:szCs w:val="36"/>
            </w:rPr>
            <w:t>9</w:t>
          </w:r>
          <w:r>
            <w:rPr>
              <w:sz w:val="28"/>
              <w:szCs w:val="36"/>
            </w:rPr>
            <w:fldChar w:fldCharType="end"/>
          </w:r>
          <w:r>
            <w:rPr>
              <w:sz w:val="28"/>
              <w:szCs w:val="36"/>
            </w:rPr>
            <w:fldChar w:fldCharType="end"/>
          </w:r>
        </w:p>
        <w:p w14:paraId="664B262B">
          <w:pPr>
            <w:pStyle w:val="12"/>
            <w:tabs>
              <w:tab w:val="right" w:leader="dot" w:pos="9180"/>
            </w:tabs>
            <w:rPr>
              <w:sz w:val="28"/>
              <w:szCs w:val="36"/>
            </w:rPr>
          </w:pPr>
          <w:r>
            <w:rPr>
              <w:sz w:val="28"/>
              <w:szCs w:val="36"/>
            </w:rPr>
            <w:fldChar w:fldCharType="begin"/>
          </w:r>
          <w:r>
            <w:rPr>
              <w:sz w:val="28"/>
              <w:szCs w:val="36"/>
            </w:rPr>
            <w:instrText xml:space="preserve"> HYPERLINK \l _Toc17217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 xml:space="preserve">第二章 </w:t>
          </w:r>
          <w:r>
            <w:rPr>
              <w:rFonts w:hint="eastAsia" w:asciiTheme="majorEastAsia" w:hAnsiTheme="majorEastAsia" w:eastAsiaTheme="majorEastAsia"/>
              <w:sz w:val="28"/>
              <w:szCs w:val="44"/>
              <w:lang w:val="en-US" w:eastAsia="zh-CN"/>
            </w:rPr>
            <w:t>用户需求书</w:t>
          </w:r>
          <w:r>
            <w:rPr>
              <w:sz w:val="28"/>
              <w:szCs w:val="36"/>
            </w:rPr>
            <w:tab/>
          </w:r>
          <w:r>
            <w:rPr>
              <w:sz w:val="28"/>
              <w:szCs w:val="36"/>
            </w:rPr>
            <w:fldChar w:fldCharType="begin"/>
          </w:r>
          <w:r>
            <w:rPr>
              <w:sz w:val="28"/>
              <w:szCs w:val="36"/>
            </w:rPr>
            <w:instrText xml:space="preserve"> PAGEREF _Toc17217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B87E4EB">
          <w:pPr>
            <w:pStyle w:val="12"/>
            <w:tabs>
              <w:tab w:val="right" w:leader="dot" w:pos="9180"/>
            </w:tabs>
            <w:rPr>
              <w:sz w:val="28"/>
              <w:szCs w:val="36"/>
            </w:rPr>
          </w:pPr>
          <w:r>
            <w:rPr>
              <w:sz w:val="28"/>
              <w:szCs w:val="36"/>
            </w:rPr>
            <w:fldChar w:fldCharType="begin"/>
          </w:r>
          <w:r>
            <w:rPr>
              <w:sz w:val="28"/>
              <w:szCs w:val="36"/>
            </w:rPr>
            <w:instrText xml:space="preserve"> HYPERLINK \l _Toc21788 </w:instrText>
          </w:r>
          <w:r>
            <w:rPr>
              <w:sz w:val="28"/>
              <w:szCs w:val="36"/>
            </w:rPr>
            <w:fldChar w:fldCharType="separate"/>
          </w:r>
          <w:r>
            <w:rPr>
              <w:rFonts w:ascii="宋体" w:hAnsi="宋体" w:eastAsia="宋体" w:cs="Courier New"/>
              <w:sz w:val="28"/>
              <w:szCs w:val="36"/>
            </w:rPr>
            <w:t xml:space="preserve">一、 </w:t>
          </w:r>
          <w:r>
            <w:rPr>
              <w:rFonts w:hint="eastAsia"/>
              <w:sz w:val="28"/>
              <w:szCs w:val="24"/>
            </w:rPr>
            <w:t>项目</w:t>
          </w:r>
          <w:r>
            <w:rPr>
              <w:rFonts w:hint="eastAsia"/>
              <w:sz w:val="28"/>
              <w:szCs w:val="24"/>
              <w:lang w:val="en-US" w:eastAsia="zh-CN"/>
            </w:rPr>
            <w:t>一览表</w:t>
          </w:r>
          <w:r>
            <w:rPr>
              <w:sz w:val="28"/>
              <w:szCs w:val="36"/>
            </w:rPr>
            <w:tab/>
          </w:r>
          <w:r>
            <w:rPr>
              <w:sz w:val="28"/>
              <w:szCs w:val="36"/>
            </w:rPr>
            <w:fldChar w:fldCharType="begin"/>
          </w:r>
          <w:r>
            <w:rPr>
              <w:sz w:val="28"/>
              <w:szCs w:val="36"/>
            </w:rPr>
            <w:instrText xml:space="preserve"> PAGEREF _Toc21788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0749D729">
          <w:pPr>
            <w:pStyle w:val="12"/>
            <w:tabs>
              <w:tab w:val="right" w:leader="dot" w:pos="9180"/>
            </w:tabs>
            <w:rPr>
              <w:sz w:val="28"/>
              <w:szCs w:val="36"/>
            </w:rPr>
          </w:pPr>
          <w:r>
            <w:rPr>
              <w:sz w:val="28"/>
              <w:szCs w:val="36"/>
            </w:rPr>
            <w:fldChar w:fldCharType="begin"/>
          </w:r>
          <w:r>
            <w:rPr>
              <w:sz w:val="28"/>
              <w:szCs w:val="36"/>
            </w:rPr>
            <w:instrText xml:space="preserve"> HYPERLINK \l _Toc20378 </w:instrText>
          </w:r>
          <w:r>
            <w:rPr>
              <w:sz w:val="28"/>
              <w:szCs w:val="36"/>
            </w:rPr>
            <w:fldChar w:fldCharType="separate"/>
          </w:r>
          <w:r>
            <w:rPr>
              <w:rFonts w:ascii="宋体" w:hAnsi="宋体" w:eastAsia="宋体" w:cs="Courier New"/>
              <w:sz w:val="28"/>
              <w:szCs w:val="36"/>
            </w:rPr>
            <w:t xml:space="preserve">二、 </w:t>
          </w:r>
          <w:r>
            <w:rPr>
              <w:rFonts w:hint="eastAsia" w:hAnsi="宋体"/>
              <w:sz w:val="28"/>
              <w:szCs w:val="36"/>
            </w:rPr>
            <w:t>项目采购标的清单</w:t>
          </w:r>
          <w:r>
            <w:rPr>
              <w:sz w:val="28"/>
              <w:szCs w:val="36"/>
            </w:rPr>
            <w:tab/>
          </w:r>
          <w:r>
            <w:rPr>
              <w:sz w:val="28"/>
              <w:szCs w:val="36"/>
            </w:rPr>
            <w:fldChar w:fldCharType="begin"/>
          </w:r>
          <w:r>
            <w:rPr>
              <w:sz w:val="28"/>
              <w:szCs w:val="36"/>
            </w:rPr>
            <w:instrText xml:space="preserve"> PAGEREF _Toc20378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5988B41D">
          <w:pPr>
            <w:pStyle w:val="12"/>
            <w:tabs>
              <w:tab w:val="right" w:leader="dot" w:pos="9180"/>
            </w:tabs>
            <w:rPr>
              <w:sz w:val="28"/>
              <w:szCs w:val="36"/>
            </w:rPr>
          </w:pPr>
          <w:r>
            <w:rPr>
              <w:sz w:val="28"/>
              <w:szCs w:val="36"/>
            </w:rPr>
            <w:fldChar w:fldCharType="begin"/>
          </w:r>
          <w:r>
            <w:rPr>
              <w:sz w:val="28"/>
              <w:szCs w:val="36"/>
            </w:rPr>
            <w:instrText xml:space="preserve"> HYPERLINK \l _Toc2078 </w:instrText>
          </w:r>
          <w:r>
            <w:rPr>
              <w:sz w:val="28"/>
              <w:szCs w:val="36"/>
            </w:rPr>
            <w:fldChar w:fldCharType="separate"/>
          </w:r>
          <w:r>
            <w:rPr>
              <w:rFonts w:ascii="宋体" w:hAnsi="宋体" w:eastAsia="宋体" w:cs="Courier New"/>
              <w:sz w:val="28"/>
              <w:szCs w:val="36"/>
            </w:rPr>
            <w:t xml:space="preserve">三、 </w:t>
          </w:r>
          <w:r>
            <w:rPr>
              <w:rFonts w:hint="eastAsia" w:hAnsi="宋体"/>
              <w:sz w:val="28"/>
              <w:szCs w:val="36"/>
            </w:rPr>
            <w:t>技术要求</w:t>
          </w:r>
          <w:r>
            <w:rPr>
              <w:sz w:val="28"/>
              <w:szCs w:val="36"/>
            </w:rPr>
            <w:tab/>
          </w:r>
          <w:r>
            <w:rPr>
              <w:sz w:val="28"/>
              <w:szCs w:val="36"/>
            </w:rPr>
            <w:fldChar w:fldCharType="begin"/>
          </w:r>
          <w:r>
            <w:rPr>
              <w:sz w:val="28"/>
              <w:szCs w:val="36"/>
            </w:rPr>
            <w:instrText xml:space="preserve"> PAGEREF _Toc2078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1AC859B0">
          <w:pPr>
            <w:pStyle w:val="12"/>
            <w:tabs>
              <w:tab w:val="right" w:leader="dot" w:pos="9180"/>
            </w:tabs>
            <w:rPr>
              <w:sz w:val="28"/>
              <w:szCs w:val="36"/>
            </w:rPr>
          </w:pPr>
          <w:r>
            <w:rPr>
              <w:sz w:val="28"/>
              <w:szCs w:val="36"/>
            </w:rPr>
            <w:fldChar w:fldCharType="begin"/>
          </w:r>
          <w:r>
            <w:rPr>
              <w:sz w:val="28"/>
              <w:szCs w:val="36"/>
            </w:rPr>
            <w:instrText xml:space="preserve"> HYPERLINK \l _Toc32261 </w:instrText>
          </w:r>
          <w:r>
            <w:rPr>
              <w:sz w:val="28"/>
              <w:szCs w:val="36"/>
            </w:rPr>
            <w:fldChar w:fldCharType="separate"/>
          </w:r>
          <w:r>
            <w:rPr>
              <w:rFonts w:ascii="宋体" w:hAnsi="宋体" w:eastAsia="宋体" w:cs="Courier New"/>
              <w:sz w:val="28"/>
              <w:szCs w:val="36"/>
            </w:rPr>
            <w:t xml:space="preserve">四、 </w:t>
          </w:r>
          <w:r>
            <w:rPr>
              <w:rFonts w:hint="eastAsia" w:hAnsi="宋体"/>
              <w:sz w:val="28"/>
              <w:szCs w:val="36"/>
            </w:rPr>
            <w:t>商务要求</w:t>
          </w:r>
          <w:r>
            <w:rPr>
              <w:sz w:val="28"/>
              <w:szCs w:val="36"/>
            </w:rPr>
            <w:tab/>
          </w:r>
          <w:r>
            <w:rPr>
              <w:sz w:val="28"/>
              <w:szCs w:val="36"/>
            </w:rPr>
            <w:fldChar w:fldCharType="begin"/>
          </w:r>
          <w:r>
            <w:rPr>
              <w:sz w:val="28"/>
              <w:szCs w:val="36"/>
            </w:rPr>
            <w:instrText xml:space="preserve"> PAGEREF _Toc32261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61EFEBAB">
          <w:pPr>
            <w:pStyle w:val="12"/>
            <w:tabs>
              <w:tab w:val="right" w:leader="dot" w:pos="9180"/>
            </w:tabs>
            <w:rPr>
              <w:sz w:val="28"/>
              <w:szCs w:val="36"/>
            </w:rPr>
          </w:pPr>
          <w:r>
            <w:rPr>
              <w:sz w:val="28"/>
              <w:szCs w:val="36"/>
            </w:rPr>
            <w:fldChar w:fldCharType="begin"/>
          </w:r>
          <w:r>
            <w:rPr>
              <w:sz w:val="28"/>
              <w:szCs w:val="36"/>
            </w:rPr>
            <w:instrText xml:space="preserve"> HYPERLINK \l _Toc14249 </w:instrText>
          </w:r>
          <w:r>
            <w:rPr>
              <w:sz w:val="28"/>
              <w:szCs w:val="36"/>
            </w:rPr>
            <w:fldChar w:fldCharType="separate"/>
          </w:r>
          <w:r>
            <w:rPr>
              <w:rFonts w:hint="eastAsia" w:asciiTheme="majorEastAsia" w:hAnsiTheme="majorEastAsia" w:eastAsiaTheme="majorEastAsia" w:cstheme="majorEastAsia"/>
              <w:kern w:val="2"/>
              <w:sz w:val="28"/>
              <w:szCs w:val="44"/>
              <w:lang w:val="en-US" w:eastAsia="zh-CN" w:bidi="ar-SA"/>
            </w:rPr>
            <w:t xml:space="preserve">第三章 </w:t>
          </w:r>
          <w:r>
            <w:rPr>
              <w:rFonts w:hint="eastAsia" w:asciiTheme="majorEastAsia" w:hAnsiTheme="majorEastAsia" w:eastAsiaTheme="majorEastAsia" w:cstheme="majorEastAsia"/>
              <w:sz w:val="28"/>
              <w:szCs w:val="44"/>
            </w:rPr>
            <w:t>开标、评标、定标</w:t>
          </w:r>
          <w:r>
            <w:rPr>
              <w:sz w:val="28"/>
              <w:szCs w:val="36"/>
            </w:rPr>
            <w:tab/>
          </w:r>
          <w:r>
            <w:rPr>
              <w:sz w:val="28"/>
              <w:szCs w:val="36"/>
            </w:rPr>
            <w:fldChar w:fldCharType="begin"/>
          </w:r>
          <w:r>
            <w:rPr>
              <w:sz w:val="28"/>
              <w:szCs w:val="36"/>
            </w:rPr>
            <w:instrText xml:space="preserve"> PAGEREF _Toc14249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1DB9367">
          <w:pPr>
            <w:pStyle w:val="13"/>
            <w:tabs>
              <w:tab w:val="right" w:leader="dot" w:pos="9180"/>
            </w:tabs>
            <w:rPr>
              <w:sz w:val="28"/>
              <w:szCs w:val="36"/>
            </w:rPr>
          </w:pPr>
          <w:r>
            <w:rPr>
              <w:sz w:val="28"/>
              <w:szCs w:val="36"/>
            </w:rPr>
            <w:fldChar w:fldCharType="begin"/>
          </w:r>
          <w:r>
            <w:rPr>
              <w:sz w:val="28"/>
              <w:szCs w:val="36"/>
            </w:rPr>
            <w:instrText xml:space="preserve"> HYPERLINK \l _Toc2981 </w:instrText>
          </w:r>
          <w:r>
            <w:rPr>
              <w:sz w:val="28"/>
              <w:szCs w:val="36"/>
            </w:rPr>
            <w:fldChar w:fldCharType="separate"/>
          </w:r>
          <w:r>
            <w:rPr>
              <w:rFonts w:hint="eastAsia" w:ascii="宋体" w:hAnsi="宋体" w:cs="宋体" w:eastAsiaTheme="minorEastAsia"/>
              <w:kern w:val="2"/>
              <w:sz w:val="28"/>
              <w:szCs w:val="28"/>
              <w:lang w:val="en-US" w:eastAsia="zh-CN" w:bidi="ar-SA"/>
            </w:rPr>
            <w:t>（一） 资格性审查表</w:t>
          </w:r>
          <w:r>
            <w:rPr>
              <w:sz w:val="28"/>
              <w:szCs w:val="36"/>
            </w:rPr>
            <w:tab/>
          </w:r>
          <w:r>
            <w:rPr>
              <w:sz w:val="28"/>
              <w:szCs w:val="36"/>
            </w:rPr>
            <w:fldChar w:fldCharType="begin"/>
          </w:r>
          <w:r>
            <w:rPr>
              <w:sz w:val="28"/>
              <w:szCs w:val="36"/>
            </w:rPr>
            <w:instrText xml:space="preserve"> PAGEREF _Toc2981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3012678">
          <w:pPr>
            <w:pStyle w:val="13"/>
            <w:tabs>
              <w:tab w:val="right" w:leader="dot" w:pos="9180"/>
            </w:tabs>
            <w:rPr>
              <w:sz w:val="28"/>
              <w:szCs w:val="36"/>
            </w:rPr>
          </w:pPr>
          <w:r>
            <w:rPr>
              <w:sz w:val="28"/>
              <w:szCs w:val="36"/>
            </w:rPr>
            <w:fldChar w:fldCharType="begin"/>
          </w:r>
          <w:r>
            <w:rPr>
              <w:sz w:val="28"/>
              <w:szCs w:val="36"/>
            </w:rPr>
            <w:instrText xml:space="preserve"> HYPERLINK \l _Toc21546 </w:instrText>
          </w:r>
          <w:r>
            <w:rPr>
              <w:sz w:val="28"/>
              <w:szCs w:val="36"/>
            </w:rPr>
            <w:fldChar w:fldCharType="separate"/>
          </w:r>
          <w:r>
            <w:rPr>
              <w:rFonts w:hint="eastAsia" w:ascii="宋体" w:hAnsi="宋体" w:cs="宋体" w:eastAsiaTheme="minorEastAsia"/>
              <w:kern w:val="2"/>
              <w:sz w:val="28"/>
              <w:szCs w:val="28"/>
              <w:lang w:val="en-US" w:eastAsia="zh-CN" w:bidi="ar-SA"/>
            </w:rPr>
            <w:t xml:space="preserve">（二） </w:t>
          </w:r>
          <w:r>
            <w:rPr>
              <w:rFonts w:hint="eastAsia" w:ascii="宋体" w:hAnsi="宋体" w:cs="宋体"/>
              <w:kern w:val="2"/>
              <w:sz w:val="28"/>
              <w:szCs w:val="28"/>
              <w:lang w:val="en-US" w:eastAsia="zh-CN" w:bidi="ar-SA"/>
            </w:rPr>
            <w:t>符合</w:t>
          </w:r>
          <w:r>
            <w:rPr>
              <w:rFonts w:hint="eastAsia" w:ascii="宋体" w:hAnsi="宋体" w:cs="宋体" w:eastAsiaTheme="minorEastAsia"/>
              <w:kern w:val="2"/>
              <w:sz w:val="28"/>
              <w:szCs w:val="28"/>
              <w:lang w:val="en-US" w:eastAsia="zh-CN" w:bidi="ar-SA"/>
            </w:rPr>
            <w:t>性审查表</w:t>
          </w:r>
          <w:r>
            <w:rPr>
              <w:sz w:val="28"/>
              <w:szCs w:val="36"/>
            </w:rPr>
            <w:tab/>
          </w:r>
          <w:r>
            <w:rPr>
              <w:sz w:val="28"/>
              <w:szCs w:val="36"/>
            </w:rPr>
            <w:fldChar w:fldCharType="begin"/>
          </w:r>
          <w:r>
            <w:rPr>
              <w:sz w:val="28"/>
              <w:szCs w:val="36"/>
            </w:rPr>
            <w:instrText xml:space="preserve"> PAGEREF _Toc21546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F155620">
          <w:pPr>
            <w:pStyle w:val="13"/>
            <w:tabs>
              <w:tab w:val="right" w:leader="dot" w:pos="9180"/>
            </w:tabs>
            <w:rPr>
              <w:sz w:val="28"/>
              <w:szCs w:val="36"/>
            </w:rPr>
          </w:pPr>
          <w:r>
            <w:rPr>
              <w:sz w:val="28"/>
              <w:szCs w:val="36"/>
            </w:rPr>
            <w:fldChar w:fldCharType="begin"/>
          </w:r>
          <w:r>
            <w:rPr>
              <w:sz w:val="28"/>
              <w:szCs w:val="36"/>
            </w:rPr>
            <w:instrText xml:space="preserve"> HYPERLINK \l _Toc6051 </w:instrText>
          </w:r>
          <w:r>
            <w:rPr>
              <w:sz w:val="28"/>
              <w:szCs w:val="36"/>
            </w:rPr>
            <w:fldChar w:fldCharType="separate"/>
          </w:r>
          <w:r>
            <w:rPr>
              <w:rFonts w:hint="eastAsia" w:ascii="宋体" w:hAnsi="宋体" w:cs="宋体" w:eastAsiaTheme="minorEastAsia"/>
              <w:kern w:val="2"/>
              <w:sz w:val="28"/>
              <w:szCs w:val="28"/>
              <w:lang w:val="en-US" w:eastAsia="zh-CN" w:bidi="ar-SA"/>
            </w:rPr>
            <w:t>（三）</w:t>
          </w:r>
          <w:r>
            <w:rPr>
              <w:rFonts w:hint="eastAsia" w:ascii="宋体" w:hAnsi="宋体" w:cs="宋体"/>
              <w:kern w:val="2"/>
              <w:sz w:val="28"/>
              <w:szCs w:val="28"/>
              <w:lang w:val="en-US" w:eastAsia="zh-CN" w:bidi="ar-SA"/>
            </w:rPr>
            <w:t xml:space="preserve"> </w:t>
          </w:r>
          <w:r>
            <w:rPr>
              <w:rFonts w:hint="eastAsia" w:ascii="宋体" w:hAnsi="宋体" w:cs="宋体" w:eastAsiaTheme="minorEastAsia"/>
              <w:kern w:val="2"/>
              <w:sz w:val="28"/>
              <w:szCs w:val="28"/>
              <w:lang w:val="en-US" w:eastAsia="zh-CN" w:bidi="ar-SA"/>
            </w:rPr>
            <w:t>福田区自行采购供应商资格审查表</w:t>
          </w:r>
          <w:r>
            <w:rPr>
              <w:sz w:val="28"/>
              <w:szCs w:val="36"/>
            </w:rPr>
            <w:tab/>
          </w:r>
          <w:r>
            <w:rPr>
              <w:sz w:val="28"/>
              <w:szCs w:val="36"/>
            </w:rPr>
            <w:fldChar w:fldCharType="begin"/>
          </w:r>
          <w:r>
            <w:rPr>
              <w:sz w:val="28"/>
              <w:szCs w:val="36"/>
            </w:rPr>
            <w:instrText xml:space="preserve"> PAGEREF _Toc6051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A4EF2CE">
          <w:pPr>
            <w:pStyle w:val="12"/>
            <w:tabs>
              <w:tab w:val="right" w:leader="dot" w:pos="9180"/>
            </w:tabs>
            <w:rPr>
              <w:sz w:val="28"/>
              <w:szCs w:val="36"/>
            </w:rPr>
          </w:pPr>
          <w:r>
            <w:rPr>
              <w:sz w:val="28"/>
              <w:szCs w:val="36"/>
            </w:rPr>
            <w:fldChar w:fldCharType="begin"/>
          </w:r>
          <w:r>
            <w:rPr>
              <w:sz w:val="28"/>
              <w:szCs w:val="36"/>
            </w:rPr>
            <w:instrText xml:space="preserve"> HYPERLINK \l _Toc30413 </w:instrText>
          </w:r>
          <w:r>
            <w:rPr>
              <w:sz w:val="28"/>
              <w:szCs w:val="36"/>
            </w:rPr>
            <w:fldChar w:fldCharType="separate"/>
          </w:r>
          <w:r>
            <w:rPr>
              <w:rFonts w:hint="eastAsia" w:asciiTheme="majorEastAsia" w:hAnsiTheme="majorEastAsia" w:eastAsiaTheme="majorEastAsia"/>
              <w:sz w:val="28"/>
              <w:szCs w:val="44"/>
              <w:lang w:val="en-US" w:eastAsia="zh-CN"/>
            </w:rPr>
            <w:t xml:space="preserve">第四章 </w:t>
          </w:r>
          <w:r>
            <w:rPr>
              <w:rFonts w:hint="eastAsia" w:asciiTheme="majorEastAsia" w:hAnsiTheme="majorEastAsia" w:eastAsiaTheme="majorEastAsia"/>
              <w:sz w:val="28"/>
              <w:szCs w:val="44"/>
            </w:rPr>
            <w:t>投标文件（</w:t>
          </w:r>
          <w:r>
            <w:rPr>
              <w:rFonts w:hint="eastAsia" w:asciiTheme="majorEastAsia" w:hAnsiTheme="majorEastAsia" w:eastAsiaTheme="majorEastAsia"/>
              <w:sz w:val="28"/>
              <w:szCs w:val="44"/>
              <w:lang w:val="en-US" w:eastAsia="zh-CN"/>
            </w:rPr>
            <w:t>编制</w:t>
          </w:r>
          <w:r>
            <w:rPr>
              <w:rFonts w:hint="eastAsia" w:asciiTheme="majorEastAsia" w:hAnsiTheme="majorEastAsia" w:eastAsiaTheme="majorEastAsia"/>
              <w:sz w:val="28"/>
              <w:szCs w:val="44"/>
            </w:rPr>
            <w:t>参考模板）</w:t>
          </w:r>
          <w:r>
            <w:rPr>
              <w:sz w:val="28"/>
              <w:szCs w:val="36"/>
            </w:rPr>
            <w:tab/>
          </w:r>
          <w:r>
            <w:rPr>
              <w:sz w:val="28"/>
              <w:szCs w:val="36"/>
            </w:rPr>
            <w:fldChar w:fldCharType="begin"/>
          </w:r>
          <w:r>
            <w:rPr>
              <w:sz w:val="28"/>
              <w:szCs w:val="36"/>
            </w:rPr>
            <w:instrText xml:space="preserve"> PAGEREF _Toc30413 \h </w:instrText>
          </w:r>
          <w:r>
            <w:rPr>
              <w:sz w:val="28"/>
              <w:szCs w:val="36"/>
            </w:rPr>
            <w:fldChar w:fldCharType="separate"/>
          </w:r>
          <w:r>
            <w:rPr>
              <w:sz w:val="28"/>
              <w:szCs w:val="36"/>
            </w:rPr>
            <w:t>20</w:t>
          </w:r>
          <w:r>
            <w:rPr>
              <w:sz w:val="28"/>
              <w:szCs w:val="36"/>
            </w:rPr>
            <w:fldChar w:fldCharType="end"/>
          </w:r>
          <w:r>
            <w:rPr>
              <w:sz w:val="28"/>
              <w:szCs w:val="36"/>
            </w:rPr>
            <w:fldChar w:fldCharType="end"/>
          </w:r>
        </w:p>
        <w:p w14:paraId="6E254A60">
          <w:pPr>
            <w:pStyle w:val="13"/>
            <w:tabs>
              <w:tab w:val="right" w:leader="dot" w:pos="9180"/>
            </w:tabs>
            <w:rPr>
              <w:sz w:val="28"/>
              <w:szCs w:val="36"/>
            </w:rPr>
          </w:pPr>
          <w:r>
            <w:rPr>
              <w:sz w:val="28"/>
              <w:szCs w:val="36"/>
            </w:rPr>
            <w:fldChar w:fldCharType="begin"/>
          </w:r>
          <w:r>
            <w:rPr>
              <w:sz w:val="28"/>
              <w:szCs w:val="36"/>
            </w:rPr>
            <w:instrText xml:space="preserve"> HYPERLINK \l _Toc6779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（一） 资格性自查表</w:t>
          </w:r>
          <w:r>
            <w:rPr>
              <w:sz w:val="28"/>
              <w:szCs w:val="36"/>
            </w:rPr>
            <w:tab/>
          </w:r>
          <w:r>
            <w:rPr>
              <w:sz w:val="28"/>
              <w:szCs w:val="36"/>
            </w:rPr>
            <w:fldChar w:fldCharType="begin"/>
          </w:r>
          <w:r>
            <w:rPr>
              <w:sz w:val="28"/>
              <w:szCs w:val="36"/>
            </w:rPr>
            <w:instrText xml:space="preserve"> PAGEREF _Toc6779 \h </w:instrText>
          </w:r>
          <w:r>
            <w:rPr>
              <w:sz w:val="28"/>
              <w:szCs w:val="36"/>
            </w:rPr>
            <w:fldChar w:fldCharType="separate"/>
          </w:r>
          <w:r>
            <w:rPr>
              <w:sz w:val="28"/>
              <w:szCs w:val="36"/>
            </w:rPr>
            <w:t>21</w:t>
          </w:r>
          <w:r>
            <w:rPr>
              <w:sz w:val="28"/>
              <w:szCs w:val="36"/>
            </w:rPr>
            <w:fldChar w:fldCharType="end"/>
          </w:r>
          <w:r>
            <w:rPr>
              <w:sz w:val="28"/>
              <w:szCs w:val="36"/>
            </w:rPr>
            <w:fldChar w:fldCharType="end"/>
          </w:r>
        </w:p>
        <w:p w14:paraId="17C23C54">
          <w:pPr>
            <w:pStyle w:val="13"/>
            <w:tabs>
              <w:tab w:val="right" w:leader="dot" w:pos="9180"/>
            </w:tabs>
            <w:rPr>
              <w:sz w:val="28"/>
              <w:szCs w:val="36"/>
            </w:rPr>
          </w:pPr>
          <w:r>
            <w:rPr>
              <w:sz w:val="28"/>
              <w:szCs w:val="36"/>
            </w:rPr>
            <w:fldChar w:fldCharType="begin"/>
          </w:r>
          <w:r>
            <w:rPr>
              <w:sz w:val="28"/>
              <w:szCs w:val="36"/>
            </w:rPr>
            <w:instrText xml:space="preserve"> HYPERLINK \l _Toc29213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 符合性自查表</w:t>
          </w:r>
          <w:r>
            <w:rPr>
              <w:sz w:val="28"/>
              <w:szCs w:val="36"/>
            </w:rPr>
            <w:tab/>
          </w:r>
          <w:r>
            <w:rPr>
              <w:sz w:val="28"/>
              <w:szCs w:val="36"/>
            </w:rPr>
            <w:fldChar w:fldCharType="begin"/>
          </w:r>
          <w:r>
            <w:rPr>
              <w:sz w:val="28"/>
              <w:szCs w:val="36"/>
            </w:rPr>
            <w:instrText xml:space="preserve"> PAGEREF _Toc29213 \h </w:instrText>
          </w:r>
          <w:r>
            <w:rPr>
              <w:sz w:val="28"/>
              <w:szCs w:val="36"/>
            </w:rPr>
            <w:fldChar w:fldCharType="separate"/>
          </w:r>
          <w:r>
            <w:rPr>
              <w:sz w:val="28"/>
              <w:szCs w:val="36"/>
            </w:rPr>
            <w:t>21</w:t>
          </w:r>
          <w:r>
            <w:rPr>
              <w:sz w:val="28"/>
              <w:szCs w:val="36"/>
            </w:rPr>
            <w:fldChar w:fldCharType="end"/>
          </w:r>
          <w:r>
            <w:rPr>
              <w:sz w:val="28"/>
              <w:szCs w:val="36"/>
            </w:rPr>
            <w:fldChar w:fldCharType="end"/>
          </w:r>
        </w:p>
        <w:p w14:paraId="768F8F40">
          <w:pPr>
            <w:pStyle w:val="13"/>
            <w:tabs>
              <w:tab w:val="right" w:leader="dot" w:pos="9180"/>
            </w:tabs>
            <w:rPr>
              <w:sz w:val="28"/>
              <w:szCs w:val="36"/>
            </w:rPr>
          </w:pPr>
          <w:r>
            <w:rPr>
              <w:sz w:val="28"/>
              <w:szCs w:val="36"/>
            </w:rPr>
            <w:fldChar w:fldCharType="begin"/>
          </w:r>
          <w:r>
            <w:rPr>
              <w:sz w:val="28"/>
              <w:szCs w:val="36"/>
            </w:rPr>
            <w:instrText xml:space="preserve"> HYPERLINK \l _Toc20641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（三） 警示情形自查确认表</w:t>
          </w:r>
          <w:r>
            <w:rPr>
              <w:sz w:val="28"/>
              <w:szCs w:val="36"/>
            </w:rPr>
            <w:tab/>
          </w:r>
          <w:r>
            <w:rPr>
              <w:sz w:val="28"/>
              <w:szCs w:val="36"/>
            </w:rPr>
            <w:fldChar w:fldCharType="begin"/>
          </w:r>
          <w:r>
            <w:rPr>
              <w:sz w:val="28"/>
              <w:szCs w:val="36"/>
            </w:rPr>
            <w:instrText xml:space="preserve"> PAGEREF _Toc20641 \h </w:instrText>
          </w:r>
          <w:r>
            <w:rPr>
              <w:sz w:val="28"/>
              <w:szCs w:val="36"/>
            </w:rPr>
            <w:fldChar w:fldCharType="separate"/>
          </w:r>
          <w:r>
            <w:rPr>
              <w:sz w:val="28"/>
              <w:szCs w:val="36"/>
            </w:rPr>
            <w:t>23</w:t>
          </w:r>
          <w:r>
            <w:rPr>
              <w:sz w:val="28"/>
              <w:szCs w:val="36"/>
            </w:rPr>
            <w:fldChar w:fldCharType="end"/>
          </w:r>
          <w:r>
            <w:rPr>
              <w:sz w:val="28"/>
              <w:szCs w:val="36"/>
            </w:rPr>
            <w:fldChar w:fldCharType="end"/>
          </w:r>
        </w:p>
        <w:p w14:paraId="0D15DCEA">
          <w:pPr>
            <w:pStyle w:val="13"/>
            <w:tabs>
              <w:tab w:val="right" w:leader="dot" w:pos="9180"/>
            </w:tabs>
            <w:rPr>
              <w:sz w:val="28"/>
              <w:szCs w:val="36"/>
            </w:rPr>
          </w:pPr>
          <w:r>
            <w:rPr>
              <w:sz w:val="28"/>
              <w:szCs w:val="36"/>
            </w:rPr>
            <w:fldChar w:fldCharType="begin"/>
          </w:r>
          <w:r>
            <w:rPr>
              <w:sz w:val="28"/>
              <w:szCs w:val="36"/>
            </w:rPr>
            <w:instrText xml:space="preserve"> HYPERLINK \l _Toc15495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四</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营业</w:t>
          </w:r>
          <w:r>
            <w:rPr>
              <w:rFonts w:hint="eastAsia" w:cs="宋体" w:asciiTheme="majorEastAsia" w:hAnsiTheme="majorEastAsia" w:eastAsiaTheme="majorEastAsia"/>
              <w:sz w:val="28"/>
              <w:szCs w:val="40"/>
            </w:rPr>
            <w:t>执照</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rPr>
            <w:t>经营许可证</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lang w:val="en-US" w:eastAsia="zh-CN"/>
            </w:rPr>
            <w:t>授权书</w:t>
          </w:r>
          <w:r>
            <w:rPr>
              <w:rFonts w:hint="eastAsia" w:cs="宋体" w:asciiTheme="majorEastAsia" w:hAnsiTheme="majorEastAsia" w:eastAsiaTheme="majorEastAsia"/>
              <w:sz w:val="28"/>
              <w:szCs w:val="40"/>
            </w:rPr>
            <w:t>等</w:t>
          </w:r>
          <w:r>
            <w:rPr>
              <w:rFonts w:hint="eastAsia" w:asciiTheme="majorEastAsia" w:hAnsiTheme="majorEastAsia" w:eastAsiaTheme="majorEastAsia"/>
              <w:sz w:val="28"/>
              <w:szCs w:val="40"/>
            </w:rPr>
            <w:t>资质文件</w:t>
          </w:r>
          <w:r>
            <w:rPr>
              <w:sz w:val="28"/>
              <w:szCs w:val="36"/>
            </w:rPr>
            <w:tab/>
          </w:r>
          <w:r>
            <w:rPr>
              <w:sz w:val="28"/>
              <w:szCs w:val="36"/>
            </w:rPr>
            <w:fldChar w:fldCharType="begin"/>
          </w:r>
          <w:r>
            <w:rPr>
              <w:sz w:val="28"/>
              <w:szCs w:val="36"/>
            </w:rPr>
            <w:instrText xml:space="preserve"> PAGEREF _Toc15495 \h </w:instrText>
          </w:r>
          <w:r>
            <w:rPr>
              <w:sz w:val="28"/>
              <w:szCs w:val="36"/>
            </w:rPr>
            <w:fldChar w:fldCharType="separate"/>
          </w:r>
          <w:r>
            <w:rPr>
              <w:sz w:val="28"/>
              <w:szCs w:val="36"/>
            </w:rPr>
            <w:t>25</w:t>
          </w:r>
          <w:r>
            <w:rPr>
              <w:sz w:val="28"/>
              <w:szCs w:val="36"/>
            </w:rPr>
            <w:fldChar w:fldCharType="end"/>
          </w:r>
          <w:r>
            <w:rPr>
              <w:sz w:val="28"/>
              <w:szCs w:val="36"/>
            </w:rPr>
            <w:fldChar w:fldCharType="end"/>
          </w:r>
        </w:p>
        <w:p w14:paraId="795D5D50">
          <w:pPr>
            <w:pStyle w:val="13"/>
            <w:tabs>
              <w:tab w:val="right" w:leader="dot" w:pos="9180"/>
            </w:tabs>
            <w:rPr>
              <w:sz w:val="28"/>
              <w:szCs w:val="36"/>
            </w:rPr>
          </w:pPr>
          <w:r>
            <w:rPr>
              <w:sz w:val="28"/>
              <w:szCs w:val="36"/>
            </w:rPr>
            <w:fldChar w:fldCharType="begin"/>
          </w:r>
          <w:r>
            <w:rPr>
              <w:sz w:val="28"/>
              <w:szCs w:val="36"/>
            </w:rPr>
            <w:instrText xml:space="preserve"> HYPERLINK \l _Toc31601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（五） 诚信及信用信息证明</w:t>
          </w:r>
          <w:r>
            <w:rPr>
              <w:sz w:val="28"/>
              <w:szCs w:val="36"/>
            </w:rPr>
            <w:tab/>
          </w:r>
          <w:r>
            <w:rPr>
              <w:sz w:val="28"/>
              <w:szCs w:val="36"/>
            </w:rPr>
            <w:fldChar w:fldCharType="begin"/>
          </w:r>
          <w:r>
            <w:rPr>
              <w:sz w:val="28"/>
              <w:szCs w:val="36"/>
            </w:rPr>
            <w:instrText xml:space="preserve"> PAGEREF _Toc31601 \h </w:instrText>
          </w:r>
          <w:r>
            <w:rPr>
              <w:sz w:val="28"/>
              <w:szCs w:val="36"/>
            </w:rPr>
            <w:fldChar w:fldCharType="separate"/>
          </w:r>
          <w:r>
            <w:rPr>
              <w:sz w:val="28"/>
              <w:szCs w:val="36"/>
            </w:rPr>
            <w:t>26</w:t>
          </w:r>
          <w:r>
            <w:rPr>
              <w:sz w:val="28"/>
              <w:szCs w:val="36"/>
            </w:rPr>
            <w:fldChar w:fldCharType="end"/>
          </w:r>
          <w:r>
            <w:rPr>
              <w:sz w:val="28"/>
              <w:szCs w:val="36"/>
            </w:rPr>
            <w:fldChar w:fldCharType="end"/>
          </w:r>
        </w:p>
        <w:p w14:paraId="232348EB">
          <w:pPr>
            <w:pStyle w:val="13"/>
            <w:tabs>
              <w:tab w:val="right" w:leader="dot" w:pos="9180"/>
            </w:tabs>
            <w:rPr>
              <w:sz w:val="28"/>
              <w:szCs w:val="36"/>
            </w:rPr>
          </w:pPr>
          <w:r>
            <w:rPr>
              <w:sz w:val="28"/>
              <w:szCs w:val="36"/>
            </w:rPr>
            <w:fldChar w:fldCharType="begin"/>
          </w:r>
          <w:r>
            <w:rPr>
              <w:sz w:val="28"/>
              <w:szCs w:val="36"/>
            </w:rPr>
            <w:instrText xml:space="preserve"> HYPERLINK \l _Toc11281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（六） </w:t>
          </w:r>
          <w:r>
            <w:rPr>
              <w:rFonts w:hint="eastAsia" w:asciiTheme="majorEastAsia" w:hAnsiTheme="majorEastAsia" w:eastAsiaTheme="majorEastAsia"/>
              <w:sz w:val="28"/>
              <w:szCs w:val="40"/>
            </w:rPr>
            <w:t>供应商基本情况表</w:t>
          </w:r>
          <w:r>
            <w:rPr>
              <w:sz w:val="28"/>
              <w:szCs w:val="36"/>
            </w:rPr>
            <w:tab/>
          </w:r>
          <w:r>
            <w:rPr>
              <w:sz w:val="28"/>
              <w:szCs w:val="36"/>
            </w:rPr>
            <w:fldChar w:fldCharType="begin"/>
          </w:r>
          <w:r>
            <w:rPr>
              <w:sz w:val="28"/>
              <w:szCs w:val="36"/>
            </w:rPr>
            <w:instrText xml:space="preserve"> PAGEREF _Toc11281 \h </w:instrText>
          </w:r>
          <w:r>
            <w:rPr>
              <w:sz w:val="28"/>
              <w:szCs w:val="36"/>
            </w:rPr>
            <w:fldChar w:fldCharType="separate"/>
          </w:r>
          <w:r>
            <w:rPr>
              <w:sz w:val="28"/>
              <w:szCs w:val="36"/>
            </w:rPr>
            <w:t>27</w:t>
          </w:r>
          <w:r>
            <w:rPr>
              <w:sz w:val="28"/>
              <w:szCs w:val="36"/>
            </w:rPr>
            <w:fldChar w:fldCharType="end"/>
          </w:r>
          <w:r>
            <w:rPr>
              <w:sz w:val="28"/>
              <w:szCs w:val="36"/>
            </w:rPr>
            <w:fldChar w:fldCharType="end"/>
          </w:r>
        </w:p>
        <w:p w14:paraId="53612096">
          <w:pPr>
            <w:pStyle w:val="13"/>
            <w:tabs>
              <w:tab w:val="right" w:leader="dot" w:pos="9180"/>
            </w:tabs>
            <w:rPr>
              <w:sz w:val="28"/>
              <w:szCs w:val="36"/>
            </w:rPr>
          </w:pPr>
          <w:r>
            <w:rPr>
              <w:sz w:val="28"/>
              <w:szCs w:val="36"/>
            </w:rPr>
            <w:fldChar w:fldCharType="begin"/>
          </w:r>
          <w:r>
            <w:rPr>
              <w:sz w:val="28"/>
              <w:szCs w:val="36"/>
            </w:rPr>
            <w:instrText xml:space="preserve"> HYPERLINK \l _Toc12936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（七） </w:t>
          </w:r>
          <w:r>
            <w:rPr>
              <w:rFonts w:hint="eastAsia" w:asciiTheme="majorEastAsia" w:hAnsiTheme="majorEastAsia" w:eastAsiaTheme="majorEastAsia"/>
              <w:sz w:val="28"/>
              <w:szCs w:val="40"/>
            </w:rPr>
            <w:t>符合政府采购优惠政策的证明材料</w:t>
          </w:r>
          <w:r>
            <w:rPr>
              <w:sz w:val="28"/>
              <w:szCs w:val="36"/>
            </w:rPr>
            <w:tab/>
          </w:r>
          <w:r>
            <w:rPr>
              <w:sz w:val="28"/>
              <w:szCs w:val="36"/>
            </w:rPr>
            <w:fldChar w:fldCharType="begin"/>
          </w:r>
          <w:r>
            <w:rPr>
              <w:sz w:val="28"/>
              <w:szCs w:val="36"/>
            </w:rPr>
            <w:instrText xml:space="preserve"> PAGEREF _Toc12936 \h </w:instrText>
          </w:r>
          <w:r>
            <w:rPr>
              <w:sz w:val="28"/>
              <w:szCs w:val="36"/>
            </w:rPr>
            <w:fldChar w:fldCharType="separate"/>
          </w:r>
          <w:r>
            <w:rPr>
              <w:sz w:val="28"/>
              <w:szCs w:val="36"/>
            </w:rPr>
            <w:t>29</w:t>
          </w:r>
          <w:r>
            <w:rPr>
              <w:sz w:val="28"/>
              <w:szCs w:val="36"/>
            </w:rPr>
            <w:fldChar w:fldCharType="end"/>
          </w:r>
          <w:r>
            <w:rPr>
              <w:sz w:val="28"/>
              <w:szCs w:val="36"/>
            </w:rPr>
            <w:fldChar w:fldCharType="end"/>
          </w:r>
        </w:p>
        <w:p w14:paraId="350141E2">
          <w:pPr>
            <w:pStyle w:val="13"/>
            <w:tabs>
              <w:tab w:val="right" w:leader="dot" w:pos="9180"/>
            </w:tabs>
            <w:rPr>
              <w:sz w:val="28"/>
              <w:szCs w:val="36"/>
            </w:rPr>
          </w:pPr>
          <w:r>
            <w:rPr>
              <w:sz w:val="28"/>
              <w:szCs w:val="36"/>
            </w:rPr>
            <w:fldChar w:fldCharType="begin"/>
          </w:r>
          <w:r>
            <w:rPr>
              <w:sz w:val="28"/>
              <w:szCs w:val="36"/>
            </w:rPr>
            <w:instrText xml:space="preserve"> HYPERLINK \l _Toc29901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（八） </w:t>
          </w:r>
          <w:r>
            <w:rPr>
              <w:rFonts w:hint="eastAsia" w:asciiTheme="majorEastAsia" w:hAnsiTheme="majorEastAsia" w:eastAsiaTheme="majorEastAsia"/>
              <w:sz w:val="28"/>
              <w:szCs w:val="40"/>
            </w:rPr>
            <w:t>开标一览表(报价表)</w:t>
          </w:r>
          <w:r>
            <w:rPr>
              <w:sz w:val="28"/>
              <w:szCs w:val="36"/>
            </w:rPr>
            <w:tab/>
          </w:r>
          <w:r>
            <w:rPr>
              <w:sz w:val="28"/>
              <w:szCs w:val="36"/>
            </w:rPr>
            <w:fldChar w:fldCharType="begin"/>
          </w:r>
          <w:r>
            <w:rPr>
              <w:sz w:val="28"/>
              <w:szCs w:val="36"/>
            </w:rPr>
            <w:instrText xml:space="preserve"> PAGEREF _Toc29901 \h </w:instrText>
          </w:r>
          <w:r>
            <w:rPr>
              <w:sz w:val="28"/>
              <w:szCs w:val="36"/>
            </w:rPr>
            <w:fldChar w:fldCharType="separate"/>
          </w:r>
          <w:r>
            <w:rPr>
              <w:sz w:val="28"/>
              <w:szCs w:val="36"/>
            </w:rPr>
            <w:t>32</w:t>
          </w:r>
          <w:r>
            <w:rPr>
              <w:sz w:val="28"/>
              <w:szCs w:val="36"/>
            </w:rPr>
            <w:fldChar w:fldCharType="end"/>
          </w:r>
          <w:r>
            <w:rPr>
              <w:sz w:val="28"/>
              <w:szCs w:val="36"/>
            </w:rPr>
            <w:fldChar w:fldCharType="end"/>
          </w:r>
        </w:p>
        <w:p w14:paraId="6FA37365">
          <w:pPr>
            <w:pStyle w:val="13"/>
            <w:tabs>
              <w:tab w:val="right" w:leader="dot" w:pos="9180"/>
            </w:tabs>
            <w:rPr>
              <w:sz w:val="28"/>
              <w:szCs w:val="36"/>
            </w:rPr>
          </w:pPr>
          <w:r>
            <w:rPr>
              <w:sz w:val="28"/>
              <w:szCs w:val="36"/>
            </w:rPr>
            <w:fldChar w:fldCharType="begin"/>
          </w:r>
          <w:r>
            <w:rPr>
              <w:sz w:val="28"/>
              <w:szCs w:val="36"/>
            </w:rPr>
            <w:instrText xml:space="preserve"> HYPERLINK \l _Toc4341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（九） </w:t>
          </w:r>
          <w:r>
            <w:rPr>
              <w:rFonts w:hint="eastAsia" w:asciiTheme="majorEastAsia" w:hAnsiTheme="majorEastAsia" w:eastAsiaTheme="majorEastAsia"/>
              <w:sz w:val="28"/>
              <w:szCs w:val="40"/>
            </w:rPr>
            <w:t>投标报价</w:t>
          </w:r>
          <w:r>
            <w:rPr>
              <w:rFonts w:hint="eastAsia" w:asciiTheme="majorEastAsia" w:hAnsiTheme="majorEastAsia" w:eastAsiaTheme="majorEastAsia"/>
              <w:sz w:val="28"/>
              <w:szCs w:val="40"/>
              <w:lang w:val="en-US" w:eastAsia="zh-CN"/>
            </w:rPr>
            <w:t>明细</w:t>
          </w:r>
          <w:r>
            <w:rPr>
              <w:rFonts w:hint="eastAsia" w:asciiTheme="majorEastAsia" w:hAnsiTheme="majorEastAsia" w:eastAsiaTheme="majorEastAsia"/>
              <w:sz w:val="28"/>
              <w:szCs w:val="40"/>
            </w:rPr>
            <w:t>表</w:t>
          </w:r>
          <w:r>
            <w:rPr>
              <w:sz w:val="28"/>
              <w:szCs w:val="36"/>
            </w:rPr>
            <w:tab/>
          </w:r>
          <w:r>
            <w:rPr>
              <w:sz w:val="28"/>
              <w:szCs w:val="36"/>
            </w:rPr>
            <w:fldChar w:fldCharType="begin"/>
          </w:r>
          <w:r>
            <w:rPr>
              <w:sz w:val="28"/>
              <w:szCs w:val="36"/>
            </w:rPr>
            <w:instrText xml:space="preserve"> PAGEREF _Toc4341 \h </w:instrText>
          </w:r>
          <w:r>
            <w:rPr>
              <w:sz w:val="28"/>
              <w:szCs w:val="36"/>
            </w:rPr>
            <w:fldChar w:fldCharType="separate"/>
          </w:r>
          <w:r>
            <w:rPr>
              <w:sz w:val="28"/>
              <w:szCs w:val="36"/>
            </w:rPr>
            <w:t>33</w:t>
          </w:r>
          <w:r>
            <w:rPr>
              <w:sz w:val="28"/>
              <w:szCs w:val="36"/>
            </w:rPr>
            <w:fldChar w:fldCharType="end"/>
          </w:r>
          <w:r>
            <w:rPr>
              <w:sz w:val="28"/>
              <w:szCs w:val="36"/>
            </w:rPr>
            <w:fldChar w:fldCharType="end"/>
          </w:r>
        </w:p>
        <w:p w14:paraId="194B95CA">
          <w:pPr>
            <w:pStyle w:val="13"/>
            <w:tabs>
              <w:tab w:val="right" w:leader="dot" w:pos="9180"/>
            </w:tabs>
            <w:rPr>
              <w:sz w:val="28"/>
              <w:szCs w:val="36"/>
            </w:rPr>
          </w:pPr>
          <w:r>
            <w:rPr>
              <w:sz w:val="28"/>
              <w:szCs w:val="36"/>
            </w:rPr>
            <w:fldChar w:fldCharType="begin"/>
          </w:r>
          <w:r>
            <w:rPr>
              <w:sz w:val="28"/>
              <w:szCs w:val="36"/>
            </w:rPr>
            <w:instrText xml:space="preserve"> HYPERLINK \l _Toc10181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 产品配置清单</w:t>
          </w:r>
          <w:r>
            <w:rPr>
              <w:sz w:val="28"/>
              <w:szCs w:val="36"/>
            </w:rPr>
            <w:tab/>
          </w:r>
          <w:r>
            <w:rPr>
              <w:sz w:val="28"/>
              <w:szCs w:val="36"/>
            </w:rPr>
            <w:fldChar w:fldCharType="begin"/>
          </w:r>
          <w:r>
            <w:rPr>
              <w:sz w:val="28"/>
              <w:szCs w:val="36"/>
            </w:rPr>
            <w:instrText xml:space="preserve"> PAGEREF _Toc10181 \h </w:instrText>
          </w:r>
          <w:r>
            <w:rPr>
              <w:sz w:val="28"/>
              <w:szCs w:val="36"/>
            </w:rPr>
            <w:fldChar w:fldCharType="separate"/>
          </w:r>
          <w:r>
            <w:rPr>
              <w:sz w:val="28"/>
              <w:szCs w:val="36"/>
            </w:rPr>
            <w:t>34</w:t>
          </w:r>
          <w:r>
            <w:rPr>
              <w:sz w:val="28"/>
              <w:szCs w:val="36"/>
            </w:rPr>
            <w:fldChar w:fldCharType="end"/>
          </w:r>
          <w:r>
            <w:rPr>
              <w:sz w:val="28"/>
              <w:szCs w:val="36"/>
            </w:rPr>
            <w:fldChar w:fldCharType="end"/>
          </w:r>
        </w:p>
        <w:p w14:paraId="271C84DA">
          <w:pPr>
            <w:pStyle w:val="13"/>
            <w:tabs>
              <w:tab w:val="right" w:leader="dot" w:pos="9180"/>
            </w:tabs>
            <w:rPr>
              <w:sz w:val="28"/>
              <w:szCs w:val="36"/>
            </w:rPr>
          </w:pPr>
          <w:r>
            <w:rPr>
              <w:sz w:val="28"/>
              <w:szCs w:val="36"/>
            </w:rPr>
            <w:fldChar w:fldCharType="begin"/>
          </w:r>
          <w:r>
            <w:rPr>
              <w:sz w:val="28"/>
              <w:szCs w:val="36"/>
            </w:rPr>
            <w:instrText xml:space="preserve"> HYPERLINK \l _Toc9447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十一</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投标函</w:t>
          </w:r>
          <w:r>
            <w:rPr>
              <w:sz w:val="28"/>
              <w:szCs w:val="36"/>
            </w:rPr>
            <w:tab/>
          </w:r>
          <w:r>
            <w:rPr>
              <w:sz w:val="28"/>
              <w:szCs w:val="36"/>
            </w:rPr>
            <w:fldChar w:fldCharType="begin"/>
          </w:r>
          <w:r>
            <w:rPr>
              <w:sz w:val="28"/>
              <w:szCs w:val="36"/>
            </w:rPr>
            <w:instrText xml:space="preserve"> PAGEREF _Toc9447 \h </w:instrText>
          </w:r>
          <w:r>
            <w:rPr>
              <w:sz w:val="28"/>
              <w:szCs w:val="36"/>
            </w:rPr>
            <w:fldChar w:fldCharType="separate"/>
          </w:r>
          <w:r>
            <w:rPr>
              <w:sz w:val="28"/>
              <w:szCs w:val="36"/>
            </w:rPr>
            <w:t>35</w:t>
          </w:r>
          <w:r>
            <w:rPr>
              <w:sz w:val="28"/>
              <w:szCs w:val="36"/>
            </w:rPr>
            <w:fldChar w:fldCharType="end"/>
          </w:r>
          <w:r>
            <w:rPr>
              <w:sz w:val="28"/>
              <w:szCs w:val="36"/>
            </w:rPr>
            <w:fldChar w:fldCharType="end"/>
          </w:r>
        </w:p>
        <w:p w14:paraId="6D71C786">
          <w:pPr>
            <w:pStyle w:val="13"/>
            <w:tabs>
              <w:tab w:val="right" w:leader="dot" w:pos="9180"/>
            </w:tabs>
            <w:rPr>
              <w:sz w:val="28"/>
              <w:szCs w:val="36"/>
            </w:rPr>
          </w:pPr>
          <w:r>
            <w:rPr>
              <w:sz w:val="28"/>
              <w:szCs w:val="36"/>
            </w:rPr>
            <w:fldChar w:fldCharType="begin"/>
          </w:r>
          <w:r>
            <w:rPr>
              <w:sz w:val="28"/>
              <w:szCs w:val="36"/>
            </w:rPr>
            <w:instrText xml:space="preserve"> HYPERLINK \l _Toc7805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（十二） </w:t>
          </w:r>
          <w:r>
            <w:rPr>
              <w:rFonts w:hint="eastAsia" w:asciiTheme="majorEastAsia" w:hAnsiTheme="majorEastAsia" w:eastAsiaTheme="majorEastAsia"/>
              <w:sz w:val="28"/>
              <w:szCs w:val="40"/>
            </w:rPr>
            <w:t>投标人资格声明函</w:t>
          </w:r>
          <w:r>
            <w:rPr>
              <w:sz w:val="28"/>
              <w:szCs w:val="36"/>
            </w:rPr>
            <w:tab/>
          </w:r>
          <w:r>
            <w:rPr>
              <w:sz w:val="28"/>
              <w:szCs w:val="36"/>
            </w:rPr>
            <w:fldChar w:fldCharType="begin"/>
          </w:r>
          <w:r>
            <w:rPr>
              <w:sz w:val="28"/>
              <w:szCs w:val="36"/>
            </w:rPr>
            <w:instrText xml:space="preserve"> PAGEREF _Toc7805 \h </w:instrText>
          </w:r>
          <w:r>
            <w:rPr>
              <w:sz w:val="28"/>
              <w:szCs w:val="36"/>
            </w:rPr>
            <w:fldChar w:fldCharType="separate"/>
          </w:r>
          <w:r>
            <w:rPr>
              <w:sz w:val="28"/>
              <w:szCs w:val="36"/>
            </w:rPr>
            <w:t>36</w:t>
          </w:r>
          <w:r>
            <w:rPr>
              <w:sz w:val="28"/>
              <w:szCs w:val="36"/>
            </w:rPr>
            <w:fldChar w:fldCharType="end"/>
          </w:r>
          <w:r>
            <w:rPr>
              <w:sz w:val="28"/>
              <w:szCs w:val="36"/>
            </w:rPr>
            <w:fldChar w:fldCharType="end"/>
          </w:r>
        </w:p>
        <w:p w14:paraId="68EFC98C">
          <w:pPr>
            <w:pStyle w:val="13"/>
            <w:tabs>
              <w:tab w:val="right" w:leader="dot" w:pos="9180"/>
            </w:tabs>
            <w:rPr>
              <w:sz w:val="28"/>
              <w:szCs w:val="36"/>
            </w:rPr>
          </w:pPr>
          <w:r>
            <w:rPr>
              <w:sz w:val="28"/>
              <w:szCs w:val="36"/>
            </w:rPr>
            <w:fldChar w:fldCharType="begin"/>
          </w:r>
          <w:r>
            <w:rPr>
              <w:sz w:val="28"/>
              <w:szCs w:val="36"/>
            </w:rPr>
            <w:instrText xml:space="preserve"> HYPERLINK \l _Toc32186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（十三） 政府采购违法行为风险知悉确认书</w:t>
          </w:r>
          <w:r>
            <w:rPr>
              <w:sz w:val="28"/>
              <w:szCs w:val="36"/>
            </w:rPr>
            <w:tab/>
          </w:r>
          <w:r>
            <w:rPr>
              <w:sz w:val="28"/>
              <w:szCs w:val="36"/>
            </w:rPr>
            <w:fldChar w:fldCharType="begin"/>
          </w:r>
          <w:r>
            <w:rPr>
              <w:sz w:val="28"/>
              <w:szCs w:val="36"/>
            </w:rPr>
            <w:instrText xml:space="preserve"> PAGEREF _Toc32186 \h </w:instrText>
          </w:r>
          <w:r>
            <w:rPr>
              <w:sz w:val="28"/>
              <w:szCs w:val="36"/>
            </w:rPr>
            <w:fldChar w:fldCharType="separate"/>
          </w:r>
          <w:r>
            <w:rPr>
              <w:sz w:val="28"/>
              <w:szCs w:val="36"/>
            </w:rPr>
            <w:t>38</w:t>
          </w:r>
          <w:r>
            <w:rPr>
              <w:sz w:val="28"/>
              <w:szCs w:val="36"/>
            </w:rPr>
            <w:fldChar w:fldCharType="end"/>
          </w:r>
          <w:r>
            <w:rPr>
              <w:sz w:val="28"/>
              <w:szCs w:val="36"/>
            </w:rPr>
            <w:fldChar w:fldCharType="end"/>
          </w:r>
        </w:p>
        <w:p w14:paraId="49DA9ADF">
          <w:pPr>
            <w:pStyle w:val="13"/>
            <w:tabs>
              <w:tab w:val="right" w:leader="dot" w:pos="9180"/>
            </w:tabs>
            <w:rPr>
              <w:sz w:val="28"/>
              <w:szCs w:val="36"/>
            </w:rPr>
          </w:pPr>
          <w:r>
            <w:rPr>
              <w:sz w:val="28"/>
              <w:szCs w:val="36"/>
            </w:rPr>
            <w:fldChar w:fldCharType="begin"/>
          </w:r>
          <w:r>
            <w:rPr>
              <w:sz w:val="28"/>
              <w:szCs w:val="36"/>
            </w:rPr>
            <w:instrText xml:space="preserve"> HYPERLINK \l _Toc24374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（十四） </w:t>
          </w:r>
          <w:r>
            <w:rPr>
              <w:rFonts w:hint="eastAsia" w:asciiTheme="majorEastAsia" w:hAnsiTheme="majorEastAsia" w:eastAsiaTheme="majorEastAsia"/>
              <w:sz w:val="28"/>
              <w:szCs w:val="40"/>
            </w:rPr>
            <w:t>法定代表人授权委托书</w:t>
          </w:r>
          <w:r>
            <w:rPr>
              <w:sz w:val="28"/>
              <w:szCs w:val="36"/>
            </w:rPr>
            <w:tab/>
          </w:r>
          <w:r>
            <w:rPr>
              <w:sz w:val="28"/>
              <w:szCs w:val="36"/>
            </w:rPr>
            <w:fldChar w:fldCharType="begin"/>
          </w:r>
          <w:r>
            <w:rPr>
              <w:sz w:val="28"/>
              <w:szCs w:val="36"/>
            </w:rPr>
            <w:instrText xml:space="preserve"> PAGEREF _Toc24374 \h </w:instrText>
          </w:r>
          <w:r>
            <w:rPr>
              <w:sz w:val="28"/>
              <w:szCs w:val="36"/>
            </w:rPr>
            <w:fldChar w:fldCharType="separate"/>
          </w:r>
          <w:r>
            <w:rPr>
              <w:sz w:val="28"/>
              <w:szCs w:val="36"/>
            </w:rPr>
            <w:t>40</w:t>
          </w:r>
          <w:r>
            <w:rPr>
              <w:sz w:val="28"/>
              <w:szCs w:val="36"/>
            </w:rPr>
            <w:fldChar w:fldCharType="end"/>
          </w:r>
          <w:r>
            <w:rPr>
              <w:sz w:val="28"/>
              <w:szCs w:val="36"/>
            </w:rPr>
            <w:fldChar w:fldCharType="end"/>
          </w:r>
        </w:p>
        <w:p w14:paraId="075B5398">
          <w:pPr>
            <w:pStyle w:val="13"/>
            <w:tabs>
              <w:tab w:val="right" w:leader="dot" w:pos="9180"/>
            </w:tabs>
            <w:rPr>
              <w:sz w:val="28"/>
              <w:szCs w:val="36"/>
            </w:rPr>
          </w:pPr>
          <w:r>
            <w:rPr>
              <w:sz w:val="28"/>
              <w:szCs w:val="36"/>
            </w:rPr>
            <w:fldChar w:fldCharType="begin"/>
          </w:r>
          <w:r>
            <w:rPr>
              <w:sz w:val="28"/>
              <w:szCs w:val="36"/>
            </w:rPr>
            <w:instrText xml:space="preserve"> HYPERLINK \l _Toc21402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（十五） </w:t>
          </w:r>
          <w:r>
            <w:rPr>
              <w:rFonts w:hint="eastAsia" w:asciiTheme="majorEastAsia" w:hAnsiTheme="majorEastAsia" w:eastAsiaTheme="majorEastAsia"/>
              <w:sz w:val="28"/>
              <w:szCs w:val="40"/>
            </w:rPr>
            <w:t>提供被授权人（授权代表）的近</w:t>
          </w:r>
          <w:r>
            <w:rPr>
              <w:rFonts w:hint="eastAsia" w:asciiTheme="majorEastAsia" w:hAnsiTheme="majorEastAsia" w:eastAsiaTheme="majorEastAsia"/>
              <w:sz w:val="28"/>
              <w:szCs w:val="40"/>
              <w:lang w:val="en-US" w:eastAsia="zh-CN"/>
            </w:rPr>
            <w:t>一</w:t>
          </w:r>
          <w:r>
            <w:rPr>
              <w:rFonts w:hint="eastAsia" w:asciiTheme="majorEastAsia" w:hAnsiTheme="majorEastAsia" w:eastAsiaTheme="majorEastAsia"/>
              <w:sz w:val="28"/>
              <w:szCs w:val="40"/>
            </w:rPr>
            <w:t>个月社保证明</w:t>
          </w:r>
          <w:r>
            <w:rPr>
              <w:sz w:val="28"/>
              <w:szCs w:val="36"/>
            </w:rPr>
            <w:tab/>
          </w:r>
          <w:r>
            <w:rPr>
              <w:sz w:val="28"/>
              <w:szCs w:val="36"/>
            </w:rPr>
            <w:fldChar w:fldCharType="begin"/>
          </w:r>
          <w:r>
            <w:rPr>
              <w:sz w:val="28"/>
              <w:szCs w:val="36"/>
            </w:rPr>
            <w:instrText xml:space="preserve"> PAGEREF _Toc21402 \h </w:instrText>
          </w:r>
          <w:r>
            <w:rPr>
              <w:sz w:val="28"/>
              <w:szCs w:val="36"/>
            </w:rPr>
            <w:fldChar w:fldCharType="separate"/>
          </w:r>
          <w:r>
            <w:rPr>
              <w:sz w:val="28"/>
              <w:szCs w:val="36"/>
            </w:rPr>
            <w:t>41</w:t>
          </w:r>
          <w:r>
            <w:rPr>
              <w:sz w:val="28"/>
              <w:szCs w:val="36"/>
            </w:rPr>
            <w:fldChar w:fldCharType="end"/>
          </w:r>
          <w:r>
            <w:rPr>
              <w:sz w:val="28"/>
              <w:szCs w:val="36"/>
            </w:rPr>
            <w:fldChar w:fldCharType="end"/>
          </w:r>
        </w:p>
        <w:p w14:paraId="455CCEA7">
          <w:pPr>
            <w:pStyle w:val="13"/>
            <w:tabs>
              <w:tab w:val="right" w:leader="dot" w:pos="9180"/>
            </w:tabs>
            <w:rPr>
              <w:sz w:val="28"/>
              <w:szCs w:val="36"/>
            </w:rPr>
          </w:pPr>
          <w:r>
            <w:rPr>
              <w:sz w:val="28"/>
              <w:szCs w:val="36"/>
            </w:rPr>
            <w:fldChar w:fldCharType="begin"/>
          </w:r>
          <w:r>
            <w:rPr>
              <w:sz w:val="28"/>
              <w:szCs w:val="36"/>
            </w:rPr>
            <w:instrText xml:space="preserve"> HYPERLINK \l _Toc10390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（十六） </w:t>
          </w:r>
          <w:r>
            <w:rPr>
              <w:rFonts w:hint="eastAsia" w:asciiTheme="majorEastAsia" w:hAnsiTheme="majorEastAsia" w:eastAsiaTheme="majorEastAsia"/>
              <w:sz w:val="28"/>
              <w:szCs w:val="40"/>
            </w:rPr>
            <w:t>法定代表人证明书</w:t>
          </w:r>
          <w:r>
            <w:rPr>
              <w:sz w:val="28"/>
              <w:szCs w:val="36"/>
            </w:rPr>
            <w:tab/>
          </w:r>
          <w:r>
            <w:rPr>
              <w:sz w:val="28"/>
              <w:szCs w:val="36"/>
            </w:rPr>
            <w:fldChar w:fldCharType="begin"/>
          </w:r>
          <w:r>
            <w:rPr>
              <w:sz w:val="28"/>
              <w:szCs w:val="36"/>
            </w:rPr>
            <w:instrText xml:space="preserve"> PAGEREF _Toc10390 \h </w:instrText>
          </w:r>
          <w:r>
            <w:rPr>
              <w:sz w:val="28"/>
              <w:szCs w:val="36"/>
            </w:rPr>
            <w:fldChar w:fldCharType="separate"/>
          </w:r>
          <w:r>
            <w:rPr>
              <w:sz w:val="28"/>
              <w:szCs w:val="36"/>
            </w:rPr>
            <w:t>42</w:t>
          </w:r>
          <w:r>
            <w:rPr>
              <w:sz w:val="28"/>
              <w:szCs w:val="36"/>
            </w:rPr>
            <w:fldChar w:fldCharType="end"/>
          </w:r>
          <w:r>
            <w:rPr>
              <w:sz w:val="28"/>
              <w:szCs w:val="36"/>
            </w:rPr>
            <w:fldChar w:fldCharType="end"/>
          </w:r>
        </w:p>
        <w:p w14:paraId="3C0BEC1F">
          <w:pPr>
            <w:pStyle w:val="13"/>
            <w:tabs>
              <w:tab w:val="right" w:leader="dot" w:pos="9180"/>
            </w:tabs>
            <w:rPr>
              <w:sz w:val="28"/>
              <w:szCs w:val="36"/>
            </w:rPr>
          </w:pPr>
          <w:r>
            <w:rPr>
              <w:sz w:val="28"/>
              <w:szCs w:val="36"/>
            </w:rPr>
            <w:fldChar w:fldCharType="begin"/>
          </w:r>
          <w:r>
            <w:rPr>
              <w:sz w:val="28"/>
              <w:szCs w:val="36"/>
            </w:rPr>
            <w:instrText xml:space="preserve"> HYPERLINK \l _Toc23830 </w:instrText>
          </w:r>
          <w:r>
            <w:rPr>
              <w:sz w:val="28"/>
              <w:szCs w:val="36"/>
            </w:rPr>
            <w:fldChar w:fldCharType="separate"/>
          </w:r>
          <w:r>
            <w:rPr>
              <w:rFonts w:hint="eastAsia" w:ascii="宋体" w:hAnsi="宋体" w:eastAsia="宋体" w:cs="宋体"/>
              <w:kern w:val="2"/>
              <w:sz w:val="28"/>
              <w:szCs w:val="40"/>
              <w:lang w:val="en-US" w:eastAsia="zh-CN" w:bidi="ar-SA"/>
            </w:rPr>
            <w:t xml:space="preserve">（十七） </w:t>
          </w:r>
          <w:r>
            <w:rPr>
              <w:rFonts w:hint="eastAsia" w:ascii="宋体" w:hAnsi="宋体" w:eastAsia="宋体"/>
              <w:sz w:val="28"/>
              <w:szCs w:val="40"/>
            </w:rPr>
            <w:t>提供</w:t>
          </w:r>
          <w:r>
            <w:rPr>
              <w:rFonts w:hint="eastAsia" w:asciiTheme="majorEastAsia" w:hAnsiTheme="majorEastAsia" w:eastAsiaTheme="majorEastAsia"/>
              <w:sz w:val="28"/>
              <w:szCs w:val="40"/>
            </w:rPr>
            <w:t>法定代表人</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_Toc23830 \h </w:instrText>
          </w:r>
          <w:r>
            <w:rPr>
              <w:sz w:val="28"/>
              <w:szCs w:val="36"/>
            </w:rPr>
            <w:fldChar w:fldCharType="separate"/>
          </w:r>
          <w:r>
            <w:rPr>
              <w:sz w:val="28"/>
              <w:szCs w:val="36"/>
            </w:rPr>
            <w:t>43</w:t>
          </w:r>
          <w:r>
            <w:rPr>
              <w:sz w:val="28"/>
              <w:szCs w:val="36"/>
            </w:rPr>
            <w:fldChar w:fldCharType="end"/>
          </w:r>
          <w:r>
            <w:rPr>
              <w:sz w:val="28"/>
              <w:szCs w:val="36"/>
            </w:rPr>
            <w:fldChar w:fldCharType="end"/>
          </w:r>
        </w:p>
        <w:p w14:paraId="12242443">
          <w:pPr>
            <w:pStyle w:val="13"/>
            <w:tabs>
              <w:tab w:val="right" w:leader="dot" w:pos="9180"/>
            </w:tabs>
            <w:rPr>
              <w:sz w:val="28"/>
              <w:szCs w:val="36"/>
            </w:rPr>
          </w:pPr>
          <w:r>
            <w:rPr>
              <w:sz w:val="28"/>
              <w:szCs w:val="36"/>
            </w:rPr>
            <w:fldChar w:fldCharType="begin"/>
          </w:r>
          <w:r>
            <w:rPr>
              <w:sz w:val="28"/>
              <w:szCs w:val="36"/>
            </w:rPr>
            <w:instrText xml:space="preserve"> HYPERLINK \l _Toc1903 </w:instrText>
          </w:r>
          <w:r>
            <w:rPr>
              <w:sz w:val="28"/>
              <w:szCs w:val="36"/>
            </w:rPr>
            <w:fldChar w:fldCharType="separate"/>
          </w:r>
          <w:r>
            <w:rPr>
              <w:rFonts w:hint="eastAsia" w:ascii="宋体" w:hAnsi="宋体" w:eastAsia="宋体" w:cs="宋体"/>
              <w:kern w:val="2"/>
              <w:sz w:val="28"/>
              <w:szCs w:val="40"/>
              <w:lang w:val="en-US" w:eastAsia="zh-CN" w:bidi="ar-SA"/>
            </w:rPr>
            <w:t xml:space="preserve">（十八） </w:t>
          </w:r>
          <w:r>
            <w:rPr>
              <w:rFonts w:hint="eastAsia" w:ascii="宋体" w:hAnsi="宋体" w:eastAsia="宋体"/>
              <w:sz w:val="28"/>
              <w:szCs w:val="40"/>
            </w:rPr>
            <w:t>提供主要经营负责人、项目负责人、主要技术人员</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_Toc1903 \h </w:instrText>
          </w:r>
          <w:r>
            <w:rPr>
              <w:sz w:val="28"/>
              <w:szCs w:val="36"/>
            </w:rPr>
            <w:fldChar w:fldCharType="separate"/>
          </w:r>
          <w:r>
            <w:rPr>
              <w:sz w:val="28"/>
              <w:szCs w:val="36"/>
            </w:rPr>
            <w:t>44</w:t>
          </w:r>
          <w:r>
            <w:rPr>
              <w:sz w:val="28"/>
              <w:szCs w:val="36"/>
            </w:rPr>
            <w:fldChar w:fldCharType="end"/>
          </w:r>
          <w:r>
            <w:rPr>
              <w:sz w:val="28"/>
              <w:szCs w:val="36"/>
            </w:rPr>
            <w:fldChar w:fldCharType="end"/>
          </w:r>
        </w:p>
        <w:p w14:paraId="4A59CB97">
          <w:pPr>
            <w:pStyle w:val="13"/>
            <w:tabs>
              <w:tab w:val="right" w:leader="dot" w:pos="9180"/>
            </w:tabs>
            <w:rPr>
              <w:sz w:val="28"/>
              <w:szCs w:val="36"/>
            </w:rPr>
          </w:pPr>
          <w:r>
            <w:rPr>
              <w:sz w:val="28"/>
              <w:szCs w:val="36"/>
            </w:rPr>
            <w:fldChar w:fldCharType="begin"/>
          </w:r>
          <w:r>
            <w:rPr>
              <w:sz w:val="28"/>
              <w:szCs w:val="36"/>
            </w:rPr>
            <w:instrText xml:space="preserve"> HYPERLINK \l _Toc19020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（十九） </w:t>
          </w:r>
          <w:r>
            <w:rPr>
              <w:rFonts w:hint="eastAsia" w:asciiTheme="majorEastAsia" w:hAnsiTheme="majorEastAsia" w:eastAsiaTheme="majorEastAsia"/>
              <w:sz w:val="28"/>
              <w:szCs w:val="40"/>
            </w:rPr>
            <w:t>技术规格偏离表</w:t>
          </w:r>
          <w:r>
            <w:rPr>
              <w:sz w:val="28"/>
              <w:szCs w:val="36"/>
            </w:rPr>
            <w:tab/>
          </w:r>
          <w:r>
            <w:rPr>
              <w:sz w:val="28"/>
              <w:szCs w:val="36"/>
            </w:rPr>
            <w:fldChar w:fldCharType="begin"/>
          </w:r>
          <w:r>
            <w:rPr>
              <w:sz w:val="28"/>
              <w:szCs w:val="36"/>
            </w:rPr>
            <w:instrText xml:space="preserve"> PAGEREF _Toc19020 \h </w:instrText>
          </w:r>
          <w:r>
            <w:rPr>
              <w:sz w:val="28"/>
              <w:szCs w:val="36"/>
            </w:rPr>
            <w:fldChar w:fldCharType="separate"/>
          </w:r>
          <w:r>
            <w:rPr>
              <w:sz w:val="28"/>
              <w:szCs w:val="36"/>
            </w:rPr>
            <w:t>45</w:t>
          </w:r>
          <w:r>
            <w:rPr>
              <w:sz w:val="28"/>
              <w:szCs w:val="36"/>
            </w:rPr>
            <w:fldChar w:fldCharType="end"/>
          </w:r>
          <w:r>
            <w:rPr>
              <w:sz w:val="28"/>
              <w:szCs w:val="36"/>
            </w:rPr>
            <w:fldChar w:fldCharType="end"/>
          </w:r>
        </w:p>
        <w:p w14:paraId="544D6A62">
          <w:pPr>
            <w:pStyle w:val="13"/>
            <w:tabs>
              <w:tab w:val="right" w:leader="dot" w:pos="9180"/>
            </w:tabs>
            <w:rPr>
              <w:sz w:val="28"/>
              <w:szCs w:val="36"/>
            </w:rPr>
          </w:pPr>
          <w:r>
            <w:rPr>
              <w:sz w:val="28"/>
              <w:szCs w:val="36"/>
            </w:rPr>
            <w:fldChar w:fldCharType="begin"/>
          </w:r>
          <w:r>
            <w:rPr>
              <w:sz w:val="28"/>
              <w:szCs w:val="36"/>
            </w:rPr>
            <w:instrText xml:space="preserve"> HYPERLINK \l _Toc12200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（二十） </w:t>
          </w:r>
          <w:r>
            <w:rPr>
              <w:rFonts w:hint="eastAsia" w:asciiTheme="majorEastAsia" w:hAnsiTheme="majorEastAsia" w:eastAsiaTheme="majorEastAsia"/>
              <w:sz w:val="28"/>
              <w:szCs w:val="40"/>
              <w:lang w:val="en-US" w:eastAsia="zh-CN"/>
            </w:rPr>
            <w:t>商务</w:t>
          </w:r>
          <w:r>
            <w:rPr>
              <w:rFonts w:hint="eastAsia" w:asciiTheme="majorEastAsia" w:hAnsiTheme="majorEastAsia" w:eastAsiaTheme="majorEastAsia"/>
              <w:sz w:val="28"/>
              <w:szCs w:val="40"/>
            </w:rPr>
            <w:t>条款响应一览表</w:t>
          </w:r>
          <w:r>
            <w:rPr>
              <w:sz w:val="28"/>
              <w:szCs w:val="36"/>
            </w:rPr>
            <w:tab/>
          </w:r>
          <w:r>
            <w:rPr>
              <w:sz w:val="28"/>
              <w:szCs w:val="36"/>
            </w:rPr>
            <w:fldChar w:fldCharType="begin"/>
          </w:r>
          <w:r>
            <w:rPr>
              <w:sz w:val="28"/>
              <w:szCs w:val="36"/>
            </w:rPr>
            <w:instrText xml:space="preserve"> PAGEREF _Toc12200 \h </w:instrText>
          </w:r>
          <w:r>
            <w:rPr>
              <w:sz w:val="28"/>
              <w:szCs w:val="36"/>
            </w:rPr>
            <w:fldChar w:fldCharType="separate"/>
          </w:r>
          <w:r>
            <w:rPr>
              <w:sz w:val="28"/>
              <w:szCs w:val="36"/>
            </w:rPr>
            <w:t>46</w:t>
          </w:r>
          <w:r>
            <w:rPr>
              <w:sz w:val="28"/>
              <w:szCs w:val="36"/>
            </w:rPr>
            <w:fldChar w:fldCharType="end"/>
          </w:r>
          <w:r>
            <w:rPr>
              <w:sz w:val="28"/>
              <w:szCs w:val="36"/>
            </w:rPr>
            <w:fldChar w:fldCharType="end"/>
          </w:r>
        </w:p>
        <w:p w14:paraId="3D9B503F">
          <w:pPr>
            <w:pStyle w:val="13"/>
            <w:tabs>
              <w:tab w:val="right" w:leader="dot" w:pos="9180"/>
            </w:tabs>
            <w:rPr>
              <w:sz w:val="28"/>
              <w:szCs w:val="36"/>
            </w:rPr>
          </w:pPr>
          <w:r>
            <w:rPr>
              <w:sz w:val="28"/>
              <w:szCs w:val="36"/>
            </w:rPr>
            <w:fldChar w:fldCharType="begin"/>
          </w:r>
          <w:r>
            <w:rPr>
              <w:sz w:val="28"/>
              <w:szCs w:val="36"/>
            </w:rPr>
            <w:instrText xml:space="preserve"> HYPERLINK \l _Toc23208 </w:instrText>
          </w:r>
          <w:r>
            <w:rPr>
              <w:sz w:val="28"/>
              <w:szCs w:val="36"/>
            </w:rPr>
            <w:fldChar w:fldCharType="separate"/>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二十一</w:t>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 xml:space="preserve"> </w:t>
          </w:r>
          <w:r>
            <w:rPr>
              <w:rFonts w:hint="eastAsia" w:ascii="宋体" w:hAnsi="宋体"/>
              <w:sz w:val="28"/>
              <w:szCs w:val="40"/>
            </w:rPr>
            <w:t>履约承诺函</w:t>
          </w:r>
          <w:r>
            <w:rPr>
              <w:sz w:val="28"/>
              <w:szCs w:val="36"/>
            </w:rPr>
            <w:tab/>
          </w:r>
          <w:r>
            <w:rPr>
              <w:sz w:val="28"/>
              <w:szCs w:val="36"/>
            </w:rPr>
            <w:fldChar w:fldCharType="begin"/>
          </w:r>
          <w:r>
            <w:rPr>
              <w:sz w:val="28"/>
              <w:szCs w:val="36"/>
            </w:rPr>
            <w:instrText xml:space="preserve"> PAGEREF _Toc23208 \h </w:instrText>
          </w:r>
          <w:r>
            <w:rPr>
              <w:sz w:val="28"/>
              <w:szCs w:val="36"/>
            </w:rPr>
            <w:fldChar w:fldCharType="separate"/>
          </w:r>
          <w:r>
            <w:rPr>
              <w:sz w:val="28"/>
              <w:szCs w:val="36"/>
            </w:rPr>
            <w:t>47</w:t>
          </w:r>
          <w:r>
            <w:rPr>
              <w:sz w:val="28"/>
              <w:szCs w:val="36"/>
            </w:rPr>
            <w:fldChar w:fldCharType="end"/>
          </w:r>
          <w:r>
            <w:rPr>
              <w:sz w:val="28"/>
              <w:szCs w:val="36"/>
            </w:rPr>
            <w:fldChar w:fldCharType="end"/>
          </w:r>
        </w:p>
        <w:p w14:paraId="609C5EA1">
          <w:pPr>
            <w:pStyle w:val="13"/>
            <w:tabs>
              <w:tab w:val="right" w:leader="dot" w:pos="9180"/>
            </w:tabs>
            <w:rPr>
              <w:sz w:val="28"/>
              <w:szCs w:val="36"/>
            </w:rPr>
          </w:pPr>
          <w:r>
            <w:rPr>
              <w:sz w:val="28"/>
              <w:szCs w:val="36"/>
            </w:rPr>
            <w:fldChar w:fldCharType="begin"/>
          </w:r>
          <w:r>
            <w:rPr>
              <w:sz w:val="28"/>
              <w:szCs w:val="36"/>
            </w:rPr>
            <w:instrText xml:space="preserve"> HYPERLINK \l _Toc22945 </w:instrText>
          </w:r>
          <w:r>
            <w:rPr>
              <w:sz w:val="28"/>
              <w:szCs w:val="36"/>
            </w:rPr>
            <w:fldChar w:fldCharType="separate"/>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二十二</w:t>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 xml:space="preserve"> </w:t>
          </w:r>
          <w:r>
            <w:rPr>
              <w:rFonts w:hint="eastAsia" w:asciiTheme="minorEastAsia" w:hAnsiTheme="minorEastAsia" w:cstheme="minorEastAsia"/>
              <w:sz w:val="28"/>
              <w:szCs w:val="40"/>
            </w:rPr>
            <w:t>售后服务承诺</w:t>
          </w:r>
          <w:r>
            <w:rPr>
              <w:sz w:val="28"/>
              <w:szCs w:val="36"/>
            </w:rPr>
            <w:tab/>
          </w:r>
          <w:r>
            <w:rPr>
              <w:sz w:val="28"/>
              <w:szCs w:val="36"/>
            </w:rPr>
            <w:fldChar w:fldCharType="begin"/>
          </w:r>
          <w:r>
            <w:rPr>
              <w:sz w:val="28"/>
              <w:szCs w:val="36"/>
            </w:rPr>
            <w:instrText xml:space="preserve"> PAGEREF _Toc22945 \h </w:instrText>
          </w:r>
          <w:r>
            <w:rPr>
              <w:sz w:val="28"/>
              <w:szCs w:val="36"/>
            </w:rPr>
            <w:fldChar w:fldCharType="separate"/>
          </w:r>
          <w:r>
            <w:rPr>
              <w:sz w:val="28"/>
              <w:szCs w:val="36"/>
            </w:rPr>
            <w:t>48</w:t>
          </w:r>
          <w:r>
            <w:rPr>
              <w:sz w:val="28"/>
              <w:szCs w:val="36"/>
            </w:rPr>
            <w:fldChar w:fldCharType="end"/>
          </w:r>
          <w:r>
            <w:rPr>
              <w:sz w:val="28"/>
              <w:szCs w:val="36"/>
            </w:rPr>
            <w:fldChar w:fldCharType="end"/>
          </w:r>
        </w:p>
        <w:p w14:paraId="097EA5BF">
          <w:pPr>
            <w:pStyle w:val="13"/>
            <w:tabs>
              <w:tab w:val="right" w:leader="dot" w:pos="9180"/>
            </w:tabs>
            <w:rPr>
              <w:sz w:val="28"/>
              <w:szCs w:val="36"/>
            </w:rPr>
          </w:pPr>
          <w:r>
            <w:rPr>
              <w:sz w:val="28"/>
              <w:szCs w:val="36"/>
            </w:rPr>
            <w:fldChar w:fldCharType="begin"/>
          </w:r>
          <w:r>
            <w:rPr>
              <w:sz w:val="28"/>
              <w:szCs w:val="36"/>
            </w:rPr>
            <w:instrText xml:space="preserve"> HYPERLINK \l _Toc26939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（二十三） 技术保障措施</w:t>
          </w:r>
          <w:r>
            <w:rPr>
              <w:sz w:val="28"/>
              <w:szCs w:val="36"/>
            </w:rPr>
            <w:tab/>
          </w:r>
          <w:r>
            <w:rPr>
              <w:sz w:val="28"/>
              <w:szCs w:val="36"/>
            </w:rPr>
            <w:fldChar w:fldCharType="begin"/>
          </w:r>
          <w:r>
            <w:rPr>
              <w:sz w:val="28"/>
              <w:szCs w:val="36"/>
            </w:rPr>
            <w:instrText xml:space="preserve"> PAGEREF _Toc26939 \h </w:instrText>
          </w:r>
          <w:r>
            <w:rPr>
              <w:sz w:val="28"/>
              <w:szCs w:val="36"/>
            </w:rPr>
            <w:fldChar w:fldCharType="separate"/>
          </w:r>
          <w:r>
            <w:rPr>
              <w:sz w:val="28"/>
              <w:szCs w:val="36"/>
            </w:rPr>
            <w:t>49</w:t>
          </w:r>
          <w:r>
            <w:rPr>
              <w:sz w:val="28"/>
              <w:szCs w:val="36"/>
            </w:rPr>
            <w:fldChar w:fldCharType="end"/>
          </w:r>
          <w:r>
            <w:rPr>
              <w:sz w:val="28"/>
              <w:szCs w:val="36"/>
            </w:rPr>
            <w:fldChar w:fldCharType="end"/>
          </w:r>
        </w:p>
        <w:p w14:paraId="439F8E96">
          <w:pPr>
            <w:pStyle w:val="13"/>
            <w:tabs>
              <w:tab w:val="right" w:leader="dot" w:pos="9180"/>
            </w:tabs>
            <w:rPr>
              <w:sz w:val="28"/>
              <w:szCs w:val="36"/>
            </w:rPr>
          </w:pPr>
          <w:r>
            <w:rPr>
              <w:sz w:val="28"/>
              <w:szCs w:val="36"/>
            </w:rPr>
            <w:fldChar w:fldCharType="begin"/>
          </w:r>
          <w:r>
            <w:rPr>
              <w:sz w:val="28"/>
              <w:szCs w:val="36"/>
            </w:rPr>
            <w:instrText xml:space="preserve"> HYPERLINK \l _Toc12169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（二十四） 有效业绩</w:t>
          </w:r>
          <w:r>
            <w:rPr>
              <w:sz w:val="28"/>
              <w:szCs w:val="36"/>
            </w:rPr>
            <w:tab/>
          </w:r>
          <w:r>
            <w:rPr>
              <w:sz w:val="28"/>
              <w:szCs w:val="36"/>
            </w:rPr>
            <w:fldChar w:fldCharType="begin"/>
          </w:r>
          <w:r>
            <w:rPr>
              <w:sz w:val="28"/>
              <w:szCs w:val="36"/>
            </w:rPr>
            <w:instrText xml:space="preserve"> PAGEREF _Toc12169 \h </w:instrText>
          </w:r>
          <w:r>
            <w:rPr>
              <w:sz w:val="28"/>
              <w:szCs w:val="36"/>
            </w:rPr>
            <w:fldChar w:fldCharType="separate"/>
          </w:r>
          <w:r>
            <w:rPr>
              <w:sz w:val="28"/>
              <w:szCs w:val="36"/>
            </w:rPr>
            <w:t>50</w:t>
          </w:r>
          <w:r>
            <w:rPr>
              <w:sz w:val="28"/>
              <w:szCs w:val="36"/>
            </w:rPr>
            <w:fldChar w:fldCharType="end"/>
          </w:r>
          <w:r>
            <w:rPr>
              <w:sz w:val="28"/>
              <w:szCs w:val="36"/>
            </w:rPr>
            <w:fldChar w:fldCharType="end"/>
          </w:r>
        </w:p>
        <w:p w14:paraId="690BB9C5">
          <w:pPr>
            <w:pStyle w:val="13"/>
            <w:tabs>
              <w:tab w:val="right" w:leader="dot" w:pos="9180"/>
            </w:tabs>
            <w:rPr>
              <w:sz w:val="28"/>
              <w:szCs w:val="36"/>
            </w:rPr>
          </w:pPr>
          <w:r>
            <w:rPr>
              <w:sz w:val="28"/>
              <w:szCs w:val="36"/>
            </w:rPr>
            <w:fldChar w:fldCharType="begin"/>
          </w:r>
          <w:r>
            <w:rPr>
              <w:sz w:val="28"/>
              <w:szCs w:val="36"/>
            </w:rPr>
            <w:instrText xml:space="preserve"> HYPERLINK \l _Toc27965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（二十五） 履约评价</w:t>
          </w:r>
          <w:r>
            <w:rPr>
              <w:sz w:val="28"/>
              <w:szCs w:val="36"/>
            </w:rPr>
            <w:tab/>
          </w:r>
          <w:r>
            <w:rPr>
              <w:sz w:val="28"/>
              <w:szCs w:val="36"/>
            </w:rPr>
            <w:fldChar w:fldCharType="begin"/>
          </w:r>
          <w:r>
            <w:rPr>
              <w:sz w:val="28"/>
              <w:szCs w:val="36"/>
            </w:rPr>
            <w:instrText xml:space="preserve"> PAGEREF _Toc27965 \h </w:instrText>
          </w:r>
          <w:r>
            <w:rPr>
              <w:sz w:val="28"/>
              <w:szCs w:val="36"/>
            </w:rPr>
            <w:fldChar w:fldCharType="separate"/>
          </w:r>
          <w:r>
            <w:rPr>
              <w:sz w:val="28"/>
              <w:szCs w:val="36"/>
            </w:rPr>
            <w:t>51</w:t>
          </w:r>
          <w:r>
            <w:rPr>
              <w:sz w:val="28"/>
              <w:szCs w:val="36"/>
            </w:rPr>
            <w:fldChar w:fldCharType="end"/>
          </w:r>
          <w:r>
            <w:rPr>
              <w:sz w:val="28"/>
              <w:szCs w:val="36"/>
            </w:rPr>
            <w:fldChar w:fldCharType="end"/>
          </w:r>
        </w:p>
        <w:p w14:paraId="1D0660BC">
          <w:pPr>
            <w:pStyle w:val="13"/>
            <w:tabs>
              <w:tab w:val="right" w:leader="dot" w:pos="9180"/>
            </w:tabs>
            <w:rPr>
              <w:sz w:val="28"/>
              <w:szCs w:val="36"/>
            </w:rPr>
          </w:pPr>
          <w:r>
            <w:rPr>
              <w:sz w:val="28"/>
              <w:szCs w:val="36"/>
            </w:rPr>
            <w:fldChar w:fldCharType="begin"/>
          </w:r>
          <w:r>
            <w:rPr>
              <w:sz w:val="28"/>
              <w:szCs w:val="36"/>
            </w:rPr>
            <w:instrText xml:space="preserve"> HYPERLINK \l _Toc29302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二十六</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质保期</w:t>
          </w:r>
          <w:r>
            <w:rPr>
              <w:sz w:val="28"/>
              <w:szCs w:val="36"/>
            </w:rPr>
            <w:tab/>
          </w:r>
          <w:r>
            <w:rPr>
              <w:sz w:val="28"/>
              <w:szCs w:val="36"/>
            </w:rPr>
            <w:fldChar w:fldCharType="begin"/>
          </w:r>
          <w:r>
            <w:rPr>
              <w:sz w:val="28"/>
              <w:szCs w:val="36"/>
            </w:rPr>
            <w:instrText xml:space="preserve"> PAGEREF _Toc29302 \h </w:instrText>
          </w:r>
          <w:r>
            <w:rPr>
              <w:sz w:val="28"/>
              <w:szCs w:val="36"/>
            </w:rPr>
            <w:fldChar w:fldCharType="separate"/>
          </w:r>
          <w:r>
            <w:rPr>
              <w:sz w:val="28"/>
              <w:szCs w:val="36"/>
            </w:rPr>
            <w:t>52</w:t>
          </w:r>
          <w:r>
            <w:rPr>
              <w:sz w:val="28"/>
              <w:szCs w:val="36"/>
            </w:rPr>
            <w:fldChar w:fldCharType="end"/>
          </w:r>
          <w:r>
            <w:rPr>
              <w:sz w:val="28"/>
              <w:szCs w:val="36"/>
            </w:rPr>
            <w:fldChar w:fldCharType="end"/>
          </w:r>
        </w:p>
        <w:p w14:paraId="27F96888">
          <w:pPr>
            <w:pStyle w:val="13"/>
            <w:tabs>
              <w:tab w:val="right" w:leader="dot" w:pos="9180"/>
            </w:tabs>
            <w:rPr>
              <w:sz w:val="28"/>
              <w:szCs w:val="36"/>
            </w:rPr>
          </w:pPr>
          <w:r>
            <w:rPr>
              <w:sz w:val="28"/>
              <w:szCs w:val="36"/>
            </w:rPr>
            <w:fldChar w:fldCharType="begin"/>
          </w:r>
          <w:r>
            <w:rPr>
              <w:sz w:val="28"/>
              <w:szCs w:val="36"/>
            </w:rPr>
            <w:instrText xml:space="preserve"> HYPERLINK \l _Toc5947 </w:instrText>
          </w:r>
          <w:r>
            <w:rPr>
              <w:sz w:val="28"/>
              <w:szCs w:val="36"/>
            </w:rPr>
            <w:fldChar w:fldCharType="separate"/>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二十七</w:t>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 xml:space="preserve"> </w:t>
          </w:r>
          <w:r>
            <w:rPr>
              <w:rFonts w:hint="eastAsia" w:asciiTheme="majorEastAsia" w:hAnsiTheme="majorEastAsia"/>
              <w:sz w:val="28"/>
              <w:szCs w:val="40"/>
            </w:rPr>
            <w:t>所投设备参数及产品注册时的检测报告</w:t>
          </w:r>
          <w:r>
            <w:rPr>
              <w:sz w:val="28"/>
              <w:szCs w:val="36"/>
            </w:rPr>
            <w:tab/>
          </w:r>
          <w:r>
            <w:rPr>
              <w:sz w:val="28"/>
              <w:szCs w:val="36"/>
            </w:rPr>
            <w:fldChar w:fldCharType="begin"/>
          </w:r>
          <w:r>
            <w:rPr>
              <w:sz w:val="28"/>
              <w:szCs w:val="36"/>
            </w:rPr>
            <w:instrText xml:space="preserve"> PAGEREF _Toc5947 \h </w:instrText>
          </w:r>
          <w:r>
            <w:rPr>
              <w:sz w:val="28"/>
              <w:szCs w:val="36"/>
            </w:rPr>
            <w:fldChar w:fldCharType="separate"/>
          </w:r>
          <w:r>
            <w:rPr>
              <w:sz w:val="28"/>
              <w:szCs w:val="36"/>
            </w:rPr>
            <w:t>53</w:t>
          </w:r>
          <w:r>
            <w:rPr>
              <w:sz w:val="28"/>
              <w:szCs w:val="36"/>
            </w:rPr>
            <w:fldChar w:fldCharType="end"/>
          </w:r>
          <w:r>
            <w:rPr>
              <w:sz w:val="28"/>
              <w:szCs w:val="36"/>
            </w:rPr>
            <w:fldChar w:fldCharType="end"/>
          </w:r>
        </w:p>
        <w:p w14:paraId="337F4B4E">
          <w:pPr>
            <w:pStyle w:val="13"/>
            <w:tabs>
              <w:tab w:val="right" w:leader="dot" w:pos="9180"/>
            </w:tabs>
            <w:rPr>
              <w:sz w:val="28"/>
              <w:szCs w:val="36"/>
            </w:rPr>
          </w:pPr>
          <w:r>
            <w:rPr>
              <w:sz w:val="28"/>
              <w:szCs w:val="36"/>
            </w:rPr>
            <w:fldChar w:fldCharType="begin"/>
          </w:r>
          <w:r>
            <w:rPr>
              <w:sz w:val="28"/>
              <w:szCs w:val="36"/>
            </w:rPr>
            <w:instrText xml:space="preserve"> HYPERLINK \l _Toc32074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二十八</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招标文件要求的其他内容及投标人认为需要加以说明其他内容</w:t>
          </w:r>
          <w:r>
            <w:rPr>
              <w:sz w:val="28"/>
              <w:szCs w:val="36"/>
            </w:rPr>
            <w:tab/>
          </w:r>
          <w:r>
            <w:rPr>
              <w:sz w:val="28"/>
              <w:szCs w:val="36"/>
            </w:rPr>
            <w:fldChar w:fldCharType="begin"/>
          </w:r>
          <w:r>
            <w:rPr>
              <w:sz w:val="28"/>
              <w:szCs w:val="36"/>
            </w:rPr>
            <w:instrText xml:space="preserve"> PAGEREF _Toc32074 \h </w:instrText>
          </w:r>
          <w:r>
            <w:rPr>
              <w:sz w:val="28"/>
              <w:szCs w:val="36"/>
            </w:rPr>
            <w:fldChar w:fldCharType="separate"/>
          </w:r>
          <w:r>
            <w:rPr>
              <w:sz w:val="28"/>
              <w:szCs w:val="36"/>
            </w:rPr>
            <w:t>54</w:t>
          </w:r>
          <w:r>
            <w:rPr>
              <w:sz w:val="28"/>
              <w:szCs w:val="36"/>
            </w:rPr>
            <w:fldChar w:fldCharType="end"/>
          </w:r>
          <w:r>
            <w:rPr>
              <w:sz w:val="28"/>
              <w:szCs w:val="36"/>
            </w:rPr>
            <w:fldChar w:fldCharType="end"/>
          </w:r>
        </w:p>
        <w:p w14:paraId="44C2D840">
          <w:pPr>
            <w:pStyle w:val="12"/>
            <w:tabs>
              <w:tab w:val="right" w:leader="dot" w:pos="9180"/>
            </w:tabs>
            <w:rPr>
              <w:sz w:val="28"/>
              <w:szCs w:val="36"/>
            </w:rPr>
          </w:pPr>
          <w:r>
            <w:rPr>
              <w:sz w:val="28"/>
              <w:szCs w:val="36"/>
            </w:rPr>
            <w:fldChar w:fldCharType="begin"/>
          </w:r>
          <w:r>
            <w:rPr>
              <w:sz w:val="28"/>
              <w:szCs w:val="36"/>
            </w:rPr>
            <w:instrText xml:space="preserve"> HYPERLINK \l _Toc14580 </w:instrText>
          </w:r>
          <w:r>
            <w:rPr>
              <w:sz w:val="28"/>
              <w:szCs w:val="36"/>
            </w:rPr>
            <w:fldChar w:fldCharType="separate"/>
          </w:r>
          <w:r>
            <w:rPr>
              <w:rFonts w:hint="eastAsia" w:asciiTheme="majorEastAsia" w:hAnsiTheme="majorEastAsia" w:eastAsiaTheme="majorEastAsia"/>
              <w:sz w:val="28"/>
              <w:szCs w:val="40"/>
              <w:lang w:val="en-US" w:eastAsia="zh-CN"/>
            </w:rPr>
            <w:t xml:space="preserve">第五章 </w:t>
          </w:r>
          <w:r>
            <w:rPr>
              <w:rFonts w:asciiTheme="majorEastAsia" w:hAnsiTheme="majorEastAsia" w:eastAsiaTheme="majorEastAsia"/>
              <w:sz w:val="28"/>
              <w:szCs w:val="40"/>
              <w:lang w:eastAsia="zh-TW"/>
            </w:rPr>
            <w:t>说 明</w:t>
          </w:r>
          <w:r>
            <w:rPr>
              <w:sz w:val="28"/>
              <w:szCs w:val="36"/>
            </w:rPr>
            <w:tab/>
          </w:r>
          <w:r>
            <w:rPr>
              <w:sz w:val="28"/>
              <w:szCs w:val="36"/>
            </w:rPr>
            <w:fldChar w:fldCharType="begin"/>
          </w:r>
          <w:r>
            <w:rPr>
              <w:sz w:val="28"/>
              <w:szCs w:val="36"/>
            </w:rPr>
            <w:instrText xml:space="preserve"> PAGEREF _Toc14580 \h </w:instrText>
          </w:r>
          <w:r>
            <w:rPr>
              <w:sz w:val="28"/>
              <w:szCs w:val="36"/>
            </w:rPr>
            <w:fldChar w:fldCharType="separate"/>
          </w:r>
          <w:r>
            <w:rPr>
              <w:sz w:val="28"/>
              <w:szCs w:val="36"/>
            </w:rPr>
            <w:t>55</w:t>
          </w:r>
          <w:r>
            <w:rPr>
              <w:sz w:val="28"/>
              <w:szCs w:val="36"/>
            </w:rPr>
            <w:fldChar w:fldCharType="end"/>
          </w:r>
          <w:r>
            <w:rPr>
              <w:sz w:val="28"/>
              <w:szCs w:val="36"/>
            </w:rPr>
            <w:fldChar w:fldCharType="end"/>
          </w:r>
        </w:p>
        <w:p w14:paraId="3E93D619">
          <w:pPr>
            <w:pStyle w:val="13"/>
            <w:tabs>
              <w:tab w:val="right" w:leader="dot" w:pos="9180"/>
            </w:tabs>
            <w:rPr>
              <w:sz w:val="28"/>
              <w:szCs w:val="36"/>
            </w:rPr>
          </w:pPr>
          <w:r>
            <w:rPr>
              <w:sz w:val="28"/>
              <w:szCs w:val="36"/>
            </w:rPr>
            <w:fldChar w:fldCharType="begin"/>
          </w:r>
          <w:r>
            <w:rPr>
              <w:sz w:val="28"/>
              <w:szCs w:val="36"/>
            </w:rPr>
            <w:instrText xml:space="preserve"> HYPERLINK \l _Toc15267 </w:instrText>
          </w:r>
          <w:r>
            <w:rPr>
              <w:sz w:val="28"/>
              <w:szCs w:val="36"/>
            </w:rPr>
            <w:fldChar w:fldCharType="separate"/>
          </w:r>
          <w:r>
            <w:rPr>
              <w:rFonts w:hint="eastAsia" w:asciiTheme="majorEastAsia" w:hAnsiTheme="majorEastAsia" w:eastAsiaTheme="majorEastAsia"/>
              <w:sz w:val="28"/>
              <w:szCs w:val="40"/>
              <w:lang w:eastAsia="zh-TW"/>
            </w:rPr>
            <w:t>投标文件的编制</w:t>
          </w:r>
          <w:r>
            <w:rPr>
              <w:sz w:val="28"/>
              <w:szCs w:val="36"/>
            </w:rPr>
            <w:tab/>
          </w:r>
          <w:r>
            <w:rPr>
              <w:sz w:val="28"/>
              <w:szCs w:val="36"/>
            </w:rPr>
            <w:fldChar w:fldCharType="begin"/>
          </w:r>
          <w:r>
            <w:rPr>
              <w:sz w:val="28"/>
              <w:szCs w:val="36"/>
            </w:rPr>
            <w:instrText xml:space="preserve"> PAGEREF _Toc15267 \h </w:instrText>
          </w:r>
          <w:r>
            <w:rPr>
              <w:sz w:val="28"/>
              <w:szCs w:val="36"/>
            </w:rPr>
            <w:fldChar w:fldCharType="separate"/>
          </w:r>
          <w:r>
            <w:rPr>
              <w:sz w:val="28"/>
              <w:szCs w:val="36"/>
            </w:rPr>
            <w:t>56</w:t>
          </w:r>
          <w:r>
            <w:rPr>
              <w:sz w:val="28"/>
              <w:szCs w:val="36"/>
            </w:rPr>
            <w:fldChar w:fldCharType="end"/>
          </w:r>
          <w:r>
            <w:rPr>
              <w:sz w:val="28"/>
              <w:szCs w:val="36"/>
            </w:rPr>
            <w:fldChar w:fldCharType="end"/>
          </w:r>
        </w:p>
        <w:p w14:paraId="06530490">
          <w:pPr>
            <w:pStyle w:val="13"/>
            <w:tabs>
              <w:tab w:val="right" w:leader="dot" w:pos="9180"/>
            </w:tabs>
            <w:rPr>
              <w:sz w:val="28"/>
              <w:szCs w:val="36"/>
            </w:rPr>
          </w:pPr>
          <w:r>
            <w:rPr>
              <w:sz w:val="28"/>
              <w:szCs w:val="36"/>
            </w:rPr>
            <w:fldChar w:fldCharType="begin"/>
          </w:r>
          <w:r>
            <w:rPr>
              <w:sz w:val="28"/>
              <w:szCs w:val="36"/>
            </w:rPr>
            <w:instrText xml:space="preserve"> HYPERLINK \l _Toc21758 </w:instrText>
          </w:r>
          <w:r>
            <w:rPr>
              <w:sz w:val="28"/>
              <w:szCs w:val="36"/>
            </w:rPr>
            <w:fldChar w:fldCharType="separate"/>
          </w:r>
          <w:r>
            <w:rPr>
              <w:rFonts w:hint="eastAsia" w:asciiTheme="majorEastAsia" w:hAnsiTheme="majorEastAsia" w:eastAsiaTheme="majorEastAsia"/>
              <w:sz w:val="28"/>
              <w:szCs w:val="40"/>
              <w:lang w:eastAsia="zh-TW"/>
            </w:rPr>
            <w:t>投标文件的递交</w:t>
          </w:r>
          <w:r>
            <w:rPr>
              <w:sz w:val="28"/>
              <w:szCs w:val="36"/>
            </w:rPr>
            <w:tab/>
          </w:r>
          <w:r>
            <w:rPr>
              <w:sz w:val="28"/>
              <w:szCs w:val="36"/>
            </w:rPr>
            <w:fldChar w:fldCharType="begin"/>
          </w:r>
          <w:r>
            <w:rPr>
              <w:sz w:val="28"/>
              <w:szCs w:val="36"/>
            </w:rPr>
            <w:instrText xml:space="preserve"> PAGEREF _Toc21758 \h </w:instrText>
          </w:r>
          <w:r>
            <w:rPr>
              <w:sz w:val="28"/>
              <w:szCs w:val="36"/>
            </w:rPr>
            <w:fldChar w:fldCharType="separate"/>
          </w:r>
          <w:r>
            <w:rPr>
              <w:sz w:val="28"/>
              <w:szCs w:val="36"/>
            </w:rPr>
            <w:t>58</w:t>
          </w:r>
          <w:r>
            <w:rPr>
              <w:sz w:val="28"/>
              <w:szCs w:val="36"/>
            </w:rPr>
            <w:fldChar w:fldCharType="end"/>
          </w:r>
          <w:r>
            <w:rPr>
              <w:sz w:val="28"/>
              <w:szCs w:val="36"/>
            </w:rPr>
            <w:fldChar w:fldCharType="end"/>
          </w:r>
        </w:p>
        <w:p w14:paraId="3F569702">
          <w:pPr>
            <w:pStyle w:val="13"/>
            <w:tabs>
              <w:tab w:val="right" w:leader="dot" w:pos="9180"/>
            </w:tabs>
            <w:rPr>
              <w:sz w:val="28"/>
              <w:szCs w:val="36"/>
            </w:rPr>
          </w:pPr>
          <w:r>
            <w:rPr>
              <w:sz w:val="28"/>
              <w:szCs w:val="36"/>
            </w:rPr>
            <w:fldChar w:fldCharType="begin"/>
          </w:r>
          <w:r>
            <w:rPr>
              <w:sz w:val="28"/>
              <w:szCs w:val="36"/>
            </w:rPr>
            <w:instrText xml:space="preserve"> HYPERLINK \l _Toc7529 </w:instrText>
          </w:r>
          <w:r>
            <w:rPr>
              <w:sz w:val="28"/>
              <w:szCs w:val="36"/>
            </w:rPr>
            <w:fldChar w:fldCharType="separate"/>
          </w:r>
          <w:r>
            <w:rPr>
              <w:rFonts w:hint="eastAsia" w:asciiTheme="majorEastAsia" w:hAnsiTheme="majorEastAsia" w:eastAsiaTheme="majorEastAsia"/>
              <w:sz w:val="28"/>
              <w:szCs w:val="40"/>
              <w:lang w:eastAsia="zh-TW"/>
            </w:rPr>
            <w:t>授予合同</w:t>
          </w:r>
          <w:r>
            <w:rPr>
              <w:sz w:val="28"/>
              <w:szCs w:val="36"/>
            </w:rPr>
            <w:tab/>
          </w:r>
          <w:r>
            <w:rPr>
              <w:sz w:val="28"/>
              <w:szCs w:val="36"/>
            </w:rPr>
            <w:fldChar w:fldCharType="begin"/>
          </w:r>
          <w:r>
            <w:rPr>
              <w:sz w:val="28"/>
              <w:szCs w:val="36"/>
            </w:rPr>
            <w:instrText xml:space="preserve"> PAGEREF _Toc7529 \h </w:instrText>
          </w:r>
          <w:r>
            <w:rPr>
              <w:sz w:val="28"/>
              <w:szCs w:val="36"/>
            </w:rPr>
            <w:fldChar w:fldCharType="separate"/>
          </w:r>
          <w:r>
            <w:rPr>
              <w:sz w:val="28"/>
              <w:szCs w:val="36"/>
            </w:rPr>
            <w:t>60</w:t>
          </w:r>
          <w:r>
            <w:rPr>
              <w:sz w:val="28"/>
              <w:szCs w:val="36"/>
            </w:rPr>
            <w:fldChar w:fldCharType="end"/>
          </w:r>
          <w:r>
            <w:rPr>
              <w:sz w:val="28"/>
              <w:szCs w:val="36"/>
            </w:rPr>
            <w:fldChar w:fldCharType="end"/>
          </w:r>
        </w:p>
        <w:p w14:paraId="725E7A35">
          <w:r>
            <w:rPr>
              <w:sz w:val="24"/>
              <w:szCs w:val="24"/>
            </w:rPr>
            <w:fldChar w:fldCharType="end"/>
          </w:r>
        </w:p>
      </w:sdtContent>
    </w:sdt>
    <w:p w14:paraId="2D3585AD"/>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1" w:name="_Toc24015566"/>
      <w:bookmarkStart w:id="2" w:name="_Toc28823"/>
    </w:p>
    <w:bookmarkEnd w:id="1"/>
    <w:bookmarkEnd w:id="2"/>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3" w:name="_Toc1091"/>
      <w:r>
        <w:rPr>
          <w:rFonts w:hint="eastAsia" w:cs="宋体" w:asciiTheme="majorEastAsia" w:hAnsiTheme="majorEastAsia" w:eastAsiaTheme="majorEastAsia"/>
          <w:kern w:val="2"/>
          <w:sz w:val="32"/>
          <w:szCs w:val="32"/>
          <w:lang w:val="en-US" w:eastAsia="zh-CN" w:bidi="ar-SA"/>
        </w:rPr>
        <w:t>综合评分表</w:t>
      </w:r>
      <w:bookmarkEnd w:id="3"/>
    </w:p>
    <w:tbl>
      <w:tblPr>
        <w:tblStyle w:val="15"/>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7AC6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B421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z w:val="21"/>
                <w:szCs w:val="21"/>
                <w:lang w:val="en-US" w:eastAsia="zh-CN" w:bidi="ar"/>
              </w:rPr>
              <w:t>项目名称：                         招标编号：</w:t>
            </w:r>
          </w:p>
        </w:tc>
      </w:tr>
      <w:tr w14:paraId="6823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1B3B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71907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A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128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2DC4B41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7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C4F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4F4DD75F">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9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59EE2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5DED78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53401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3FE643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6B5A84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61B73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2B52DA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(1)所投产品的安装售后服务保障、紧急情况响应程度、人员培训措施内容全面，得7分，</w:t>
            </w:r>
          </w:p>
          <w:p w14:paraId="6A822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(2)所投产品的安装售后服务保障、紧急情况响应程度、人员培训措施评价较为内容全面，得4分，</w:t>
            </w:r>
          </w:p>
          <w:p w14:paraId="0D37F0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71C4A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1A9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0211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6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0E58F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A87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5F9C676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1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B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4CAB06E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78FB386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0DD7A3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6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1737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1DF61A62">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0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72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02FE3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B50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1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由工作人员计算得出</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8B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B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5B6B71F7">
      <w:pPr>
        <w:widowControl/>
        <w:jc w:val="center"/>
        <w:outlineLvl w:val="1"/>
        <w:rPr>
          <w:rFonts w:ascii="黑体" w:hAnsi="宋体" w:eastAsia="黑体" w:cs="宋体"/>
          <w:sz w:val="28"/>
          <w:szCs w:val="28"/>
        </w:rPr>
      </w:pPr>
      <w:bookmarkStart w:id="4" w:name="_Toc24888"/>
      <w:r>
        <w:rPr>
          <w:rFonts w:hint="eastAsia" w:ascii="黑体" w:hAnsi="宋体" w:eastAsia="黑体" w:cs="宋体"/>
          <w:sz w:val="28"/>
          <w:szCs w:val="28"/>
          <w:lang w:bidi="ar"/>
        </w:rPr>
        <w:t>政策功能</w:t>
      </w:r>
      <w:bookmarkEnd w:id="4"/>
    </w:p>
    <w:p w14:paraId="3FEA3BEB">
      <w:pPr>
        <w:pStyle w:val="14"/>
        <w:widowControl/>
        <w:ind w:left="-2" w:leftChars="-7" w:hanging="13" w:hangingChars="6"/>
        <w:jc w:val="center"/>
        <w:rPr>
          <w:b/>
          <w:bCs/>
        </w:rPr>
      </w:pPr>
      <w:r>
        <w:rPr>
          <w:rFonts w:hint="eastAsia" w:cs="宋体"/>
          <w:b/>
          <w:bCs/>
        </w:rPr>
        <w:t>价格扣除</w:t>
      </w:r>
    </w:p>
    <w:p w14:paraId="600B1499">
      <w:pPr>
        <w:numPr>
          <w:ilvl w:val="0"/>
          <w:numId w:val="3"/>
        </w:numPr>
        <w:tabs>
          <w:tab w:val="left" w:pos="567"/>
        </w:tabs>
        <w:spacing w:line="360" w:lineRule="auto"/>
        <w:outlineLvl w:val="1"/>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2"/>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3"/>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3"/>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0"/>
        </w:numPr>
        <w:jc w:val="center"/>
        <w:outlineLvl w:val="0"/>
        <w:rPr>
          <w:rFonts w:hint="eastAsia" w:asciiTheme="majorEastAsia" w:hAnsiTheme="majorEastAsia" w:eastAsiaTheme="majorEastAsia"/>
          <w:sz w:val="32"/>
          <w:szCs w:val="32"/>
          <w:lang w:val="en-US" w:eastAsia="zh-CN"/>
        </w:rPr>
      </w:pPr>
      <w:r>
        <w:br w:type="page"/>
      </w:r>
      <w:bookmarkStart w:id="5" w:name="_Toc17217"/>
      <w:r>
        <w:rPr>
          <w:rFonts w:hint="eastAsia" w:cs="宋体" w:asciiTheme="majorEastAsia" w:hAnsiTheme="majorEastAsia" w:eastAsiaTheme="majorEastAsia"/>
          <w:kern w:val="2"/>
          <w:sz w:val="32"/>
          <w:szCs w:val="32"/>
          <w:lang w:val="en-US" w:eastAsia="zh-CN" w:bidi="ar-SA"/>
        </w:rPr>
        <w:t xml:space="preserve">第二章 </w:t>
      </w:r>
      <w:r>
        <w:rPr>
          <w:rFonts w:hint="eastAsia" w:asciiTheme="majorEastAsia" w:hAnsiTheme="majorEastAsia" w:eastAsiaTheme="majorEastAsia"/>
          <w:sz w:val="32"/>
          <w:szCs w:val="32"/>
          <w:lang w:val="en-US" w:eastAsia="zh-CN"/>
        </w:rPr>
        <w:t>用户需求书</w:t>
      </w:r>
      <w:bookmarkEnd w:id="5"/>
    </w:p>
    <w:p w14:paraId="1A0964E7">
      <w:pPr>
        <w:snapToGrid w:val="0"/>
        <w:spacing w:line="360" w:lineRule="auto"/>
        <w:rPr>
          <w:rFonts w:ascii="宋体"/>
          <w:b/>
          <w:bCs/>
          <w:szCs w:val="20"/>
        </w:rPr>
      </w:pPr>
      <w:r>
        <w:rPr>
          <w:rFonts w:hint="eastAsia" w:ascii="宋体"/>
          <w:b/>
          <w:bCs/>
          <w:szCs w:val="20"/>
        </w:rPr>
        <w:t>说明：</w:t>
      </w:r>
    </w:p>
    <w:p w14:paraId="41B0864D">
      <w:pPr>
        <w:numPr>
          <w:ilvl w:val="0"/>
          <w:numId w:val="4"/>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0C156F05">
      <w:pPr>
        <w:numPr>
          <w:ilvl w:val="0"/>
          <w:numId w:val="4"/>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4"/>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5"/>
        </w:numPr>
        <w:tabs>
          <w:tab w:val="left" w:pos="540"/>
        </w:tabs>
        <w:adjustRightInd w:val="0"/>
        <w:snapToGrid w:val="0"/>
        <w:spacing w:line="360" w:lineRule="auto"/>
        <w:outlineLvl w:val="1"/>
        <w:rPr>
          <w:color w:val="auto"/>
        </w:rPr>
      </w:pPr>
      <w:bookmarkStart w:id="6" w:name="_Toc21788"/>
      <w:r>
        <w:rPr>
          <w:rFonts w:hint="eastAsia"/>
          <w:b/>
          <w:color w:val="auto"/>
          <w:szCs w:val="20"/>
        </w:rPr>
        <w:t>项目</w:t>
      </w:r>
      <w:r>
        <w:rPr>
          <w:rFonts w:hint="eastAsia"/>
          <w:b/>
          <w:color w:val="auto"/>
          <w:szCs w:val="20"/>
          <w:lang w:val="en-US" w:eastAsia="zh-CN"/>
        </w:rPr>
        <w:t>一览表</w:t>
      </w:r>
      <w:r>
        <w:rPr>
          <w:rFonts w:hint="eastAsia"/>
          <w:b/>
          <w:color w:val="auto"/>
          <w:szCs w:val="20"/>
        </w:rPr>
        <w:t>：</w:t>
      </w:r>
      <w:bookmarkEnd w:id="6"/>
    </w:p>
    <w:tbl>
      <w:tblPr>
        <w:tblStyle w:val="1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医用二氧化碳培养箱</w:t>
            </w:r>
          </w:p>
        </w:tc>
        <w:tc>
          <w:tcPr>
            <w:tcW w:w="693" w:type="dxa"/>
            <w:vAlign w:val="center"/>
          </w:tcPr>
          <w:p w14:paraId="390AF9D4">
            <w:pPr>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人民币50000.00元</w:t>
            </w:r>
          </w:p>
        </w:tc>
        <w:tc>
          <w:tcPr>
            <w:tcW w:w="1937" w:type="dxa"/>
            <w:vAlign w:val="center"/>
          </w:tcPr>
          <w:p w14:paraId="6694BA1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9"/>
        <w:tabs>
          <w:tab w:val="left" w:pos="540"/>
        </w:tabs>
        <w:adjustRightInd w:val="0"/>
        <w:snapToGrid w:val="0"/>
        <w:spacing w:line="360" w:lineRule="auto"/>
        <w:rPr>
          <w:rFonts w:hAnsi="宋体"/>
          <w:b/>
          <w:color w:val="auto"/>
        </w:rPr>
      </w:pPr>
    </w:p>
    <w:p w14:paraId="3142D659">
      <w:pPr>
        <w:pStyle w:val="9"/>
        <w:numPr>
          <w:ilvl w:val="0"/>
          <w:numId w:val="5"/>
        </w:numPr>
        <w:tabs>
          <w:tab w:val="left" w:pos="540"/>
        </w:tabs>
        <w:adjustRightInd w:val="0"/>
        <w:snapToGrid w:val="0"/>
        <w:spacing w:line="360" w:lineRule="auto"/>
        <w:outlineLvl w:val="1"/>
        <w:rPr>
          <w:rFonts w:hAnsi="宋体"/>
          <w:b/>
          <w:color w:val="auto"/>
        </w:rPr>
      </w:pPr>
      <w:bookmarkStart w:id="7" w:name="_Toc20378"/>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bookmarkEnd w:id="7"/>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6"/>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主机</w:t>
            </w:r>
          </w:p>
        </w:tc>
        <w:tc>
          <w:tcPr>
            <w:tcW w:w="1629" w:type="dxa"/>
            <w:vAlign w:val="center"/>
          </w:tcPr>
          <w:p w14:paraId="3BA21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napToGrid/>
                <w:color w:val="auto"/>
                <w:spacing w:val="0"/>
                <w:kern w:val="2"/>
                <w:sz w:val="21"/>
                <w:szCs w:val="24"/>
                <w:highlight w:val="none"/>
                <w:lang w:val="en-US" w:eastAsia="zh-CN" w:bidi="ar-SA"/>
              </w:rPr>
              <w:t>人民币50000.00元</w:t>
            </w:r>
          </w:p>
        </w:tc>
        <w:tc>
          <w:tcPr>
            <w:tcW w:w="922" w:type="dxa"/>
            <w:shd w:val="clear" w:color="auto" w:fill="auto"/>
            <w:vAlign w:val="center"/>
          </w:tcPr>
          <w:p w14:paraId="75E6B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70C3D3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286" w:type="dxa"/>
            <w:shd w:val="clear" w:color="auto" w:fill="auto"/>
            <w:vAlign w:val="center"/>
          </w:tcPr>
          <w:p w14:paraId="51BE97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589C0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保险管</w:t>
            </w:r>
          </w:p>
        </w:tc>
        <w:tc>
          <w:tcPr>
            <w:tcW w:w="1629" w:type="dxa"/>
            <w:shd w:val="clear" w:color="auto" w:fill="auto"/>
            <w:vAlign w:val="center"/>
          </w:tcPr>
          <w:p w14:paraId="22E66D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77481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0182FF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41FBC5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0626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风机</w:t>
            </w:r>
          </w:p>
        </w:tc>
        <w:tc>
          <w:tcPr>
            <w:tcW w:w="1629" w:type="dxa"/>
            <w:shd w:val="clear" w:color="auto" w:fill="auto"/>
            <w:vAlign w:val="center"/>
          </w:tcPr>
          <w:p w14:paraId="7E662E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3A6FB5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20D7B0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5FEAEB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E777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电磁阀</w:t>
            </w:r>
          </w:p>
        </w:tc>
        <w:tc>
          <w:tcPr>
            <w:tcW w:w="1629" w:type="dxa"/>
            <w:shd w:val="clear" w:color="auto" w:fill="auto"/>
            <w:vAlign w:val="center"/>
          </w:tcPr>
          <w:p w14:paraId="547B9A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03FB51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1C3DC2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61A539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4F67D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触摸显示屏控制板</w:t>
            </w:r>
          </w:p>
        </w:tc>
        <w:tc>
          <w:tcPr>
            <w:tcW w:w="1629" w:type="dxa"/>
            <w:shd w:val="clear" w:color="auto" w:fill="auto"/>
            <w:vAlign w:val="center"/>
          </w:tcPr>
          <w:p w14:paraId="3D0DE1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5E0172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31CC3C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7AC1BB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34971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0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3860CBD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431FE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玻璃</w:t>
            </w:r>
          </w:p>
        </w:tc>
        <w:tc>
          <w:tcPr>
            <w:tcW w:w="1629" w:type="dxa"/>
            <w:shd w:val="clear" w:color="auto" w:fill="auto"/>
            <w:vAlign w:val="center"/>
          </w:tcPr>
          <w:p w14:paraId="519E61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360E0F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489E48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1286" w:type="dxa"/>
            <w:shd w:val="clear" w:color="auto" w:fill="auto"/>
            <w:vAlign w:val="center"/>
          </w:tcPr>
          <w:p w14:paraId="213010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1C923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E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C50873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1DC07C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温度模块</w:t>
            </w:r>
          </w:p>
        </w:tc>
        <w:tc>
          <w:tcPr>
            <w:tcW w:w="1629" w:type="dxa"/>
            <w:shd w:val="clear" w:color="auto" w:fill="auto"/>
            <w:vAlign w:val="center"/>
          </w:tcPr>
          <w:p w14:paraId="493426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20B9FB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25D794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0BFA92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43C0E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5E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769D676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3508" w:type="dxa"/>
            <w:shd w:val="clear" w:color="auto" w:fill="auto"/>
            <w:vAlign w:val="center"/>
          </w:tcPr>
          <w:p w14:paraId="799FBB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二氧化碳传感器</w:t>
            </w:r>
          </w:p>
        </w:tc>
        <w:tc>
          <w:tcPr>
            <w:tcW w:w="1629" w:type="dxa"/>
            <w:shd w:val="clear" w:color="auto" w:fill="auto"/>
            <w:vAlign w:val="center"/>
          </w:tcPr>
          <w:p w14:paraId="5C41FC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1DDAB1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3D5622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86" w:type="dxa"/>
            <w:shd w:val="clear" w:color="auto" w:fill="auto"/>
            <w:vAlign w:val="center"/>
          </w:tcPr>
          <w:p w14:paraId="061659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33CFE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B8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0F3535E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3508" w:type="dxa"/>
            <w:shd w:val="clear" w:color="auto" w:fill="auto"/>
            <w:vAlign w:val="center"/>
          </w:tcPr>
          <w:p w14:paraId="43F4C9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电源模块</w:t>
            </w:r>
          </w:p>
        </w:tc>
        <w:tc>
          <w:tcPr>
            <w:tcW w:w="1629" w:type="dxa"/>
            <w:shd w:val="clear" w:color="auto" w:fill="auto"/>
            <w:vAlign w:val="center"/>
          </w:tcPr>
          <w:p w14:paraId="648936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含在总价</w:t>
            </w:r>
          </w:p>
        </w:tc>
        <w:tc>
          <w:tcPr>
            <w:tcW w:w="922" w:type="dxa"/>
            <w:shd w:val="clear" w:color="auto" w:fill="auto"/>
            <w:vAlign w:val="center"/>
          </w:tcPr>
          <w:p w14:paraId="47EFDB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22" w:type="dxa"/>
            <w:shd w:val="clear" w:color="auto" w:fill="auto"/>
            <w:vAlign w:val="center"/>
          </w:tcPr>
          <w:p w14:paraId="3C7F1A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1286" w:type="dxa"/>
            <w:shd w:val="clear" w:color="auto" w:fill="auto"/>
            <w:vAlign w:val="center"/>
          </w:tcPr>
          <w:p w14:paraId="49124C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62C15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72A6564">
      <w:pPr>
        <w:pStyle w:val="24"/>
        <w:ind w:firstLine="422"/>
        <w:rPr>
          <w:rFonts w:hAnsi="宋体"/>
          <w:b/>
          <w:color w:val="auto"/>
        </w:rPr>
      </w:pPr>
    </w:p>
    <w:p w14:paraId="705CA8FA">
      <w:pPr>
        <w:pStyle w:val="9"/>
        <w:numPr>
          <w:ilvl w:val="0"/>
          <w:numId w:val="5"/>
        </w:numPr>
        <w:tabs>
          <w:tab w:val="left" w:pos="540"/>
        </w:tabs>
        <w:adjustRightInd w:val="0"/>
        <w:snapToGrid w:val="0"/>
        <w:spacing w:line="360" w:lineRule="auto"/>
        <w:outlineLvl w:val="1"/>
        <w:rPr>
          <w:rFonts w:hAnsi="宋体"/>
          <w:b/>
          <w:color w:val="auto"/>
        </w:rPr>
      </w:pPr>
      <w:bookmarkStart w:id="8" w:name="_Toc2078"/>
      <w:r>
        <w:rPr>
          <w:rFonts w:hint="eastAsia" w:hAnsi="宋体"/>
          <w:b/>
          <w:color w:val="auto"/>
        </w:rPr>
        <w:t>技术要求：</w:t>
      </w:r>
      <w:bookmarkEnd w:id="8"/>
    </w:p>
    <w:tbl>
      <w:tblPr>
        <w:tblStyle w:val="15"/>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0ECCF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640AE4B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4D14588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271044C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434BF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医用二氧化碳培养箱</w:t>
            </w:r>
          </w:p>
        </w:tc>
        <w:tc>
          <w:tcPr>
            <w:tcW w:w="6743" w:type="dxa"/>
            <w:tcBorders>
              <w:tl2br w:val="nil"/>
              <w:tr2bl w:val="nil"/>
            </w:tcBorders>
            <w:shd w:val="clear" w:color="auto" w:fill="auto"/>
            <w:vAlign w:val="center"/>
          </w:tcPr>
          <w:p w14:paraId="210EF5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显示方式：</w:t>
            </w:r>
            <w:r>
              <w:rPr>
                <w:rStyle w:val="26"/>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7.0触摸显示屏，具有实时温度曲线显示界面；三扇独立小门设计</w:t>
            </w:r>
          </w:p>
        </w:tc>
        <w:tc>
          <w:tcPr>
            <w:tcW w:w="1057" w:type="dxa"/>
            <w:tcBorders>
              <w:tl2br w:val="nil"/>
              <w:tr2bl w:val="nil"/>
            </w:tcBorders>
            <w:shd w:val="clear" w:color="auto" w:fill="auto"/>
            <w:vAlign w:val="center"/>
          </w:tcPr>
          <w:p w14:paraId="73B7D2D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13A0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7369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11ED3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41"/>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二氧化碳传感器类型：</w:t>
            </w:r>
            <w:r>
              <w:rPr>
                <w:rStyle w:val="37"/>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IR</w:t>
            </w:r>
            <w:r>
              <w:rPr>
                <w:rStyle w:val="41"/>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红外线传感器</w:t>
            </w:r>
            <w:r>
              <w:rPr>
                <w:rStyle w:val="37"/>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r>
              <w:rPr>
                <w:rStyle w:val="41"/>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提供校准证书，传感器采用双通道双滤镜红外技术，耐受</w:t>
            </w:r>
            <w:r>
              <w:rPr>
                <w:rStyle w:val="37"/>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100</w:t>
            </w:r>
            <w:r>
              <w:rPr>
                <w:rStyle w:val="41"/>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℃高温运行。</w:t>
            </w:r>
            <w:r>
              <w:rPr>
                <w:rStyle w:val="26"/>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（需提供产品彩页或产品说明书或技术白皮书作为证明材料）</w:t>
            </w:r>
          </w:p>
        </w:tc>
        <w:tc>
          <w:tcPr>
            <w:tcW w:w="1057" w:type="dxa"/>
            <w:tcBorders>
              <w:tl2br w:val="nil"/>
              <w:tr2bl w:val="nil"/>
            </w:tcBorders>
            <w:shd w:val="clear" w:color="auto" w:fill="auto"/>
            <w:vAlign w:val="center"/>
          </w:tcPr>
          <w:p w14:paraId="2AC02E8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112310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34CFF20">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431B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4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消毒方式：90℃湿热消毒，可定期对箱体内部进行消毒；</w:t>
            </w:r>
          </w:p>
        </w:tc>
        <w:tc>
          <w:tcPr>
            <w:tcW w:w="1057" w:type="dxa"/>
            <w:tcBorders>
              <w:tl2br w:val="nil"/>
              <w:tr2bl w:val="nil"/>
            </w:tcBorders>
            <w:shd w:val="clear" w:color="auto" w:fill="auto"/>
            <w:vAlign w:val="center"/>
          </w:tcPr>
          <w:p w14:paraId="1F309B3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72D6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1EFF161">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AC573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容积：≥300L；</w:t>
            </w:r>
          </w:p>
        </w:tc>
        <w:tc>
          <w:tcPr>
            <w:tcW w:w="1057" w:type="dxa"/>
            <w:tcBorders>
              <w:tl2br w:val="nil"/>
              <w:tr2bl w:val="nil"/>
            </w:tcBorders>
            <w:shd w:val="clear" w:color="auto" w:fill="auto"/>
            <w:vAlign w:val="center"/>
          </w:tcPr>
          <w:p w14:paraId="7483CF7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4461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21E2B0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0E915D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内胆均为优质不锈钢制成，半圆四角设计；</w:t>
            </w:r>
          </w:p>
        </w:tc>
        <w:tc>
          <w:tcPr>
            <w:tcW w:w="1057" w:type="dxa"/>
            <w:tcBorders>
              <w:tl2br w:val="nil"/>
              <w:tr2bl w:val="nil"/>
            </w:tcBorders>
            <w:shd w:val="clear" w:color="auto" w:fill="auto"/>
            <w:vAlign w:val="center"/>
          </w:tcPr>
          <w:p w14:paraId="192D11B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20A3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E92DF37">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1267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外门加热、保温技术有效抑制玻璃起雾和门框四周产生冷凝水；</w:t>
            </w:r>
          </w:p>
        </w:tc>
        <w:tc>
          <w:tcPr>
            <w:tcW w:w="1057" w:type="dxa"/>
            <w:tcBorders>
              <w:tl2br w:val="nil"/>
              <w:tr2bl w:val="nil"/>
            </w:tcBorders>
            <w:shd w:val="clear" w:color="auto" w:fill="auto"/>
            <w:vAlign w:val="center"/>
          </w:tcPr>
          <w:p w14:paraId="6170526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6466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545DA6B">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8868D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控温范围：</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RT+5-60</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r>
              <w:rPr>
                <w:rStyle w:val="26"/>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所投产品涵盖此范围即认定为满足该项技术要求）</w:t>
            </w:r>
          </w:p>
        </w:tc>
        <w:tc>
          <w:tcPr>
            <w:tcW w:w="1057" w:type="dxa"/>
            <w:tcBorders>
              <w:tl2br w:val="nil"/>
              <w:tr2bl w:val="nil"/>
            </w:tcBorders>
            <w:shd w:val="clear" w:color="auto" w:fill="auto"/>
            <w:vAlign w:val="center"/>
          </w:tcPr>
          <w:p w14:paraId="76F1CFD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3AA66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A93F258">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730682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加热方式：气套式，微电脑</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PID</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控制；</w:t>
            </w:r>
          </w:p>
        </w:tc>
        <w:tc>
          <w:tcPr>
            <w:tcW w:w="1057" w:type="dxa"/>
            <w:tcBorders>
              <w:tl2br w:val="nil"/>
              <w:tr2bl w:val="nil"/>
            </w:tcBorders>
            <w:shd w:val="clear" w:color="auto" w:fill="auto"/>
            <w:vAlign w:val="center"/>
          </w:tcPr>
          <w:p w14:paraId="494F3F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3CF86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252A5E6">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B829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温度波动度：</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±0.3</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；温度均匀性：</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±0.5</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CO2</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浓度控制范围：</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0-20%</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p>
        </w:tc>
        <w:tc>
          <w:tcPr>
            <w:tcW w:w="1057" w:type="dxa"/>
            <w:tcBorders>
              <w:tl2br w:val="nil"/>
              <w:tr2bl w:val="nil"/>
            </w:tcBorders>
            <w:shd w:val="clear" w:color="auto" w:fill="auto"/>
            <w:vAlign w:val="center"/>
          </w:tcPr>
          <w:p w14:paraId="593D0A7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DFD39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A2AECD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77583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具有</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ISO9001</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质量管理认证，</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ISO13485</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及</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CE</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认证以及国家食品药品监督管理局核发的二类医疗器械注册证。</w:t>
            </w:r>
          </w:p>
        </w:tc>
        <w:tc>
          <w:tcPr>
            <w:tcW w:w="1057" w:type="dxa"/>
            <w:tcBorders>
              <w:tl2br w:val="nil"/>
              <w:tr2bl w:val="nil"/>
            </w:tcBorders>
            <w:shd w:val="clear" w:color="auto" w:fill="auto"/>
            <w:vAlign w:val="center"/>
          </w:tcPr>
          <w:p w14:paraId="6AE7B8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B2BD3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BB3B0A">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5F9B1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标配</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HEPA</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过滤器，针对直径大于等于</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0.3μm</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的颗粒，过滤效率</w:t>
            </w:r>
            <w:r>
              <w:rPr>
                <w:rStyle w:val="26"/>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99.97%</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；标配减压阀；</w:t>
            </w:r>
            <w:r>
              <w:rPr>
                <w:rStyle w:val="26"/>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（需提供产品彩页或产品说明书或技术白皮书作为证明材料）</w:t>
            </w:r>
          </w:p>
        </w:tc>
        <w:tc>
          <w:tcPr>
            <w:tcW w:w="1057" w:type="dxa"/>
            <w:tcBorders>
              <w:tl2br w:val="nil"/>
              <w:tr2bl w:val="nil"/>
            </w:tcBorders>
            <w:shd w:val="clear" w:color="auto" w:fill="auto"/>
            <w:vAlign w:val="center"/>
          </w:tcPr>
          <w:p w14:paraId="741A9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1466DC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0857AD4">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82AA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配备报警系统：高低温报警，CO2 浓度报警，门未关严报警，独立过热保护装置。</w:t>
            </w:r>
          </w:p>
        </w:tc>
        <w:tc>
          <w:tcPr>
            <w:tcW w:w="1057" w:type="dxa"/>
            <w:tcBorders>
              <w:tl2br w:val="nil"/>
              <w:tr2bl w:val="nil"/>
            </w:tcBorders>
            <w:shd w:val="clear" w:color="auto" w:fill="auto"/>
            <w:vAlign w:val="center"/>
          </w:tcPr>
          <w:p w14:paraId="69FA3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BA91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3644C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8BC6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u w:val="none"/>
                <w:lang w:val="en-US" w:eastAsia="zh-CN" w:bidi="ar-SA"/>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外形尺寸：</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≥792×830×1344mm</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；工作区尺寸：</w:t>
            </w:r>
            <w:r>
              <w:rPr>
                <w:rStyle w:val="33"/>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≥567×500×1068mm</w:t>
            </w:r>
            <w:r>
              <w:rPr>
                <w:rStyle w:val="32"/>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w:t>
            </w:r>
          </w:p>
        </w:tc>
        <w:tc>
          <w:tcPr>
            <w:tcW w:w="1057" w:type="dxa"/>
            <w:tcBorders>
              <w:tl2br w:val="nil"/>
              <w:tr2bl w:val="nil"/>
            </w:tcBorders>
            <w:shd w:val="clear" w:color="auto" w:fill="auto"/>
            <w:vAlign w:val="center"/>
          </w:tcPr>
          <w:p w14:paraId="3729FB4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bl>
    <w:p w14:paraId="2A3709FC">
      <w:pPr>
        <w:pStyle w:val="9"/>
        <w:tabs>
          <w:tab w:val="left" w:pos="420"/>
          <w:tab w:val="left" w:pos="540"/>
        </w:tabs>
        <w:adjustRightInd w:val="0"/>
        <w:snapToGrid w:val="0"/>
        <w:spacing w:line="360" w:lineRule="auto"/>
        <w:rPr>
          <w:rFonts w:hAnsi="宋体"/>
          <w:b/>
          <w:color w:val="auto"/>
        </w:rPr>
      </w:pPr>
    </w:p>
    <w:p w14:paraId="7C2FC4C4">
      <w:pPr>
        <w:pStyle w:val="9"/>
        <w:numPr>
          <w:ilvl w:val="0"/>
          <w:numId w:val="5"/>
        </w:numPr>
        <w:tabs>
          <w:tab w:val="left" w:pos="540"/>
        </w:tabs>
        <w:adjustRightInd w:val="0"/>
        <w:snapToGrid w:val="0"/>
        <w:spacing w:line="360" w:lineRule="auto"/>
        <w:outlineLvl w:val="1"/>
        <w:rPr>
          <w:rFonts w:hAnsi="宋体"/>
          <w:b/>
          <w:color w:val="auto"/>
        </w:rPr>
      </w:pPr>
      <w:bookmarkStart w:id="9" w:name="_Toc32261"/>
      <w:r>
        <w:rPr>
          <w:rFonts w:hint="eastAsia" w:ascii="宋体" w:hAnsi="宋体" w:cs="宋体"/>
          <w:b/>
          <w:sz w:val="24"/>
        </w:rPr>
        <w:t>★</w:t>
      </w:r>
      <w:r>
        <w:rPr>
          <w:rFonts w:hint="eastAsia" w:hAnsi="宋体"/>
          <w:b/>
          <w:color w:val="auto"/>
        </w:rPr>
        <w:t>商务要求：</w:t>
      </w:r>
      <w:bookmarkEnd w:id="9"/>
    </w:p>
    <w:tbl>
      <w:tblPr>
        <w:tblStyle w:val="15"/>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7DC0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F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7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5384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68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E18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交货时间：合同签订并接院方通知后</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日内。</w:t>
            </w:r>
          </w:p>
        </w:tc>
      </w:tr>
      <w:tr w14:paraId="2DFF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95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2CE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年内</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25F2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BF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1C4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中标方应保证设备是全新、未使用过的原装合格正品（包括零部件），设备到达院方安装现场时外包装应完好无损。</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出厂日期在采购人收到日期前</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个月内，最新生产批次且经检验合格的产品。</w:t>
            </w:r>
          </w:p>
        </w:tc>
      </w:tr>
      <w:tr w14:paraId="6CCC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B3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306D790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879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4F11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B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23C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EF5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B43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E8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货到安装、调试验收合格后，中标方应按本合同全额价款出具正规税务发票，院方财务科收到中标方发票等相关资料后</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日内向中标方支付合同全款。</w:t>
            </w:r>
          </w:p>
        </w:tc>
      </w:tr>
      <w:tr w14:paraId="371D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F3D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03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设备出现故障时中标方应在接到院方通知时</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小时响应，</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小时内到位，若中标方未能在</w:t>
            </w:r>
            <w: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小时内消除障碍，院方有权聘请第三方消除障碍，所发生的费用由中标方全部承担。</w:t>
            </w:r>
          </w:p>
        </w:tc>
      </w:tr>
      <w:tr w14:paraId="21F6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E1A05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0F5541C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79E8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如中标设备需要医院信息端口，则由中标方负责医院信息系统端口连接的安装工作及费用（包含信息系统方的接口开发费），医院协助中标方完成信息系统安装，确保设备稳定运行。</w:t>
            </w:r>
          </w:p>
        </w:tc>
      </w:tr>
    </w:tbl>
    <w:p w14:paraId="2263DA8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4249"/>
    </w:p>
    <w:p w14:paraId="0B6C30D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49F3F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089E9A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24BB18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240293E">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C22777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FFE83C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93E01B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AD5C85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F59B1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55989A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7E19EC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B6C329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827385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98CBCA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B04E5A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823CF74">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1" w:name="_Toc24015563"/>
      <w:bookmarkStart w:id="12" w:name="_Toc2981"/>
      <w:bookmarkStart w:id="13" w:name="_Toc1988"/>
      <w:bookmarkStart w:id="14" w:name="_Toc15209"/>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6" w:name="_Toc21546"/>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5"/>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7"/>
        </w:numPr>
        <w:ind w:left="0" w:leftChars="0" w:firstLine="0" w:firstLineChars="0"/>
        <w:jc w:val="left"/>
        <w:outlineLvl w:val="1"/>
        <w:rPr>
          <w:rFonts w:hint="eastAsia" w:ascii="宋体" w:hAnsi="宋体" w:cs="宋体" w:eastAsiaTheme="minorEastAsia"/>
          <w:kern w:val="2"/>
          <w:sz w:val="21"/>
          <w:szCs w:val="21"/>
          <w:lang w:val="en-US" w:eastAsia="zh-CN" w:bidi="ar-SA"/>
        </w:rPr>
      </w:pPr>
      <w:bookmarkStart w:id="17" w:name="_Toc6051"/>
      <w:r>
        <w:rPr>
          <w:rFonts w:hint="eastAsia" w:ascii="宋体" w:hAnsi="宋体" w:cs="宋体" w:eastAsiaTheme="minorEastAsia"/>
          <w:kern w:val="2"/>
          <w:sz w:val="21"/>
          <w:szCs w:val="21"/>
          <w:lang w:val="en-US" w:eastAsia="zh-CN" w:bidi="ar-SA"/>
        </w:rPr>
        <w:t>福田区自行采购供应商资格审查表</w:t>
      </w:r>
      <w:bookmarkEnd w:id="17"/>
    </w:p>
    <w:p w14:paraId="58D1A2AD">
      <w:pPr>
        <w:pStyle w:val="5"/>
        <w:rPr>
          <w:color w:val="auto"/>
        </w:rPr>
      </w:pPr>
    </w:p>
    <w:tbl>
      <w:tblPr>
        <w:tblStyle w:val="16"/>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widowControl/>
              <w:spacing w:beforeLines="0" w:afterLines="0" w:line="380" w:lineRule="exact"/>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left="2834"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kinsoku/>
              <w:wordWrap/>
              <w:overflowPunct/>
              <w:topLinePunct w:val="0"/>
              <w:autoSpaceDE/>
              <w:autoSpaceDN/>
              <w:bidi w:val="0"/>
              <w:adjustRightInd/>
              <w:snapToGrid/>
              <w:spacing w:beforeLines="0" w:afterLines="0" w:line="240" w:lineRule="auto"/>
              <w:ind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0"/>
        <w:widowControl/>
        <w:numPr>
          <w:ilvl w:val="0"/>
          <w:numId w:val="0"/>
        </w:numPr>
        <w:spacing w:line="360" w:lineRule="auto"/>
        <w:ind w:leftChars="0"/>
        <w:jc w:val="left"/>
        <w:outlineLvl w:val="2"/>
        <w:rPr>
          <w:rFonts w:hAnsi="宋体"/>
        </w:rPr>
      </w:pPr>
      <w:r>
        <w:rPr>
          <w:rFonts w:hint="eastAsia" w:hAnsi="宋体"/>
          <w:lang w:val="en-US" w:eastAsia="zh-CN"/>
        </w:rPr>
        <w:t>1.</w:t>
      </w:r>
      <w:r>
        <w:rPr>
          <w:rFonts w:hint="eastAsia" w:hAnsi="宋体"/>
        </w:rPr>
        <w:t>开标</w:t>
      </w:r>
    </w:p>
    <w:p w14:paraId="0369ECD0">
      <w:pPr>
        <w:pStyle w:val="30"/>
        <w:widowControl/>
        <w:numPr>
          <w:ilvl w:val="1"/>
          <w:numId w:val="8"/>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投标人未参加开标的，视同认可开标结果。</w:t>
      </w:r>
    </w:p>
    <w:p w14:paraId="06CA2A8F">
      <w:pPr>
        <w:pStyle w:val="30"/>
        <w:widowControl/>
        <w:numPr>
          <w:ilvl w:val="0"/>
          <w:numId w:val="8"/>
        </w:numPr>
        <w:spacing w:line="360" w:lineRule="auto"/>
        <w:ind w:firstLineChars="0"/>
        <w:jc w:val="left"/>
        <w:outlineLvl w:val="2"/>
        <w:rPr>
          <w:rFonts w:hAnsi="宋体"/>
        </w:rPr>
      </w:pPr>
      <w:r>
        <w:rPr>
          <w:rFonts w:hint="eastAsia" w:hAnsi="宋体"/>
        </w:rPr>
        <w:t>评标委员会的组成</w:t>
      </w:r>
    </w:p>
    <w:p w14:paraId="3509FA96">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评标委员会依法组建，由5人单数组成。</w:t>
      </w:r>
    </w:p>
    <w:p w14:paraId="78A0413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评标委员会负责具体评标事务，并独立履行下列职责：</w:t>
      </w:r>
    </w:p>
    <w:p w14:paraId="0FFF602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0"/>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0"/>
        <w:widowControl/>
        <w:numPr>
          <w:ilvl w:val="1"/>
          <w:numId w:val="8"/>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0"/>
        <w:widowControl/>
        <w:numPr>
          <w:ilvl w:val="0"/>
          <w:numId w:val="8"/>
        </w:numPr>
        <w:spacing w:line="360" w:lineRule="auto"/>
        <w:ind w:firstLineChars="0"/>
        <w:jc w:val="left"/>
        <w:outlineLvl w:val="2"/>
        <w:rPr>
          <w:rFonts w:hAnsi="宋体"/>
          <w:b/>
        </w:rPr>
      </w:pPr>
      <w:r>
        <w:rPr>
          <w:rFonts w:hint="eastAsia" w:hAnsi="宋体"/>
          <w:b/>
        </w:rPr>
        <w:t>评标（适用综合评分法）：</w:t>
      </w:r>
    </w:p>
    <w:p w14:paraId="7870AC05">
      <w:pPr>
        <w:pStyle w:val="30"/>
        <w:widowControl/>
        <w:numPr>
          <w:ilvl w:val="1"/>
          <w:numId w:val="8"/>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0"/>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0"/>
        <w:widowControl/>
        <w:numPr>
          <w:ilvl w:val="1"/>
          <w:numId w:val="8"/>
        </w:numPr>
        <w:spacing w:line="360" w:lineRule="auto"/>
        <w:ind w:firstLineChars="0"/>
        <w:jc w:val="left"/>
        <w:outlineLvl w:val="3"/>
        <w:rPr>
          <w:rFonts w:ascii="宋体" w:hAnsi="宋体"/>
          <w:bCs/>
          <w:szCs w:val="21"/>
        </w:rPr>
      </w:pPr>
      <w:r>
        <w:rPr>
          <w:rFonts w:hint="eastAsia" w:ascii="宋体" w:hAnsi="宋体"/>
          <w:bCs/>
          <w:szCs w:val="21"/>
        </w:rPr>
        <w:t>评标步骤：</w:t>
      </w:r>
    </w:p>
    <w:p w14:paraId="5FC91109">
      <w:pPr>
        <w:pStyle w:val="30"/>
        <w:widowControl/>
        <w:numPr>
          <w:ilvl w:val="2"/>
          <w:numId w:val="8"/>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0"/>
        <w:widowControl/>
        <w:numPr>
          <w:ilvl w:val="2"/>
          <w:numId w:val="8"/>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0"/>
        <w:widowControl/>
        <w:numPr>
          <w:ilvl w:val="2"/>
          <w:numId w:val="8"/>
        </w:numPr>
        <w:spacing w:line="360" w:lineRule="auto"/>
        <w:ind w:firstLineChars="0"/>
        <w:jc w:val="left"/>
        <w:outlineLvl w:val="4"/>
        <w:rPr>
          <w:rFonts w:ascii="宋体" w:cs="宋体"/>
          <w:szCs w:val="21"/>
        </w:rPr>
      </w:pPr>
      <w:r>
        <w:rPr>
          <w:rFonts w:hint="eastAsia" w:ascii="宋体" w:cs="宋体"/>
          <w:szCs w:val="21"/>
        </w:rPr>
        <w:t>详细评审及推荐中标候选人：</w:t>
      </w:r>
    </w:p>
    <w:p w14:paraId="30D9F3BE">
      <w:pPr>
        <w:pStyle w:val="30"/>
        <w:widowControl/>
        <w:numPr>
          <w:ilvl w:val="3"/>
          <w:numId w:val="8"/>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0"/>
        <w:widowControl/>
        <w:numPr>
          <w:ilvl w:val="3"/>
          <w:numId w:val="8"/>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0"/>
        <w:widowControl/>
        <w:numPr>
          <w:ilvl w:val="3"/>
          <w:numId w:val="8"/>
        </w:numPr>
        <w:spacing w:line="360" w:lineRule="auto"/>
        <w:ind w:firstLineChars="0"/>
        <w:jc w:val="left"/>
        <w:rPr>
          <w:rFonts w:ascii="宋体" w:hAnsi="宋体"/>
          <w:szCs w:val="21"/>
        </w:rPr>
      </w:pPr>
      <w:bookmarkStart w:id="18"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8"/>
      <w:r>
        <w:rPr>
          <w:rFonts w:hint="eastAsia" w:ascii="宋体" w:hAnsi="宋体" w:cs="宋体"/>
          <w:szCs w:val="21"/>
        </w:rPr>
        <w:t>得分。</w:t>
      </w:r>
    </w:p>
    <w:p w14:paraId="27E7C87F">
      <w:pPr>
        <w:pStyle w:val="30"/>
        <w:widowControl/>
        <w:numPr>
          <w:ilvl w:val="3"/>
          <w:numId w:val="8"/>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0"/>
        <w:widowControl/>
        <w:numPr>
          <w:ilvl w:val="3"/>
          <w:numId w:val="8"/>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4"/>
        <w:widowControl/>
        <w:numPr>
          <w:ilvl w:val="0"/>
          <w:numId w:val="8"/>
        </w:numPr>
        <w:spacing w:line="360" w:lineRule="auto"/>
        <w:ind w:firstLineChars="0"/>
        <w:jc w:val="left"/>
        <w:outlineLvl w:val="2"/>
        <w:rPr>
          <w:rFonts w:ascii="宋体" w:hAnsi="宋体"/>
          <w:b/>
          <w:szCs w:val="21"/>
        </w:rPr>
      </w:pPr>
      <w:r>
        <w:rPr>
          <w:rFonts w:hint="eastAsia" w:ascii="宋体" w:hAnsi="宋体"/>
          <w:b/>
          <w:szCs w:val="21"/>
        </w:rPr>
        <w:t>定标</w:t>
      </w:r>
    </w:p>
    <w:p w14:paraId="4BEC88FB">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0"/>
        <w:widowControl/>
        <w:numPr>
          <w:ilvl w:val="0"/>
          <w:numId w:val="8"/>
        </w:numPr>
        <w:spacing w:line="360" w:lineRule="auto"/>
        <w:ind w:firstLineChars="0"/>
        <w:jc w:val="left"/>
        <w:outlineLvl w:val="2"/>
        <w:rPr>
          <w:rFonts w:ascii="宋体" w:hAnsi="宋体"/>
          <w:b/>
          <w:szCs w:val="21"/>
        </w:rPr>
      </w:pPr>
      <w:r>
        <w:rPr>
          <w:rFonts w:ascii="宋体" w:hAnsi="宋体"/>
          <w:b/>
          <w:szCs w:val="21"/>
        </w:rPr>
        <w:t>特别说明</w:t>
      </w:r>
    </w:p>
    <w:p w14:paraId="70EEA8B4">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有下列情形之一的，视为投标人串通投标，其投标无效：</w:t>
      </w:r>
    </w:p>
    <w:p w14:paraId="776BF24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0"/>
        <w:widowControl/>
        <w:numPr>
          <w:ilvl w:val="2"/>
          <w:numId w:val="8"/>
        </w:numPr>
        <w:spacing w:line="360" w:lineRule="auto"/>
        <w:ind w:firstLineChars="0"/>
        <w:jc w:val="left"/>
        <w:outlineLvl w:val="4"/>
        <w:rPr>
          <w:rFonts w:ascii="宋体" w:hAnsi="宋体"/>
          <w:szCs w:val="21"/>
        </w:rPr>
      </w:pPr>
      <w:r>
        <w:rPr>
          <w:rFonts w:hint="eastAsia" w:ascii="宋体" w:hAnsi="宋体"/>
          <w:szCs w:val="21"/>
        </w:rPr>
        <w:t>不同投标人的投标文件相互混装；</w:t>
      </w:r>
    </w:p>
    <w:p w14:paraId="2FAB76F9">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投标人存在下列情况之一的，投标无效：</w:t>
      </w:r>
    </w:p>
    <w:p w14:paraId="2B978D1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30"/>
        <w:widowControl/>
        <w:numPr>
          <w:ilvl w:val="1"/>
          <w:numId w:val="8"/>
        </w:numPr>
        <w:spacing w:line="360" w:lineRule="auto"/>
        <w:ind w:firstLineChars="0"/>
        <w:jc w:val="left"/>
        <w:outlineLvl w:val="3"/>
        <w:rPr>
          <w:rFonts w:ascii="宋体" w:hAnsi="宋体"/>
          <w:b/>
          <w:szCs w:val="21"/>
        </w:rPr>
      </w:pPr>
      <w:r>
        <w:rPr>
          <w:rFonts w:ascii="宋体" w:hAnsi="宋体"/>
          <w:b/>
          <w:szCs w:val="21"/>
        </w:rPr>
        <w:t>废标</w:t>
      </w:r>
    </w:p>
    <w:p w14:paraId="10C28F40">
      <w:pPr>
        <w:pStyle w:val="30"/>
        <w:widowControl/>
        <w:numPr>
          <w:ilvl w:val="2"/>
          <w:numId w:val="8"/>
        </w:numPr>
        <w:spacing w:line="360" w:lineRule="auto"/>
        <w:ind w:firstLineChars="0"/>
        <w:jc w:val="left"/>
        <w:outlineLvl w:val="4"/>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0"/>
        <w:widowControl/>
        <w:numPr>
          <w:ilvl w:val="2"/>
          <w:numId w:val="8"/>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0"/>
        <w:widowControl/>
        <w:numPr>
          <w:ilvl w:val="2"/>
          <w:numId w:val="8"/>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0"/>
        <w:widowControl/>
        <w:numPr>
          <w:ilvl w:val="2"/>
          <w:numId w:val="8"/>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0"/>
        <w:widowControl/>
        <w:numPr>
          <w:ilvl w:val="2"/>
          <w:numId w:val="8"/>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0"/>
        <w:widowControl/>
        <w:numPr>
          <w:ilvl w:val="0"/>
          <w:numId w:val="8"/>
        </w:numPr>
        <w:spacing w:line="360" w:lineRule="auto"/>
        <w:ind w:left="425" w:leftChars="0" w:hanging="425" w:firstLineChars="0"/>
        <w:jc w:val="left"/>
        <w:outlineLvl w:val="2"/>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0"/>
        <w:widowControl/>
        <w:numPr>
          <w:ilvl w:val="0"/>
          <w:numId w:val="0"/>
        </w:numPr>
        <w:spacing w:line="360" w:lineRule="auto"/>
        <w:ind w:leftChars="0"/>
        <w:jc w:val="left"/>
        <w:rPr>
          <w:rFonts w:hint="default"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9" w:name="_Toc1246"/>
      <w:bookmarkStart w:id="20" w:name="_Toc435515292"/>
      <w:bookmarkStart w:id="21" w:name="_Toc30413"/>
      <w:bookmarkStart w:id="22" w:name="_Toc8080"/>
      <w:bookmarkStart w:id="23" w:name="_Toc435514852"/>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9"/>
      <w:bookmarkEnd w:id="20"/>
      <w:bookmarkEnd w:id="21"/>
      <w:bookmarkEnd w:id="22"/>
      <w:bookmarkEnd w:id="23"/>
    </w:p>
    <w:tbl>
      <w:tblPr>
        <w:tblStyle w:val="1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spacing w:line="360" w:lineRule="auto"/>
              <w:ind w:firstLine="482" w:firstLineChars="150"/>
              <w:rPr>
                <w:rFonts w:ascii="仿宋_GB2312" w:eastAsia="仿宋_GB2312"/>
                <w:b/>
                <w:sz w:val="32"/>
              </w:rPr>
            </w:pPr>
          </w:p>
          <w:p w14:paraId="5DD66652">
            <w:pPr>
              <w:pStyle w:val="5"/>
              <w:spacing w:line="360" w:lineRule="auto"/>
              <w:ind w:firstLine="482" w:firstLineChars="150"/>
              <w:rPr>
                <w:rFonts w:ascii="仿宋_GB2312" w:eastAsia="仿宋_GB2312"/>
                <w:b/>
                <w:sz w:val="32"/>
              </w:rPr>
            </w:pPr>
          </w:p>
          <w:p w14:paraId="4F96A7D5">
            <w:pPr>
              <w:pStyle w:val="5"/>
              <w:spacing w:line="360" w:lineRule="auto"/>
              <w:ind w:firstLine="482" w:firstLineChars="150"/>
              <w:rPr>
                <w:rFonts w:ascii="仿宋_GB2312" w:eastAsia="仿宋_GB2312"/>
                <w:b/>
                <w:sz w:val="32"/>
              </w:rPr>
            </w:pPr>
          </w:p>
          <w:p w14:paraId="24E0C28B">
            <w:pPr>
              <w:pStyle w:val="5"/>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spacing w:line="360" w:lineRule="auto"/>
              <w:rPr>
                <w:rFonts w:ascii="仿宋_GB2312" w:eastAsia="仿宋_GB2312"/>
                <w:b/>
                <w:sz w:val="32"/>
              </w:rPr>
            </w:pPr>
          </w:p>
          <w:p w14:paraId="408DEE70">
            <w:pPr>
              <w:pStyle w:val="5"/>
              <w:spacing w:line="360" w:lineRule="auto"/>
              <w:rPr>
                <w:rFonts w:ascii="仿宋_GB2312" w:eastAsia="仿宋_GB2312"/>
                <w:b/>
                <w:sz w:val="32"/>
              </w:rPr>
            </w:pPr>
          </w:p>
          <w:p w14:paraId="1F535991">
            <w:pPr>
              <w:pStyle w:val="5"/>
              <w:spacing w:line="360" w:lineRule="auto"/>
              <w:rPr>
                <w:rFonts w:ascii="仿宋_GB2312" w:eastAsia="仿宋_GB2312"/>
                <w:b/>
                <w:sz w:val="32"/>
              </w:rPr>
            </w:pPr>
          </w:p>
          <w:p w14:paraId="18F76FDC">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24A46D78">
      <w:bookmarkStart w:id="24" w:name="_Toc435515305"/>
      <w:bookmarkStart w:id="25" w:name="_Toc435514865"/>
      <w:r>
        <w:rPr>
          <w:rFonts w:hint="eastAsia"/>
        </w:rPr>
        <w:br w:type="page"/>
      </w:r>
    </w:p>
    <w:p w14:paraId="5B3C692F">
      <w:pPr>
        <w:pStyle w:val="3"/>
        <w:numPr>
          <w:ilvl w:val="0"/>
          <w:numId w:val="9"/>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26" w:name="_Toc6779"/>
      <w:bookmarkStart w:id="27" w:name="_Toc28307"/>
      <w:bookmarkStart w:id="28" w:name="_Toc29334"/>
      <w:r>
        <w:rPr>
          <w:rFonts w:hint="eastAsia" w:cs="宋体" w:asciiTheme="majorEastAsia" w:hAnsiTheme="majorEastAsia" w:eastAsiaTheme="majorEastAsia"/>
          <w:kern w:val="2"/>
          <w:sz w:val="30"/>
          <w:szCs w:val="30"/>
          <w:lang w:val="en-US" w:eastAsia="zh-CN" w:bidi="ar-SA"/>
        </w:rPr>
        <w:t>资格性自查表</w:t>
      </w:r>
      <w:bookmarkEnd w:id="26"/>
    </w:p>
    <w:tbl>
      <w:tblPr>
        <w:tblStyle w:val="1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9"/>
        </w:numPr>
        <w:ind w:left="420" w:leftChars="0" w:hanging="420" w:firstLineChars="0"/>
        <w:jc w:val="center"/>
        <w:outlineLvl w:val="1"/>
        <w:rPr>
          <w:rFonts w:hint="eastAsia" w:cs="宋体" w:asciiTheme="majorEastAsia" w:hAnsiTheme="majorEastAsia" w:eastAsiaTheme="majorEastAsia"/>
          <w:kern w:val="2"/>
          <w:sz w:val="30"/>
          <w:szCs w:val="30"/>
          <w:lang w:val="en-US" w:eastAsia="zh-CN" w:bidi="ar-SA"/>
        </w:rPr>
      </w:pPr>
      <w:bookmarkStart w:id="29" w:name="_Toc29213"/>
      <w:r>
        <w:rPr>
          <w:rFonts w:hint="eastAsia" w:cs="宋体" w:asciiTheme="majorEastAsia" w:hAnsiTheme="majorEastAsia" w:eastAsiaTheme="majorEastAsia"/>
          <w:kern w:val="2"/>
          <w:sz w:val="30"/>
          <w:szCs w:val="30"/>
          <w:lang w:val="en-US" w:eastAsia="zh-CN" w:bidi="ar-SA"/>
        </w:rPr>
        <w:t>符合性自查表</w:t>
      </w:r>
      <w:bookmarkEnd w:id="29"/>
    </w:p>
    <w:tbl>
      <w:tblPr>
        <w:tblStyle w:val="15"/>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bookmarkStart w:id="30" w:name="_Toc20641"/>
      <w:r>
        <w:rPr>
          <w:rFonts w:hint="eastAsia" w:cs="宋体" w:asciiTheme="majorEastAsia" w:hAnsiTheme="majorEastAsia" w:eastAsiaTheme="majorEastAsia"/>
          <w:kern w:val="2"/>
          <w:sz w:val="30"/>
          <w:szCs w:val="30"/>
          <w:lang w:val="en-US" w:eastAsia="zh-CN" w:bidi="ar-SA"/>
        </w:rPr>
        <w:t>（三）警示情形自查确认表</w:t>
      </w:r>
      <w:bookmarkEnd w:id="30"/>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jc w:val="center"/>
        <w:rPr>
          <w:rFonts w:hint="eastAsia" w:asciiTheme="majorEastAsia" w:hAnsiTheme="majorEastAsia" w:eastAsiaTheme="majorEastAsia"/>
          <w:sz w:val="30"/>
          <w:szCs w:val="30"/>
        </w:rPr>
      </w:pPr>
      <w:bookmarkStart w:id="31"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7"/>
      <w:bookmarkEnd w:id="31"/>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宋体" w:asciiTheme="majorEastAsia" w:hAnsiTheme="majorEastAsia" w:eastAsiaTheme="majorEastAsia"/>
          <w:kern w:val="2"/>
          <w:sz w:val="30"/>
          <w:szCs w:val="30"/>
          <w:lang w:val="en-US" w:eastAsia="zh-CN" w:bidi="ar-SA"/>
        </w:rPr>
      </w:pPr>
      <w:bookmarkStart w:id="32" w:name="_Toc31601"/>
      <w:r>
        <w:rPr>
          <w:rFonts w:hint="eastAsia" w:cs="宋体" w:asciiTheme="majorEastAsia" w:hAnsiTheme="majorEastAsia" w:eastAsiaTheme="majorEastAsia"/>
          <w:kern w:val="2"/>
          <w:sz w:val="30"/>
          <w:szCs w:val="30"/>
          <w:lang w:val="en-US" w:eastAsia="zh-CN" w:bidi="ar-SA"/>
        </w:rPr>
        <w:t>（五）诚信及信用信息证明</w:t>
      </w:r>
      <w:bookmarkEnd w:id="32"/>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33" w:name="_Toc11281"/>
      <w:bookmarkStart w:id="34" w:name="_Toc12322"/>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33"/>
      <w:bookmarkEnd w:id="34"/>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35" w:name="_Toc30875"/>
      <w:bookmarkStart w:id="36" w:name="_Toc12936"/>
      <w:bookmarkStart w:id="37" w:name="_Toc2074"/>
      <w:r>
        <w:rPr>
          <w:rFonts w:hint="eastAsia" w:cs="宋体" w:asciiTheme="majorEastAsia" w:hAnsiTheme="majorEastAsia" w:eastAsiaTheme="majorEastAsia"/>
          <w:color w:val="auto"/>
          <w:kern w:val="2"/>
          <w:sz w:val="30"/>
          <w:szCs w:val="30"/>
          <w:lang w:val="en-US" w:eastAsia="zh-CN" w:bidi="ar-SA"/>
        </w:rPr>
        <w:t>（七）</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5"/>
      <w:bookmarkEnd w:id="36"/>
      <w:bookmarkEnd w:id="37"/>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7"/>
        <w:spacing w:before="120" w:after="120" w:line="276" w:lineRule="auto"/>
        <w:ind w:left="0" w:leftChars="0" w:firstLine="0" w:firstLineChars="0"/>
        <w:rPr>
          <w:rFonts w:hint="eastAsia"/>
          <w:b/>
          <w:color w:val="auto"/>
          <w:sz w:val="24"/>
        </w:rPr>
      </w:pPr>
    </w:p>
    <w:p w14:paraId="4B1D9CBC">
      <w:pPr>
        <w:pStyle w:val="27"/>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2"/>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2"/>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3"/>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8" w:name="_Hlk72259001"/>
      <w:r>
        <w:rPr>
          <w:rFonts w:hint="eastAsia"/>
          <w:b/>
          <w:bCs/>
          <w:color w:val="auto"/>
        </w:rPr>
        <w:t>招标文件</w:t>
      </w:r>
      <w:bookmarkEnd w:id="38"/>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2"/>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2"/>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2"/>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39" w:name="_Toc8245"/>
      <w:bookmarkStart w:id="40" w:name="_Toc29901"/>
      <w:r>
        <w:rPr>
          <w:rFonts w:hint="eastAsia" w:cs="宋体" w:asciiTheme="majorEastAsia" w:hAnsiTheme="majorEastAsia" w:eastAsiaTheme="majorEastAsia"/>
          <w:kern w:val="2"/>
          <w:sz w:val="30"/>
          <w:szCs w:val="30"/>
          <w:lang w:val="en-US" w:eastAsia="zh-CN" w:bidi="ar-SA"/>
        </w:rPr>
        <w:t>（八）</w:t>
      </w:r>
      <w:r>
        <w:rPr>
          <w:rFonts w:hint="eastAsia" w:asciiTheme="majorEastAsia" w:hAnsiTheme="majorEastAsia" w:eastAsiaTheme="majorEastAsia"/>
          <w:sz w:val="30"/>
          <w:szCs w:val="30"/>
        </w:rPr>
        <w:t>开标一览表(报价表)</w:t>
      </w:r>
      <w:bookmarkEnd w:id="28"/>
      <w:bookmarkEnd w:id="39"/>
      <w:bookmarkEnd w:id="40"/>
    </w:p>
    <w:bookmarkEnd w:id="24"/>
    <w:bookmarkEnd w:id="25"/>
    <w:tbl>
      <w:tblPr>
        <w:tblStyle w:val="15"/>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28"/>
              <w:spacing w:line="240" w:lineRule="auto"/>
              <w:rPr>
                <w:rFonts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29"/>
      </w:pPr>
    </w:p>
    <w:p w14:paraId="3E7E1871">
      <w:pPr>
        <w:pStyle w:val="29"/>
      </w:pPr>
    </w:p>
    <w:p w14:paraId="65FD6EFB">
      <w:pPr>
        <w:pStyle w:val="29"/>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2"/>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0"/>
        </w:numPr>
        <w:tabs>
          <w:tab w:val="left" w:pos="360"/>
          <w:tab w:val="clear" w:pos="1620"/>
        </w:tabs>
        <w:snapToGrid w:val="0"/>
        <w:spacing w:line="360" w:lineRule="auto"/>
        <w:ind w:left="360"/>
        <w:outlineLvl w:val="2"/>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0"/>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0"/>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bookmarkStart w:id="41" w:name="_Toc22031"/>
      <w:bookmarkStart w:id="42" w:name="_Toc275865611"/>
      <w:bookmarkStart w:id="43" w:name="_Toc4341"/>
      <w:bookmarkStart w:id="44" w:name="_Toc192662843"/>
      <w:bookmarkStart w:id="45" w:name="_Toc435515306"/>
      <w:bookmarkStart w:id="46" w:name="_Toc6350"/>
      <w:bookmarkStart w:id="47" w:name="_Toc435514866"/>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41"/>
      <w:bookmarkEnd w:id="42"/>
      <w:bookmarkEnd w:id="43"/>
      <w:bookmarkEnd w:id="44"/>
      <w:bookmarkEnd w:id="45"/>
      <w:bookmarkEnd w:id="46"/>
      <w:bookmarkEnd w:id="47"/>
    </w:p>
    <w:tbl>
      <w:tblPr>
        <w:tblStyle w:val="15"/>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widowControl/>
              <w:adjustRightInd w:val="0"/>
              <w:snapToGrid w:val="0"/>
              <w:jc w:val="center"/>
              <w:rPr>
                <w:rFonts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widowControl/>
              <w:adjustRightInd w:val="0"/>
              <w:snapToGrid w:val="0"/>
              <w:jc w:val="center"/>
              <w:rPr>
                <w:rFonts w:ascii="宋体" w:hAnsi="宋体"/>
              </w:rPr>
            </w:pPr>
            <w:r>
              <w:rPr>
                <w:rFonts w:hint="eastAsia" w:ascii="宋体" w:hAnsi="宋体"/>
              </w:rPr>
              <w:t>产品</w:t>
            </w:r>
          </w:p>
          <w:p w14:paraId="384D549C">
            <w:pPr>
              <w:widowControl/>
              <w:adjustRightInd w:val="0"/>
              <w:snapToGrid w:val="0"/>
              <w:jc w:val="center"/>
              <w:rPr>
                <w:rFonts w:ascii="宋体" w:hAnsi="宋体"/>
              </w:rPr>
            </w:pPr>
            <w:r>
              <w:rPr>
                <w:rFonts w:ascii="宋体" w:hAnsi="宋体"/>
              </w:rPr>
              <w:t>名称</w:t>
            </w:r>
          </w:p>
        </w:tc>
        <w:tc>
          <w:tcPr>
            <w:tcW w:w="990" w:type="dxa"/>
            <w:tcBorders>
              <w:top w:val="single" w:color="auto" w:sz="12" w:space="0"/>
              <w:bottom w:val="double" w:color="auto" w:sz="4" w:space="0"/>
            </w:tcBorders>
            <w:shd w:val="clear" w:color="auto" w:fill="EEECE1"/>
            <w:vAlign w:val="center"/>
          </w:tcPr>
          <w:p w14:paraId="4F87A1A6">
            <w:pPr>
              <w:widowControl/>
              <w:adjustRightInd w:val="0"/>
              <w:snapToGrid w:val="0"/>
              <w:jc w:val="center"/>
              <w:rPr>
                <w:rFonts w:ascii="宋体" w:hAnsi="宋体"/>
              </w:rPr>
            </w:pPr>
            <w:r>
              <w:rPr>
                <w:rFonts w:ascii="宋体" w:hAnsi="宋体"/>
              </w:rPr>
              <w:t>规格</w:t>
            </w:r>
            <w:r>
              <w:rPr>
                <w:rFonts w:hint="eastAsia" w:ascii="宋体" w:hAnsi="宋体"/>
                <w:lang w:val="en-US" w:eastAsia="zh-CN"/>
              </w:rPr>
              <w:t xml:space="preserve">  </w:t>
            </w:r>
            <w:r>
              <w:rPr>
                <w:rFonts w:ascii="宋体" w:hAnsi="宋体"/>
              </w:rPr>
              <w:t>型号</w:t>
            </w:r>
          </w:p>
        </w:tc>
        <w:tc>
          <w:tcPr>
            <w:tcW w:w="990" w:type="dxa"/>
            <w:tcBorders>
              <w:top w:val="single" w:color="auto" w:sz="12" w:space="0"/>
              <w:bottom w:val="double" w:color="auto" w:sz="4" w:space="0"/>
            </w:tcBorders>
            <w:shd w:val="clear" w:color="auto" w:fill="EEECE1"/>
            <w:vAlign w:val="center"/>
          </w:tcPr>
          <w:p w14:paraId="69A5DBCF">
            <w:pPr>
              <w:widowControl/>
              <w:adjustRightInd w:val="0"/>
              <w:snapToGrid w:val="0"/>
              <w:jc w:val="center"/>
              <w:rPr>
                <w:rFonts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widowControl/>
              <w:adjustRightInd w:val="0"/>
              <w:snapToGrid w:val="0"/>
              <w:jc w:val="center"/>
              <w:rPr>
                <w:rFonts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widowControl/>
              <w:adjustRightInd w:val="0"/>
              <w:snapToGrid w:val="0"/>
              <w:jc w:val="center"/>
              <w:rPr>
                <w:rFonts w:ascii="宋体" w:hAnsi="宋体"/>
              </w:rPr>
            </w:pPr>
            <w:r>
              <w:rPr>
                <w:rFonts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widowControl/>
              <w:adjustRightInd w:val="0"/>
              <w:snapToGrid w:val="0"/>
              <w:jc w:val="center"/>
              <w:rPr>
                <w:rFonts w:ascii="宋体" w:hAnsi="宋体"/>
              </w:rPr>
            </w:pPr>
            <w:r>
              <w:rPr>
                <w:rFonts w:ascii="宋体" w:hAnsi="宋体"/>
              </w:rPr>
              <w:t>单价</w:t>
            </w:r>
            <w:r>
              <w:rPr>
                <w:rFonts w:hint="eastAsia" w:ascii="宋体" w:hAnsi="宋体"/>
                <w:lang w:val="en-US" w:eastAsia="zh-CN"/>
              </w:rPr>
              <w:t xml:space="preserve">   </w:t>
            </w:r>
            <w:r>
              <w:rPr>
                <w:rFonts w:ascii="宋体" w:hAnsi="宋体"/>
              </w:rPr>
              <w:t>（</w:t>
            </w:r>
            <w:r>
              <w:rPr>
                <w:rFonts w:hint="eastAsia" w:ascii="宋体" w:hAnsi="宋体"/>
                <w:lang w:val="en-US" w:eastAsia="zh-CN"/>
              </w:rPr>
              <w:t>万</w:t>
            </w:r>
            <w:r>
              <w:rPr>
                <w:rFonts w:ascii="宋体" w:hAnsi="宋体"/>
              </w:rPr>
              <w:t>元）</w:t>
            </w:r>
          </w:p>
        </w:tc>
        <w:tc>
          <w:tcPr>
            <w:tcW w:w="968" w:type="dxa"/>
            <w:tcBorders>
              <w:top w:val="single" w:color="auto" w:sz="12" w:space="0"/>
              <w:bottom w:val="double" w:color="auto" w:sz="4" w:space="0"/>
            </w:tcBorders>
            <w:shd w:val="clear" w:color="auto" w:fill="EEECE1"/>
            <w:vAlign w:val="center"/>
          </w:tcPr>
          <w:p w14:paraId="122C5C98">
            <w:pPr>
              <w:widowControl/>
              <w:adjustRightInd w:val="0"/>
              <w:snapToGrid w:val="0"/>
              <w:jc w:val="center"/>
              <w:rPr>
                <w:rFonts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adjustRightInd w:val="0"/>
              <w:snapToGrid w:val="0"/>
              <w:jc w:val="center"/>
              <w:rPr>
                <w:rFonts w:ascii="宋体" w:hAnsi="宋体"/>
              </w:rPr>
            </w:pPr>
            <w:r>
              <w:rPr>
                <w:rFonts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jc w:val="center"/>
              <w:rPr>
                <w:rFonts w:ascii="宋体" w:hAnsi="宋体"/>
              </w:rPr>
            </w:pPr>
            <w:r>
              <w:rPr>
                <w:rFonts w:hint="eastAsia" w:ascii="宋体" w:hAnsi="宋体"/>
              </w:rPr>
              <w:t>1</w:t>
            </w:r>
          </w:p>
        </w:tc>
        <w:tc>
          <w:tcPr>
            <w:tcW w:w="1050" w:type="dxa"/>
            <w:vAlign w:val="center"/>
          </w:tcPr>
          <w:p w14:paraId="587D43AF">
            <w:pPr>
              <w:jc w:val="center"/>
            </w:pPr>
          </w:p>
        </w:tc>
        <w:tc>
          <w:tcPr>
            <w:tcW w:w="990" w:type="dxa"/>
            <w:vAlign w:val="center"/>
          </w:tcPr>
          <w:p w14:paraId="1FBD9E86">
            <w:pPr>
              <w:jc w:val="center"/>
            </w:pPr>
          </w:p>
        </w:tc>
        <w:tc>
          <w:tcPr>
            <w:tcW w:w="990" w:type="dxa"/>
            <w:vAlign w:val="center"/>
          </w:tcPr>
          <w:p w14:paraId="4F5FDCC7">
            <w:pPr>
              <w:jc w:val="center"/>
            </w:pPr>
          </w:p>
        </w:tc>
        <w:tc>
          <w:tcPr>
            <w:tcW w:w="750" w:type="dxa"/>
            <w:vAlign w:val="center"/>
          </w:tcPr>
          <w:p w14:paraId="5DEBA6A7">
            <w:pPr>
              <w:jc w:val="center"/>
            </w:pPr>
          </w:p>
        </w:tc>
        <w:tc>
          <w:tcPr>
            <w:tcW w:w="870" w:type="dxa"/>
            <w:vAlign w:val="center"/>
          </w:tcPr>
          <w:p w14:paraId="150DCEB5">
            <w:pPr>
              <w:jc w:val="center"/>
            </w:pPr>
          </w:p>
        </w:tc>
        <w:tc>
          <w:tcPr>
            <w:tcW w:w="1020" w:type="dxa"/>
            <w:vAlign w:val="center"/>
          </w:tcPr>
          <w:p w14:paraId="0B6ACCDB">
            <w:pPr>
              <w:jc w:val="center"/>
            </w:pPr>
          </w:p>
        </w:tc>
        <w:tc>
          <w:tcPr>
            <w:tcW w:w="968" w:type="dxa"/>
            <w:vAlign w:val="center"/>
          </w:tcPr>
          <w:p w14:paraId="7BBE7B51">
            <w:pPr>
              <w:jc w:val="center"/>
            </w:pPr>
          </w:p>
        </w:tc>
        <w:tc>
          <w:tcPr>
            <w:tcW w:w="725" w:type="dxa"/>
            <w:vAlign w:val="center"/>
          </w:tcPr>
          <w:p w14:paraId="3A11F0BB">
            <w:pPr>
              <w:jc w:val="cente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jc w:val="center"/>
              <w:rPr>
                <w:rFonts w:ascii="宋体" w:hAnsi="宋体"/>
              </w:rPr>
            </w:pPr>
            <w:r>
              <w:rPr>
                <w:rFonts w:hint="eastAsia" w:ascii="宋体" w:hAnsi="宋体"/>
              </w:rPr>
              <w:t>2</w:t>
            </w:r>
          </w:p>
        </w:tc>
        <w:tc>
          <w:tcPr>
            <w:tcW w:w="1050" w:type="dxa"/>
            <w:vAlign w:val="center"/>
          </w:tcPr>
          <w:p w14:paraId="70669F5F">
            <w:pPr>
              <w:jc w:val="center"/>
            </w:pPr>
          </w:p>
        </w:tc>
        <w:tc>
          <w:tcPr>
            <w:tcW w:w="990" w:type="dxa"/>
            <w:vAlign w:val="center"/>
          </w:tcPr>
          <w:p w14:paraId="41ED0F8E">
            <w:pPr>
              <w:jc w:val="center"/>
            </w:pPr>
          </w:p>
        </w:tc>
        <w:tc>
          <w:tcPr>
            <w:tcW w:w="990" w:type="dxa"/>
            <w:vAlign w:val="center"/>
          </w:tcPr>
          <w:p w14:paraId="222424AE">
            <w:pPr>
              <w:jc w:val="center"/>
            </w:pPr>
          </w:p>
        </w:tc>
        <w:tc>
          <w:tcPr>
            <w:tcW w:w="750" w:type="dxa"/>
            <w:vAlign w:val="center"/>
          </w:tcPr>
          <w:p w14:paraId="72412A1D">
            <w:pPr>
              <w:jc w:val="center"/>
            </w:pPr>
          </w:p>
        </w:tc>
        <w:tc>
          <w:tcPr>
            <w:tcW w:w="870" w:type="dxa"/>
            <w:vAlign w:val="center"/>
          </w:tcPr>
          <w:p w14:paraId="257186F2">
            <w:pPr>
              <w:jc w:val="center"/>
            </w:pPr>
          </w:p>
        </w:tc>
        <w:tc>
          <w:tcPr>
            <w:tcW w:w="1020" w:type="dxa"/>
            <w:vAlign w:val="center"/>
          </w:tcPr>
          <w:p w14:paraId="42E249AF">
            <w:pPr>
              <w:jc w:val="center"/>
            </w:pPr>
          </w:p>
        </w:tc>
        <w:tc>
          <w:tcPr>
            <w:tcW w:w="968" w:type="dxa"/>
            <w:vAlign w:val="center"/>
          </w:tcPr>
          <w:p w14:paraId="5C60D203">
            <w:pPr>
              <w:jc w:val="center"/>
            </w:pPr>
          </w:p>
        </w:tc>
        <w:tc>
          <w:tcPr>
            <w:tcW w:w="725" w:type="dxa"/>
            <w:vAlign w:val="center"/>
          </w:tcPr>
          <w:p w14:paraId="5A6C1D5A">
            <w:pPr>
              <w:jc w:val="cente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jc w:val="center"/>
              <w:rPr>
                <w:rFonts w:hint="eastAsia" w:eastAsiaTheme="minorEastAsia"/>
                <w:lang w:eastAsia="zh-CN"/>
              </w:rPr>
            </w:pPr>
            <w:r>
              <w:rPr>
                <w:rFonts w:hint="eastAsia"/>
                <w:lang w:val="en-US" w:eastAsia="zh-CN"/>
              </w:rPr>
              <w:t>3</w:t>
            </w:r>
          </w:p>
        </w:tc>
        <w:tc>
          <w:tcPr>
            <w:tcW w:w="1050" w:type="dxa"/>
            <w:vAlign w:val="center"/>
          </w:tcPr>
          <w:p w14:paraId="745F5712">
            <w:pPr>
              <w:jc w:val="center"/>
            </w:pPr>
          </w:p>
        </w:tc>
        <w:tc>
          <w:tcPr>
            <w:tcW w:w="990" w:type="dxa"/>
            <w:vAlign w:val="center"/>
          </w:tcPr>
          <w:p w14:paraId="77BF9D43">
            <w:pPr>
              <w:jc w:val="center"/>
            </w:pPr>
          </w:p>
        </w:tc>
        <w:tc>
          <w:tcPr>
            <w:tcW w:w="990" w:type="dxa"/>
            <w:vAlign w:val="center"/>
          </w:tcPr>
          <w:p w14:paraId="0A5DC4D5">
            <w:pPr>
              <w:jc w:val="center"/>
            </w:pPr>
          </w:p>
        </w:tc>
        <w:tc>
          <w:tcPr>
            <w:tcW w:w="750" w:type="dxa"/>
            <w:vAlign w:val="center"/>
          </w:tcPr>
          <w:p w14:paraId="10A066A4">
            <w:pPr>
              <w:jc w:val="center"/>
            </w:pPr>
          </w:p>
        </w:tc>
        <w:tc>
          <w:tcPr>
            <w:tcW w:w="870" w:type="dxa"/>
            <w:vAlign w:val="center"/>
          </w:tcPr>
          <w:p w14:paraId="7B558961">
            <w:pPr>
              <w:jc w:val="center"/>
            </w:pPr>
          </w:p>
        </w:tc>
        <w:tc>
          <w:tcPr>
            <w:tcW w:w="1020" w:type="dxa"/>
            <w:vAlign w:val="center"/>
          </w:tcPr>
          <w:p w14:paraId="7E193032">
            <w:pPr>
              <w:jc w:val="center"/>
            </w:pPr>
          </w:p>
        </w:tc>
        <w:tc>
          <w:tcPr>
            <w:tcW w:w="968" w:type="dxa"/>
            <w:vAlign w:val="center"/>
          </w:tcPr>
          <w:p w14:paraId="50C0846A">
            <w:pPr>
              <w:jc w:val="center"/>
            </w:pPr>
          </w:p>
        </w:tc>
        <w:tc>
          <w:tcPr>
            <w:tcW w:w="725" w:type="dxa"/>
            <w:vAlign w:val="center"/>
          </w:tcPr>
          <w:p w14:paraId="1AB98162">
            <w:pPr>
              <w:jc w:val="cente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jc w:val="center"/>
              <w:rPr>
                <w:rFonts w:hint="eastAsia" w:eastAsiaTheme="minorEastAsia"/>
                <w:lang w:val="en-US" w:eastAsia="zh-CN"/>
              </w:rPr>
            </w:pPr>
            <w:r>
              <w:rPr>
                <w:rFonts w:hint="eastAsia"/>
                <w:lang w:val="en-US" w:eastAsia="zh-CN"/>
              </w:rPr>
              <w:t>4</w:t>
            </w:r>
          </w:p>
        </w:tc>
        <w:tc>
          <w:tcPr>
            <w:tcW w:w="1050" w:type="dxa"/>
            <w:vAlign w:val="center"/>
          </w:tcPr>
          <w:p w14:paraId="7C2988EE">
            <w:pPr>
              <w:jc w:val="center"/>
            </w:pPr>
          </w:p>
        </w:tc>
        <w:tc>
          <w:tcPr>
            <w:tcW w:w="990" w:type="dxa"/>
            <w:vAlign w:val="center"/>
          </w:tcPr>
          <w:p w14:paraId="29A2E49B">
            <w:pPr>
              <w:jc w:val="center"/>
            </w:pPr>
          </w:p>
        </w:tc>
        <w:tc>
          <w:tcPr>
            <w:tcW w:w="990" w:type="dxa"/>
            <w:vAlign w:val="center"/>
          </w:tcPr>
          <w:p w14:paraId="63DDBB0D">
            <w:pPr>
              <w:jc w:val="center"/>
            </w:pPr>
          </w:p>
        </w:tc>
        <w:tc>
          <w:tcPr>
            <w:tcW w:w="750" w:type="dxa"/>
            <w:vAlign w:val="center"/>
          </w:tcPr>
          <w:p w14:paraId="097E2DB7">
            <w:pPr>
              <w:jc w:val="center"/>
            </w:pPr>
          </w:p>
        </w:tc>
        <w:tc>
          <w:tcPr>
            <w:tcW w:w="870" w:type="dxa"/>
            <w:vAlign w:val="center"/>
          </w:tcPr>
          <w:p w14:paraId="06F59F69">
            <w:pPr>
              <w:jc w:val="center"/>
            </w:pPr>
          </w:p>
        </w:tc>
        <w:tc>
          <w:tcPr>
            <w:tcW w:w="1020" w:type="dxa"/>
            <w:vAlign w:val="center"/>
          </w:tcPr>
          <w:p w14:paraId="7033E8FE">
            <w:pPr>
              <w:jc w:val="center"/>
            </w:pPr>
          </w:p>
        </w:tc>
        <w:tc>
          <w:tcPr>
            <w:tcW w:w="968" w:type="dxa"/>
            <w:vAlign w:val="center"/>
          </w:tcPr>
          <w:p w14:paraId="190F58CD">
            <w:pPr>
              <w:jc w:val="center"/>
            </w:pPr>
          </w:p>
        </w:tc>
        <w:tc>
          <w:tcPr>
            <w:tcW w:w="725" w:type="dxa"/>
            <w:vAlign w:val="center"/>
          </w:tcPr>
          <w:p w14:paraId="0069FDC3">
            <w:pPr>
              <w:jc w:val="cente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jc w:val="center"/>
              <w:rPr>
                <w:rFonts w:hint="eastAsia"/>
              </w:rPr>
            </w:pPr>
            <w:r>
              <w:rPr>
                <w:rFonts w:hint="eastAsia"/>
              </w:rPr>
              <w:t>……</w:t>
            </w:r>
          </w:p>
        </w:tc>
        <w:tc>
          <w:tcPr>
            <w:tcW w:w="1050" w:type="dxa"/>
            <w:vAlign w:val="center"/>
          </w:tcPr>
          <w:p w14:paraId="6D7736AA">
            <w:pPr>
              <w:jc w:val="center"/>
            </w:pPr>
          </w:p>
        </w:tc>
        <w:tc>
          <w:tcPr>
            <w:tcW w:w="990" w:type="dxa"/>
            <w:vAlign w:val="center"/>
          </w:tcPr>
          <w:p w14:paraId="1CE8CDF5">
            <w:pPr>
              <w:jc w:val="center"/>
            </w:pPr>
          </w:p>
        </w:tc>
        <w:tc>
          <w:tcPr>
            <w:tcW w:w="990" w:type="dxa"/>
            <w:vAlign w:val="center"/>
          </w:tcPr>
          <w:p w14:paraId="0A436446">
            <w:pPr>
              <w:jc w:val="center"/>
            </w:pPr>
          </w:p>
        </w:tc>
        <w:tc>
          <w:tcPr>
            <w:tcW w:w="750" w:type="dxa"/>
            <w:vAlign w:val="center"/>
          </w:tcPr>
          <w:p w14:paraId="793DB9AB">
            <w:pPr>
              <w:jc w:val="center"/>
            </w:pPr>
          </w:p>
        </w:tc>
        <w:tc>
          <w:tcPr>
            <w:tcW w:w="870" w:type="dxa"/>
            <w:vAlign w:val="center"/>
          </w:tcPr>
          <w:p w14:paraId="572BDF3D">
            <w:pPr>
              <w:jc w:val="center"/>
            </w:pPr>
          </w:p>
        </w:tc>
        <w:tc>
          <w:tcPr>
            <w:tcW w:w="1020" w:type="dxa"/>
            <w:vAlign w:val="center"/>
          </w:tcPr>
          <w:p w14:paraId="0D5FDA0D">
            <w:pPr>
              <w:jc w:val="center"/>
            </w:pPr>
          </w:p>
        </w:tc>
        <w:tc>
          <w:tcPr>
            <w:tcW w:w="968" w:type="dxa"/>
            <w:vAlign w:val="center"/>
          </w:tcPr>
          <w:p w14:paraId="4386A38B">
            <w:pPr>
              <w:jc w:val="center"/>
            </w:pPr>
          </w:p>
        </w:tc>
        <w:tc>
          <w:tcPr>
            <w:tcW w:w="725" w:type="dxa"/>
            <w:vAlign w:val="center"/>
          </w:tcPr>
          <w:p w14:paraId="3AE151F1">
            <w:pPr>
              <w:jc w:val="cente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2"/>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1"/>
        <w:rPr>
          <w:rFonts w:hint="eastAsia" w:cs="宋体" w:asciiTheme="majorEastAsia" w:hAnsiTheme="majorEastAsia" w:eastAsiaTheme="majorEastAsia"/>
          <w:kern w:val="2"/>
          <w:sz w:val="30"/>
          <w:szCs w:val="30"/>
          <w:lang w:val="en-US" w:eastAsia="zh-CN" w:bidi="ar-SA"/>
        </w:rPr>
      </w:pPr>
      <w:bookmarkStart w:id="48" w:name="_Toc10181"/>
      <w:r>
        <w:rPr>
          <w:rFonts w:hint="eastAsia" w:cs="宋体" w:asciiTheme="majorEastAsia" w:hAnsiTheme="majorEastAsia" w:eastAsiaTheme="majorEastAsia"/>
          <w:kern w:val="2"/>
          <w:sz w:val="30"/>
          <w:szCs w:val="30"/>
          <w:lang w:val="en-US" w:eastAsia="zh-CN" w:bidi="ar-SA"/>
        </w:rPr>
        <w:t>（十）产品配置清单</w:t>
      </w:r>
      <w:bookmarkEnd w:id="48"/>
    </w:p>
    <w:tbl>
      <w:tblPr>
        <w:tblStyle w:val="15"/>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widowControl/>
              <w:adjustRightInd w:val="0"/>
              <w:snapToGrid w:val="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widowControl/>
              <w:adjustRightInd w:val="0"/>
              <w:snapToGrid w:val="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widowControl/>
              <w:adjustRightInd w:val="0"/>
              <w:snapToGrid w:val="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widowControl/>
              <w:adjustRightInd w:val="0"/>
              <w:snapToGrid w:val="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widowControl/>
              <w:adjustRightInd w:val="0"/>
              <w:snapToGrid w:val="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widowControl/>
              <w:adjustRightInd w:val="0"/>
              <w:snapToGrid w:val="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widowControl/>
              <w:adjustRightInd w:val="0"/>
              <w:snapToGrid w:val="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rPr>
                <w:rFonts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rPr>
                <w:rFonts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rPr>
                <w:rFonts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rPr>
                <w:rFonts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rPr>
                <w:rFonts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rPr>
                <w:rFonts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rPr>
                <w:rFonts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rPr>
                <w:rFonts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rPr>
                <w:rFonts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rPr>
                <w:rFonts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rPr>
                <w:rFonts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2"/>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2"/>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r>
        <w:rPr>
          <w:rFonts w:ascii="宋体" w:hAnsi="宋体"/>
          <w:color w:val="000000"/>
        </w:rPr>
        <w:br w:type="page"/>
      </w:r>
      <w:bookmarkStart w:id="49" w:name="_Toc20322_WPSOffice_Level1"/>
      <w:bookmarkStart w:id="50" w:name="_Toc435515294"/>
      <w:bookmarkStart w:id="51" w:name="_Toc275865605"/>
      <w:bookmarkStart w:id="52" w:name="_Toc24434"/>
      <w:bookmarkStart w:id="53" w:name="_Toc1762"/>
      <w:bookmarkStart w:id="54" w:name="_Toc435514854"/>
      <w:bookmarkStart w:id="55" w:name="_Toc944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十一</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49"/>
      <w:bookmarkEnd w:id="50"/>
      <w:bookmarkEnd w:id="51"/>
      <w:bookmarkEnd w:id="52"/>
      <w:bookmarkEnd w:id="53"/>
      <w:bookmarkEnd w:id="54"/>
      <w:bookmarkEnd w:id="55"/>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1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3"/>
        </w:numPr>
        <w:tabs>
          <w:tab w:val="clear" w:pos="780"/>
        </w:tabs>
        <w:snapToGrid w:val="0"/>
        <w:spacing w:line="360" w:lineRule="auto"/>
        <w:ind w:left="426"/>
        <w:outlineLvl w:val="2"/>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1"/>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56" w:name="_Toc24650"/>
      <w:bookmarkStart w:id="57" w:name="_Toc435514855"/>
      <w:bookmarkStart w:id="58" w:name="_Toc435515295"/>
      <w:bookmarkStart w:id="59" w:name="_Toc275865606"/>
      <w:bookmarkStart w:id="60" w:name="_Toc7805"/>
      <w:bookmarkStart w:id="61" w:name="_Toc4649"/>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56"/>
      <w:bookmarkEnd w:id="57"/>
      <w:bookmarkEnd w:id="58"/>
      <w:bookmarkEnd w:id="59"/>
      <w:bookmarkEnd w:id="60"/>
      <w:bookmarkEnd w:id="6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4"/>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4"/>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1"/>
        <w:rPr>
          <w:rFonts w:hint="eastAsia" w:ascii="宋体" w:hAnsi="宋体" w:eastAsia="宋体" w:cs="宋体"/>
          <w:b/>
          <w:bCs/>
          <w:color w:val="auto"/>
          <w:sz w:val="36"/>
          <w:szCs w:val="36"/>
          <w:highlight w:val="none"/>
        </w:rPr>
      </w:pPr>
      <w:bookmarkStart w:id="62" w:name="_承诺函"/>
      <w:bookmarkEnd w:id="62"/>
      <w:bookmarkStart w:id="63" w:name="_Toc32186"/>
      <w:bookmarkStart w:id="64" w:name="_Toc50737297"/>
      <w:bookmarkStart w:id="65" w:name="_Toc52165081"/>
      <w:bookmarkStart w:id="66" w:name="_Toc275865607"/>
      <w:bookmarkStart w:id="67" w:name="_Toc27672"/>
      <w:bookmarkStart w:id="68" w:name="_Toc435514859"/>
      <w:bookmarkStart w:id="69" w:name="_Toc50737329"/>
      <w:bookmarkStart w:id="70" w:name="_Toc24149"/>
      <w:bookmarkStart w:id="71" w:name="_Toc50736477"/>
      <w:bookmarkStart w:id="72" w:name="_Toc435515299"/>
      <w:bookmarkStart w:id="73" w:name="_Toc52165080"/>
      <w:bookmarkStart w:id="74" w:name="_Toc50737328"/>
      <w:bookmarkStart w:id="75" w:name="_Toc50736476"/>
      <w:bookmarkStart w:id="76" w:name="_Toc50737296"/>
      <w:bookmarkStart w:id="77" w:name="_Toc50691034"/>
      <w:r>
        <w:rPr>
          <w:rFonts w:hint="eastAsia" w:cs="宋体" w:asciiTheme="majorEastAsia" w:hAnsiTheme="majorEastAsia" w:eastAsiaTheme="majorEastAsia"/>
          <w:kern w:val="2"/>
          <w:sz w:val="30"/>
          <w:szCs w:val="30"/>
          <w:lang w:val="en-US" w:eastAsia="zh-CN" w:bidi="ar-SA"/>
        </w:rPr>
        <w:t>（十三）政府采购违法行为风险知悉确认书</w:t>
      </w:r>
      <w:bookmarkEnd w:id="63"/>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1"/>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jc w:val="center"/>
        <w:rPr>
          <w:rFonts w:asciiTheme="majorEastAsia" w:hAnsiTheme="majorEastAsia" w:eastAsiaTheme="majorEastAsia"/>
          <w:sz w:val="30"/>
          <w:szCs w:val="30"/>
        </w:rPr>
      </w:pPr>
      <w:bookmarkStart w:id="78" w:name="_Toc24374"/>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64"/>
      <w:bookmarkEnd w:id="65"/>
      <w:bookmarkEnd w:id="66"/>
      <w:bookmarkEnd w:id="67"/>
      <w:bookmarkEnd w:id="68"/>
      <w:bookmarkEnd w:id="69"/>
      <w:bookmarkEnd w:id="70"/>
      <w:bookmarkEnd w:id="71"/>
      <w:bookmarkEnd w:id="72"/>
      <w:bookmarkEnd w:id="7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2"/>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9" w:name="_Toc14289"/>
      <w:bookmarkStart w:id="80" w:name="_Toc275865608"/>
      <w:bookmarkStart w:id="81" w:name="_Toc435515300"/>
      <w:bookmarkStart w:id="82" w:name="_Toc43551486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73"/>
    <w:bookmarkEnd w:id="74"/>
    <w:bookmarkEnd w:id="75"/>
    <w:bookmarkEnd w:id="76"/>
    <w:bookmarkEnd w:id="77"/>
    <w:bookmarkEnd w:id="79"/>
    <w:bookmarkEnd w:id="80"/>
    <w:bookmarkEnd w:id="81"/>
    <w:bookmarkEnd w:id="82"/>
    <w:p w14:paraId="0DE7F095">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rPr>
      </w:pPr>
      <w:bookmarkStart w:id="83" w:name="_Toc21402"/>
      <w:bookmarkStart w:id="84" w:name="_Toc6666"/>
      <w:bookmarkStart w:id="85"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83"/>
      <w:bookmarkEnd w:id="84"/>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86" w:name="_Toc10390"/>
      <w:bookmarkStart w:id="87" w:name="_Toc2423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85"/>
      <w:bookmarkEnd w:id="86"/>
      <w:bookmarkEnd w:id="87"/>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2"/>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rPr>
          <w:rFonts w:ascii="宋体" w:hAnsi="宋体" w:eastAsia="宋体"/>
          <w:sz w:val="30"/>
          <w:szCs w:val="30"/>
        </w:rPr>
      </w:pPr>
      <w:bookmarkStart w:id="88" w:name="_Toc24644"/>
      <w:bookmarkStart w:id="89"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8"/>
      <w:bookmarkEnd w:id="89"/>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rPr>
          <w:rFonts w:ascii="宋体" w:hAnsi="宋体" w:eastAsia="宋体"/>
          <w:color w:val="auto"/>
          <w:sz w:val="30"/>
          <w:szCs w:val="30"/>
        </w:rPr>
      </w:pPr>
      <w:bookmarkStart w:id="90" w:name="_Toc15871"/>
      <w:bookmarkStart w:id="91" w:name="_Toc1903"/>
      <w:bookmarkStart w:id="92" w:name="_Toc2305"/>
      <w:bookmarkStart w:id="93" w:name="_Toc11352"/>
      <w:bookmarkStart w:id="94" w:name="_Toc7126"/>
      <w:bookmarkStart w:id="95" w:name="_Toc25910"/>
      <w:bookmarkStart w:id="96" w:name="_Toc777"/>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90"/>
      <w:bookmarkEnd w:id="91"/>
      <w:bookmarkEnd w:id="92"/>
      <w:bookmarkEnd w:id="93"/>
      <w:bookmarkEnd w:id="94"/>
      <w:bookmarkEnd w:id="95"/>
      <w:bookmarkEnd w:id="96"/>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97" w:name="_Toc8619"/>
      <w:bookmarkStart w:id="98" w:name="_Toc435515308"/>
      <w:bookmarkStart w:id="99"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100" w:name="_Toc19020"/>
      <w:bookmarkStart w:id="101" w:name="_Toc29264"/>
      <w:r>
        <w:rPr>
          <w:rFonts w:hint="eastAsia" w:cs="宋体" w:asciiTheme="majorEastAsia" w:hAnsiTheme="majorEastAsia" w:eastAsiaTheme="majorEastAsia"/>
          <w:kern w:val="2"/>
          <w:sz w:val="30"/>
          <w:szCs w:val="30"/>
          <w:lang w:val="en-US" w:eastAsia="zh-CN" w:bidi="ar-SA"/>
        </w:rPr>
        <w:t>（十九）</w:t>
      </w:r>
      <w:r>
        <w:rPr>
          <w:rFonts w:hint="eastAsia" w:asciiTheme="majorEastAsia" w:hAnsiTheme="majorEastAsia" w:eastAsiaTheme="majorEastAsia"/>
          <w:sz w:val="30"/>
          <w:szCs w:val="30"/>
        </w:rPr>
        <w:t>技术规格偏离表</w:t>
      </w:r>
      <w:bookmarkEnd w:id="100"/>
      <w:bookmarkEnd w:id="10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jc w:val="center"/>
              <w:rPr>
                <w:rFonts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rPr>
                <w:rFonts w:asciiTheme="minorEastAsia" w:hAnsiTheme="minorEastAsia" w:eastAsiaTheme="minorEastAsia"/>
                <w:szCs w:val="21"/>
              </w:rPr>
            </w:pPr>
          </w:p>
        </w:tc>
        <w:tc>
          <w:tcPr>
            <w:tcW w:w="2341" w:type="dxa"/>
            <w:vAlign w:val="center"/>
          </w:tcPr>
          <w:p w14:paraId="0A8C1FC9">
            <w:pPr>
              <w:rPr>
                <w:rFonts w:asciiTheme="minorEastAsia" w:hAnsiTheme="minorEastAsia" w:eastAsiaTheme="minorEastAsia"/>
                <w:szCs w:val="21"/>
              </w:rPr>
            </w:pPr>
          </w:p>
        </w:tc>
        <w:tc>
          <w:tcPr>
            <w:tcW w:w="1750" w:type="dxa"/>
            <w:vAlign w:val="center"/>
          </w:tcPr>
          <w:p w14:paraId="67964FF1">
            <w:pPr>
              <w:rPr>
                <w:rFonts w:asciiTheme="minorEastAsia" w:hAnsiTheme="minorEastAsia" w:eastAsiaTheme="minorEastAsia"/>
                <w:szCs w:val="21"/>
              </w:rPr>
            </w:pPr>
          </w:p>
        </w:tc>
        <w:tc>
          <w:tcPr>
            <w:tcW w:w="1623" w:type="dxa"/>
            <w:vAlign w:val="center"/>
          </w:tcPr>
          <w:p w14:paraId="11D6455C">
            <w:pPr>
              <w:rPr>
                <w:rFonts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rPr>
                <w:rFonts w:asciiTheme="minorEastAsia" w:hAnsiTheme="minorEastAsia" w:eastAsiaTheme="minorEastAsia"/>
                <w:szCs w:val="21"/>
              </w:rPr>
            </w:pPr>
          </w:p>
        </w:tc>
        <w:tc>
          <w:tcPr>
            <w:tcW w:w="2341" w:type="dxa"/>
            <w:vAlign w:val="center"/>
          </w:tcPr>
          <w:p w14:paraId="33EF56D7">
            <w:pPr>
              <w:rPr>
                <w:rFonts w:asciiTheme="minorEastAsia" w:hAnsiTheme="minorEastAsia" w:eastAsiaTheme="minorEastAsia"/>
                <w:szCs w:val="21"/>
              </w:rPr>
            </w:pPr>
          </w:p>
        </w:tc>
        <w:tc>
          <w:tcPr>
            <w:tcW w:w="1750" w:type="dxa"/>
            <w:vAlign w:val="center"/>
          </w:tcPr>
          <w:p w14:paraId="4FBF7878">
            <w:pPr>
              <w:rPr>
                <w:rFonts w:asciiTheme="minorEastAsia" w:hAnsiTheme="minorEastAsia" w:eastAsiaTheme="minorEastAsia"/>
                <w:szCs w:val="21"/>
              </w:rPr>
            </w:pPr>
          </w:p>
        </w:tc>
        <w:tc>
          <w:tcPr>
            <w:tcW w:w="1623" w:type="dxa"/>
            <w:vAlign w:val="center"/>
          </w:tcPr>
          <w:p w14:paraId="1DF9696A">
            <w:pPr>
              <w:rPr>
                <w:rFonts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rPr>
                <w:rFonts w:asciiTheme="minorEastAsia" w:hAnsiTheme="minorEastAsia" w:eastAsiaTheme="minorEastAsia"/>
                <w:szCs w:val="21"/>
              </w:rPr>
            </w:pPr>
          </w:p>
        </w:tc>
        <w:tc>
          <w:tcPr>
            <w:tcW w:w="2341" w:type="dxa"/>
            <w:vAlign w:val="center"/>
          </w:tcPr>
          <w:p w14:paraId="300B2E82">
            <w:pPr>
              <w:rPr>
                <w:rFonts w:asciiTheme="minorEastAsia" w:hAnsiTheme="minorEastAsia" w:eastAsiaTheme="minorEastAsia"/>
                <w:szCs w:val="21"/>
              </w:rPr>
            </w:pPr>
          </w:p>
        </w:tc>
        <w:tc>
          <w:tcPr>
            <w:tcW w:w="1750" w:type="dxa"/>
            <w:vAlign w:val="center"/>
          </w:tcPr>
          <w:p w14:paraId="220D7B60">
            <w:pPr>
              <w:rPr>
                <w:rFonts w:asciiTheme="minorEastAsia" w:hAnsiTheme="minorEastAsia" w:eastAsiaTheme="minorEastAsia"/>
                <w:szCs w:val="21"/>
              </w:rPr>
            </w:pPr>
          </w:p>
        </w:tc>
        <w:tc>
          <w:tcPr>
            <w:tcW w:w="1623" w:type="dxa"/>
            <w:vAlign w:val="center"/>
          </w:tcPr>
          <w:p w14:paraId="2EFB38CE">
            <w:pPr>
              <w:rPr>
                <w:rFonts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rPr>
                <w:rFonts w:asciiTheme="minorEastAsia" w:hAnsiTheme="minorEastAsia" w:eastAsiaTheme="minorEastAsia"/>
                <w:szCs w:val="21"/>
              </w:rPr>
            </w:pPr>
          </w:p>
        </w:tc>
        <w:tc>
          <w:tcPr>
            <w:tcW w:w="2341" w:type="dxa"/>
            <w:vAlign w:val="center"/>
          </w:tcPr>
          <w:p w14:paraId="40EE0778">
            <w:pPr>
              <w:rPr>
                <w:rFonts w:asciiTheme="minorEastAsia" w:hAnsiTheme="minorEastAsia" w:eastAsiaTheme="minorEastAsia"/>
                <w:szCs w:val="21"/>
              </w:rPr>
            </w:pPr>
          </w:p>
        </w:tc>
        <w:tc>
          <w:tcPr>
            <w:tcW w:w="1750" w:type="dxa"/>
            <w:vAlign w:val="center"/>
          </w:tcPr>
          <w:p w14:paraId="48E82144">
            <w:pPr>
              <w:rPr>
                <w:rFonts w:asciiTheme="minorEastAsia" w:hAnsiTheme="minorEastAsia" w:eastAsiaTheme="minorEastAsia"/>
                <w:szCs w:val="21"/>
              </w:rPr>
            </w:pPr>
          </w:p>
        </w:tc>
        <w:tc>
          <w:tcPr>
            <w:tcW w:w="1623" w:type="dxa"/>
            <w:vAlign w:val="center"/>
          </w:tcPr>
          <w:p w14:paraId="3D4E48A8">
            <w:pPr>
              <w:rPr>
                <w:rFonts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rPr>
                <w:rFonts w:asciiTheme="minorEastAsia" w:hAnsiTheme="minorEastAsia" w:eastAsiaTheme="minorEastAsia"/>
                <w:szCs w:val="21"/>
              </w:rPr>
            </w:pPr>
          </w:p>
        </w:tc>
        <w:tc>
          <w:tcPr>
            <w:tcW w:w="2341" w:type="dxa"/>
            <w:vAlign w:val="center"/>
          </w:tcPr>
          <w:p w14:paraId="4D42660C">
            <w:pPr>
              <w:rPr>
                <w:rFonts w:asciiTheme="minorEastAsia" w:hAnsiTheme="minorEastAsia" w:eastAsiaTheme="minorEastAsia"/>
                <w:szCs w:val="21"/>
              </w:rPr>
            </w:pPr>
          </w:p>
        </w:tc>
        <w:tc>
          <w:tcPr>
            <w:tcW w:w="1750" w:type="dxa"/>
            <w:vAlign w:val="center"/>
          </w:tcPr>
          <w:p w14:paraId="44289648">
            <w:pPr>
              <w:rPr>
                <w:rFonts w:asciiTheme="minorEastAsia" w:hAnsiTheme="minorEastAsia" w:eastAsiaTheme="minorEastAsia"/>
                <w:szCs w:val="21"/>
              </w:rPr>
            </w:pPr>
          </w:p>
        </w:tc>
        <w:tc>
          <w:tcPr>
            <w:tcW w:w="1623" w:type="dxa"/>
            <w:vAlign w:val="center"/>
          </w:tcPr>
          <w:p w14:paraId="015303AC">
            <w:pPr>
              <w:rPr>
                <w:rFonts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rPr>
                <w:rFonts w:asciiTheme="minorEastAsia" w:hAnsiTheme="minorEastAsia" w:eastAsiaTheme="minorEastAsia"/>
                <w:szCs w:val="21"/>
              </w:rPr>
            </w:pPr>
          </w:p>
        </w:tc>
        <w:tc>
          <w:tcPr>
            <w:tcW w:w="2341" w:type="dxa"/>
            <w:vAlign w:val="center"/>
          </w:tcPr>
          <w:p w14:paraId="53128E07">
            <w:pPr>
              <w:rPr>
                <w:rFonts w:asciiTheme="minorEastAsia" w:hAnsiTheme="minorEastAsia" w:eastAsiaTheme="minorEastAsia"/>
                <w:szCs w:val="21"/>
              </w:rPr>
            </w:pPr>
          </w:p>
        </w:tc>
        <w:tc>
          <w:tcPr>
            <w:tcW w:w="1750" w:type="dxa"/>
            <w:vAlign w:val="center"/>
          </w:tcPr>
          <w:p w14:paraId="1EE0E7B2">
            <w:pPr>
              <w:rPr>
                <w:rFonts w:asciiTheme="minorEastAsia" w:hAnsiTheme="minorEastAsia" w:eastAsiaTheme="minorEastAsia"/>
                <w:szCs w:val="21"/>
              </w:rPr>
            </w:pPr>
          </w:p>
        </w:tc>
        <w:tc>
          <w:tcPr>
            <w:tcW w:w="1623" w:type="dxa"/>
            <w:vAlign w:val="center"/>
          </w:tcPr>
          <w:p w14:paraId="67486C06">
            <w:pPr>
              <w:rPr>
                <w:rFonts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rPr>
                <w:rFonts w:asciiTheme="minorEastAsia" w:hAnsiTheme="minorEastAsia" w:eastAsiaTheme="minorEastAsia"/>
                <w:szCs w:val="21"/>
              </w:rPr>
            </w:pPr>
          </w:p>
        </w:tc>
        <w:tc>
          <w:tcPr>
            <w:tcW w:w="2341" w:type="dxa"/>
            <w:vAlign w:val="center"/>
          </w:tcPr>
          <w:p w14:paraId="0BF324CD">
            <w:pPr>
              <w:rPr>
                <w:rFonts w:asciiTheme="minorEastAsia" w:hAnsiTheme="minorEastAsia" w:eastAsiaTheme="minorEastAsia"/>
                <w:szCs w:val="21"/>
              </w:rPr>
            </w:pPr>
          </w:p>
        </w:tc>
        <w:tc>
          <w:tcPr>
            <w:tcW w:w="1750" w:type="dxa"/>
            <w:vAlign w:val="center"/>
          </w:tcPr>
          <w:p w14:paraId="5AD49B87">
            <w:pPr>
              <w:rPr>
                <w:rFonts w:asciiTheme="minorEastAsia" w:hAnsiTheme="minorEastAsia" w:eastAsiaTheme="minorEastAsia"/>
                <w:szCs w:val="21"/>
              </w:rPr>
            </w:pPr>
          </w:p>
        </w:tc>
        <w:tc>
          <w:tcPr>
            <w:tcW w:w="1623" w:type="dxa"/>
            <w:vAlign w:val="center"/>
          </w:tcPr>
          <w:p w14:paraId="247EF327">
            <w:pPr>
              <w:rPr>
                <w:rFonts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02" w:name="_Toc1851"/>
      <w:bookmarkStart w:id="103" w:name="_Toc12200"/>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97"/>
      <w:bookmarkEnd w:id="102"/>
      <w:bookmarkEnd w:id="103"/>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jc w:val="center"/>
              <w:rPr>
                <w:rFonts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rPr>
                <w:rFonts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rPr>
                <w:rFonts w:asciiTheme="minorEastAsia" w:hAnsiTheme="minorEastAsia" w:eastAsiaTheme="minorEastAsia"/>
                <w:szCs w:val="21"/>
              </w:rPr>
            </w:pPr>
          </w:p>
        </w:tc>
        <w:tc>
          <w:tcPr>
            <w:tcW w:w="2341" w:type="dxa"/>
            <w:vAlign w:val="center"/>
          </w:tcPr>
          <w:p w14:paraId="41C7FE13">
            <w:pPr>
              <w:rPr>
                <w:rFonts w:asciiTheme="minorEastAsia" w:hAnsiTheme="minorEastAsia" w:eastAsiaTheme="minorEastAsia"/>
                <w:szCs w:val="21"/>
              </w:rPr>
            </w:pPr>
          </w:p>
        </w:tc>
        <w:tc>
          <w:tcPr>
            <w:tcW w:w="1750" w:type="dxa"/>
            <w:vAlign w:val="center"/>
          </w:tcPr>
          <w:p w14:paraId="6E3F4AEC">
            <w:pPr>
              <w:rPr>
                <w:rFonts w:asciiTheme="minorEastAsia" w:hAnsiTheme="minorEastAsia" w:eastAsiaTheme="minorEastAsia"/>
                <w:szCs w:val="21"/>
              </w:rPr>
            </w:pPr>
          </w:p>
        </w:tc>
        <w:tc>
          <w:tcPr>
            <w:tcW w:w="1623" w:type="dxa"/>
            <w:vAlign w:val="center"/>
          </w:tcPr>
          <w:p w14:paraId="534721EE">
            <w:pPr>
              <w:rPr>
                <w:rFonts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rPr>
                <w:rFonts w:asciiTheme="minorEastAsia" w:hAnsiTheme="minorEastAsia" w:eastAsiaTheme="minorEastAsia"/>
                <w:szCs w:val="21"/>
              </w:rPr>
            </w:pPr>
          </w:p>
        </w:tc>
        <w:tc>
          <w:tcPr>
            <w:tcW w:w="2341" w:type="dxa"/>
            <w:vAlign w:val="center"/>
          </w:tcPr>
          <w:p w14:paraId="391D2ADB">
            <w:pPr>
              <w:rPr>
                <w:rFonts w:asciiTheme="minorEastAsia" w:hAnsiTheme="minorEastAsia" w:eastAsiaTheme="minorEastAsia"/>
                <w:szCs w:val="21"/>
              </w:rPr>
            </w:pPr>
          </w:p>
        </w:tc>
        <w:tc>
          <w:tcPr>
            <w:tcW w:w="1750" w:type="dxa"/>
            <w:vAlign w:val="center"/>
          </w:tcPr>
          <w:p w14:paraId="04141B8E">
            <w:pPr>
              <w:rPr>
                <w:rFonts w:asciiTheme="minorEastAsia" w:hAnsiTheme="minorEastAsia" w:eastAsiaTheme="minorEastAsia"/>
                <w:szCs w:val="21"/>
              </w:rPr>
            </w:pPr>
          </w:p>
        </w:tc>
        <w:tc>
          <w:tcPr>
            <w:tcW w:w="1623" w:type="dxa"/>
            <w:vAlign w:val="center"/>
          </w:tcPr>
          <w:p w14:paraId="79B22E1E">
            <w:pPr>
              <w:rPr>
                <w:rFonts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rPr>
                <w:rFonts w:asciiTheme="minorEastAsia" w:hAnsiTheme="minorEastAsia" w:eastAsiaTheme="minorEastAsia"/>
                <w:szCs w:val="21"/>
              </w:rPr>
            </w:pPr>
          </w:p>
        </w:tc>
        <w:tc>
          <w:tcPr>
            <w:tcW w:w="2341" w:type="dxa"/>
            <w:vAlign w:val="center"/>
          </w:tcPr>
          <w:p w14:paraId="7B37A5E3">
            <w:pPr>
              <w:rPr>
                <w:rFonts w:asciiTheme="minorEastAsia" w:hAnsiTheme="minorEastAsia" w:eastAsiaTheme="minorEastAsia"/>
                <w:szCs w:val="21"/>
              </w:rPr>
            </w:pPr>
          </w:p>
        </w:tc>
        <w:tc>
          <w:tcPr>
            <w:tcW w:w="1750" w:type="dxa"/>
            <w:vAlign w:val="center"/>
          </w:tcPr>
          <w:p w14:paraId="0CD55632">
            <w:pPr>
              <w:rPr>
                <w:rFonts w:asciiTheme="minorEastAsia" w:hAnsiTheme="minorEastAsia" w:eastAsiaTheme="minorEastAsia"/>
                <w:szCs w:val="21"/>
              </w:rPr>
            </w:pPr>
          </w:p>
        </w:tc>
        <w:tc>
          <w:tcPr>
            <w:tcW w:w="1623" w:type="dxa"/>
            <w:vAlign w:val="center"/>
          </w:tcPr>
          <w:p w14:paraId="7173ACB2">
            <w:pPr>
              <w:rPr>
                <w:rFonts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rPr>
                <w:rFonts w:asciiTheme="minorEastAsia" w:hAnsiTheme="minorEastAsia" w:eastAsiaTheme="minorEastAsia"/>
                <w:szCs w:val="21"/>
              </w:rPr>
            </w:pPr>
          </w:p>
        </w:tc>
        <w:tc>
          <w:tcPr>
            <w:tcW w:w="2341" w:type="dxa"/>
            <w:vAlign w:val="center"/>
          </w:tcPr>
          <w:p w14:paraId="12D282E5">
            <w:pPr>
              <w:rPr>
                <w:rFonts w:asciiTheme="minorEastAsia" w:hAnsiTheme="minorEastAsia" w:eastAsiaTheme="minorEastAsia"/>
                <w:szCs w:val="21"/>
              </w:rPr>
            </w:pPr>
          </w:p>
        </w:tc>
        <w:tc>
          <w:tcPr>
            <w:tcW w:w="1750" w:type="dxa"/>
            <w:vAlign w:val="center"/>
          </w:tcPr>
          <w:p w14:paraId="5F34C41D">
            <w:pPr>
              <w:rPr>
                <w:rFonts w:asciiTheme="minorEastAsia" w:hAnsiTheme="minorEastAsia" w:eastAsiaTheme="minorEastAsia"/>
                <w:szCs w:val="21"/>
              </w:rPr>
            </w:pPr>
          </w:p>
        </w:tc>
        <w:tc>
          <w:tcPr>
            <w:tcW w:w="1623" w:type="dxa"/>
            <w:vAlign w:val="center"/>
          </w:tcPr>
          <w:p w14:paraId="2E071018">
            <w:pPr>
              <w:rPr>
                <w:rFonts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rPr>
                <w:rFonts w:asciiTheme="minorEastAsia" w:hAnsiTheme="minorEastAsia" w:eastAsiaTheme="minorEastAsia"/>
                <w:szCs w:val="21"/>
              </w:rPr>
            </w:pPr>
          </w:p>
        </w:tc>
        <w:tc>
          <w:tcPr>
            <w:tcW w:w="2341" w:type="dxa"/>
            <w:vAlign w:val="center"/>
          </w:tcPr>
          <w:p w14:paraId="4D95AB4C">
            <w:pPr>
              <w:rPr>
                <w:rFonts w:asciiTheme="minorEastAsia" w:hAnsiTheme="minorEastAsia" w:eastAsiaTheme="minorEastAsia"/>
                <w:szCs w:val="21"/>
              </w:rPr>
            </w:pPr>
          </w:p>
        </w:tc>
        <w:tc>
          <w:tcPr>
            <w:tcW w:w="1750" w:type="dxa"/>
            <w:vAlign w:val="center"/>
          </w:tcPr>
          <w:p w14:paraId="0D97C411">
            <w:pPr>
              <w:rPr>
                <w:rFonts w:asciiTheme="minorEastAsia" w:hAnsiTheme="minorEastAsia" w:eastAsiaTheme="minorEastAsia"/>
                <w:szCs w:val="21"/>
              </w:rPr>
            </w:pPr>
          </w:p>
        </w:tc>
        <w:tc>
          <w:tcPr>
            <w:tcW w:w="1623" w:type="dxa"/>
            <w:vAlign w:val="center"/>
          </w:tcPr>
          <w:p w14:paraId="53FA1D57">
            <w:pPr>
              <w:rPr>
                <w:rFonts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rPr>
                <w:rFonts w:asciiTheme="minorEastAsia" w:hAnsiTheme="minorEastAsia" w:eastAsiaTheme="minorEastAsia"/>
                <w:szCs w:val="21"/>
              </w:rPr>
            </w:pPr>
          </w:p>
        </w:tc>
        <w:tc>
          <w:tcPr>
            <w:tcW w:w="2341" w:type="dxa"/>
            <w:vAlign w:val="center"/>
          </w:tcPr>
          <w:p w14:paraId="1DF40BB2">
            <w:pPr>
              <w:rPr>
                <w:rFonts w:asciiTheme="minorEastAsia" w:hAnsiTheme="minorEastAsia" w:eastAsiaTheme="minorEastAsia"/>
                <w:szCs w:val="21"/>
              </w:rPr>
            </w:pPr>
          </w:p>
        </w:tc>
        <w:tc>
          <w:tcPr>
            <w:tcW w:w="1750" w:type="dxa"/>
            <w:vAlign w:val="center"/>
          </w:tcPr>
          <w:p w14:paraId="3B51D467">
            <w:pPr>
              <w:rPr>
                <w:rFonts w:asciiTheme="minorEastAsia" w:hAnsiTheme="minorEastAsia" w:eastAsiaTheme="minorEastAsia"/>
                <w:szCs w:val="21"/>
              </w:rPr>
            </w:pPr>
          </w:p>
        </w:tc>
        <w:tc>
          <w:tcPr>
            <w:tcW w:w="1623" w:type="dxa"/>
            <w:vAlign w:val="center"/>
          </w:tcPr>
          <w:p w14:paraId="3B65CDBC">
            <w:pPr>
              <w:rPr>
                <w:rFonts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rPr>
                <w:rFonts w:asciiTheme="minorEastAsia" w:hAnsiTheme="minorEastAsia" w:eastAsiaTheme="minorEastAsia"/>
                <w:szCs w:val="21"/>
              </w:rPr>
            </w:pPr>
          </w:p>
        </w:tc>
        <w:tc>
          <w:tcPr>
            <w:tcW w:w="2341" w:type="dxa"/>
            <w:vAlign w:val="center"/>
          </w:tcPr>
          <w:p w14:paraId="008BE62A">
            <w:pPr>
              <w:rPr>
                <w:rFonts w:asciiTheme="minorEastAsia" w:hAnsiTheme="minorEastAsia" w:eastAsiaTheme="minorEastAsia"/>
                <w:szCs w:val="21"/>
              </w:rPr>
            </w:pPr>
          </w:p>
        </w:tc>
        <w:tc>
          <w:tcPr>
            <w:tcW w:w="1750" w:type="dxa"/>
            <w:vAlign w:val="center"/>
          </w:tcPr>
          <w:p w14:paraId="60DFCF1F">
            <w:pPr>
              <w:rPr>
                <w:rFonts w:asciiTheme="minorEastAsia" w:hAnsiTheme="minorEastAsia" w:eastAsiaTheme="minorEastAsia"/>
                <w:szCs w:val="21"/>
              </w:rPr>
            </w:pPr>
          </w:p>
        </w:tc>
        <w:tc>
          <w:tcPr>
            <w:tcW w:w="1623" w:type="dxa"/>
            <w:vAlign w:val="center"/>
          </w:tcPr>
          <w:p w14:paraId="3AE040FF">
            <w:pPr>
              <w:rPr>
                <w:rFonts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98"/>
    <w:bookmarkEnd w:id="99"/>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104" w:name="_Toc435515318"/>
      <w:bookmarkStart w:id="105" w:name="_Toc173553195"/>
      <w:bookmarkStart w:id="106" w:name="_Toc435514878"/>
      <w:bookmarkStart w:id="107" w:name="_Toc275865626"/>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108" w:name="_Toc5084"/>
      <w:bookmarkStart w:id="109" w:name="_Toc23178"/>
      <w:bookmarkStart w:id="110" w:name="_Toc24015580"/>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jc w:val="center"/>
        <w:rPr>
          <w:rFonts w:ascii="宋体" w:hAnsi="宋体"/>
          <w:sz w:val="30"/>
          <w:szCs w:val="30"/>
        </w:rPr>
      </w:pPr>
      <w:bookmarkStart w:id="111"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二十一</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111"/>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1"/>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1"/>
        <w:rPr>
          <w:rFonts w:hint="eastAsia" w:asciiTheme="minorEastAsia" w:hAnsiTheme="minorEastAsia" w:cstheme="minorEastAsia"/>
          <w:sz w:val="30"/>
          <w:szCs w:val="30"/>
        </w:rPr>
      </w:pPr>
      <w:bookmarkStart w:id="112" w:name="_Toc22945"/>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二十二</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bookmarkEnd w:id="112"/>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5"/>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5"/>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2"/>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3" w:name="_Toc26939"/>
      <w:r>
        <w:rPr>
          <w:rFonts w:hint="eastAsia" w:cs="宋体" w:asciiTheme="majorEastAsia" w:hAnsiTheme="majorEastAsia" w:eastAsiaTheme="majorEastAsia"/>
          <w:kern w:val="2"/>
          <w:sz w:val="30"/>
          <w:szCs w:val="30"/>
          <w:lang w:val="en-US" w:eastAsia="zh-CN" w:bidi="ar-SA"/>
        </w:rPr>
        <w:t>（二十三）</w:t>
      </w:r>
      <w:bookmarkEnd w:id="108"/>
      <w:r>
        <w:rPr>
          <w:rFonts w:hint="eastAsia" w:cs="宋体" w:asciiTheme="majorEastAsia" w:hAnsiTheme="majorEastAsia" w:eastAsiaTheme="majorEastAsia"/>
          <w:kern w:val="2"/>
          <w:sz w:val="30"/>
          <w:szCs w:val="30"/>
          <w:lang w:val="en-US" w:eastAsia="zh-CN" w:bidi="ar-SA"/>
        </w:rPr>
        <w:t>技术保障措施</w:t>
      </w:r>
      <w:bookmarkEnd w:id="113"/>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114" w:name="_Toc435514882"/>
      <w:bookmarkStart w:id="115" w:name="_Toc435515322"/>
    </w:p>
    <w:p w14:paraId="44FBB5B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4"/>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6" w:name="_Toc12169"/>
      <w:r>
        <w:rPr>
          <w:rFonts w:hint="eastAsia" w:cs="宋体" w:asciiTheme="majorEastAsia" w:hAnsiTheme="majorEastAsia" w:eastAsiaTheme="majorEastAsia"/>
          <w:kern w:val="2"/>
          <w:sz w:val="30"/>
          <w:szCs w:val="30"/>
          <w:lang w:val="en-US" w:eastAsia="zh-CN" w:bidi="ar-SA"/>
        </w:rPr>
        <w:t>（二十四）有效业绩</w:t>
      </w:r>
      <w:bookmarkEnd w:id="116"/>
    </w:p>
    <w:p w14:paraId="4A0B5855">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7" w:name="_Toc27965"/>
      <w:r>
        <w:rPr>
          <w:rFonts w:hint="eastAsia" w:cs="宋体" w:asciiTheme="majorEastAsia" w:hAnsiTheme="majorEastAsia" w:eastAsiaTheme="majorEastAsia"/>
          <w:kern w:val="2"/>
          <w:sz w:val="30"/>
          <w:szCs w:val="30"/>
          <w:lang w:val="en-US" w:eastAsia="zh-CN" w:bidi="ar-SA"/>
        </w:rPr>
        <w:t>（二十五）履约评价</w:t>
      </w:r>
      <w:bookmarkEnd w:id="117"/>
    </w:p>
    <w:p w14:paraId="7FB48CE9">
      <w:pPr>
        <w:pStyle w:val="14"/>
        <w:widowControl w:val="0"/>
        <w:numPr>
          <w:ilvl w:val="0"/>
          <w:numId w:val="0"/>
        </w:numPr>
        <w:spacing w:line="560" w:lineRule="exact"/>
        <w:jc w:val="center"/>
        <w:rPr>
          <w:rFonts w:hint="eastAsia" w:asciiTheme="majorEastAsia" w:hAnsiTheme="majorEastAsia"/>
          <w:sz w:val="32"/>
          <w:szCs w:val="32"/>
        </w:rPr>
      </w:pPr>
    </w:p>
    <w:p w14:paraId="1E64563B">
      <w:pPr>
        <w:pStyle w:val="14"/>
        <w:widowControl w:val="0"/>
        <w:numPr>
          <w:ilvl w:val="0"/>
          <w:numId w:val="0"/>
        </w:numPr>
        <w:spacing w:line="560" w:lineRule="exact"/>
        <w:jc w:val="center"/>
        <w:rPr>
          <w:rFonts w:hint="eastAsia" w:asciiTheme="majorEastAsia" w:hAnsiTheme="majorEastAsia"/>
          <w:sz w:val="32"/>
          <w:szCs w:val="32"/>
        </w:rPr>
      </w:pPr>
    </w:p>
    <w:p w14:paraId="1E9153AC">
      <w:pPr>
        <w:pStyle w:val="14"/>
        <w:widowControl w:val="0"/>
        <w:numPr>
          <w:ilvl w:val="0"/>
          <w:numId w:val="0"/>
        </w:numPr>
        <w:spacing w:line="560" w:lineRule="exact"/>
        <w:jc w:val="center"/>
        <w:rPr>
          <w:rFonts w:hint="eastAsia" w:asciiTheme="majorEastAsia" w:hAnsiTheme="majorEastAsia"/>
          <w:sz w:val="32"/>
          <w:szCs w:val="32"/>
        </w:rPr>
      </w:pPr>
    </w:p>
    <w:p w14:paraId="5F101BCF">
      <w:pPr>
        <w:pStyle w:val="14"/>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1"/>
        <w:rPr>
          <w:rFonts w:hint="eastAsia" w:hAnsi="宋体" w:cs="Times New Roman" w:eastAsiaTheme="majorEastAsia"/>
          <w:sz w:val="30"/>
          <w:szCs w:val="30"/>
          <w:lang w:val="en-US" w:eastAsia="zh-CN"/>
        </w:rPr>
      </w:pPr>
      <w:bookmarkStart w:id="118" w:name="_Toc29302"/>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二十六</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bookmarkEnd w:id="118"/>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4"/>
        <w:numPr>
          <w:ilvl w:val="0"/>
          <w:numId w:val="0"/>
        </w:numPr>
        <w:ind w:left="0" w:leftChars="0" w:firstLine="0" w:firstLineChars="0"/>
        <w:jc w:val="center"/>
        <w:outlineLvl w:val="1"/>
        <w:rPr>
          <w:rFonts w:hint="eastAsia" w:asciiTheme="majorEastAsia" w:hAnsiTheme="majorEastAsia"/>
          <w:sz w:val="30"/>
          <w:szCs w:val="30"/>
        </w:rPr>
      </w:pPr>
      <w:bookmarkStart w:id="119" w:name="_Toc5947"/>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二十七</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bookmarkEnd w:id="119"/>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1"/>
        <w:rPr>
          <w:rFonts w:hint="eastAsia" w:asciiTheme="majorEastAsia" w:hAnsiTheme="majorEastAsia" w:eastAsiaTheme="majorEastAsia"/>
          <w:sz w:val="30"/>
          <w:szCs w:val="30"/>
          <w:lang w:eastAsia="zh-CN"/>
        </w:rPr>
      </w:pPr>
      <w:bookmarkStart w:id="120" w:name="_Toc32074"/>
    </w:p>
    <w:p w14:paraId="5F0A14F1">
      <w:pPr>
        <w:snapToGrid w:val="0"/>
        <w:ind w:left="0" w:leftChars="0" w:firstLine="0" w:firstLineChars="0"/>
        <w:jc w:val="center"/>
        <w:outlineLvl w:val="1"/>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二十八</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bookmarkEnd w:id="120"/>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104"/>
    <w:bookmarkEnd w:id="105"/>
    <w:bookmarkEnd w:id="106"/>
    <w:bookmarkEnd w:id="107"/>
    <w:bookmarkEnd w:id="109"/>
    <w:bookmarkEnd w:id="110"/>
    <w:bookmarkEnd w:id="114"/>
    <w:bookmarkEnd w:id="115"/>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121" w:name="_Toc11652"/>
      <w:bookmarkStart w:id="122" w:name="_Toc438223136"/>
      <w:bookmarkStart w:id="123" w:name="_Toc435516650"/>
      <w:bookmarkStart w:id="124" w:name="_Toc1658"/>
      <w:bookmarkStart w:id="125" w:name="_Toc435174933"/>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126" w:name="_Toc14580"/>
      <w:r>
        <w:rPr>
          <w:rFonts w:hint="eastAsia" w:asciiTheme="majorEastAsia" w:hAnsiTheme="majorEastAsia" w:eastAsiaTheme="majorEastAsia"/>
          <w:sz w:val="30"/>
          <w:szCs w:val="30"/>
          <w:lang w:val="en-US" w:eastAsia="zh-CN"/>
        </w:rPr>
        <w:t xml:space="preserve">第五章 </w:t>
      </w:r>
      <w:r>
        <w:rPr>
          <w:rFonts w:asciiTheme="majorEastAsia" w:hAnsiTheme="majorEastAsia" w:eastAsiaTheme="majorEastAsia"/>
          <w:sz w:val="30"/>
          <w:szCs w:val="30"/>
          <w:lang w:eastAsia="zh-TW"/>
        </w:rPr>
        <w:t>说 明</w:t>
      </w:r>
      <w:bookmarkEnd w:id="121"/>
      <w:bookmarkEnd w:id="122"/>
      <w:bookmarkEnd w:id="123"/>
      <w:bookmarkEnd w:id="124"/>
      <w:bookmarkEnd w:id="125"/>
      <w:bookmarkEnd w:id="126"/>
      <w:bookmarkStart w:id="127" w:name="_Toc292267791"/>
    </w:p>
    <w:bookmarkEnd w:id="127"/>
    <w:p w14:paraId="6C6C625E">
      <w:pPr>
        <w:numPr>
          <w:ilvl w:val="0"/>
          <w:numId w:val="16"/>
        </w:numPr>
        <w:autoSpaceDE w:val="0"/>
        <w:autoSpaceDN w:val="0"/>
        <w:adjustRightInd w:val="0"/>
        <w:snapToGrid w:val="0"/>
        <w:spacing w:line="360" w:lineRule="auto"/>
        <w:outlineLvl w:val="1"/>
        <w:rPr>
          <w:rFonts w:ascii="宋体" w:hAnsi="宋体"/>
          <w:b/>
          <w:bCs/>
          <w:szCs w:val="21"/>
        </w:rPr>
      </w:pPr>
      <w:bookmarkStart w:id="128" w:name="_Toc23054"/>
      <w:r>
        <w:rPr>
          <w:rFonts w:hint="eastAsia" w:ascii="宋体" w:hAnsi="宋体"/>
          <w:b/>
          <w:bCs/>
          <w:szCs w:val="21"/>
        </w:rPr>
        <w:t>适用范围</w:t>
      </w:r>
      <w:bookmarkEnd w:id="128"/>
    </w:p>
    <w:p w14:paraId="5425D084">
      <w:pPr>
        <w:numPr>
          <w:ilvl w:val="1"/>
          <w:numId w:val="16"/>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6"/>
        </w:numPr>
        <w:autoSpaceDE w:val="0"/>
        <w:autoSpaceDN w:val="0"/>
        <w:adjustRightInd w:val="0"/>
        <w:snapToGrid w:val="0"/>
        <w:spacing w:line="360" w:lineRule="auto"/>
        <w:ind w:left="449" w:hanging="449" w:hangingChars="213"/>
        <w:outlineLvl w:val="1"/>
        <w:rPr>
          <w:rFonts w:ascii="宋体" w:hAnsi="宋体"/>
          <w:b/>
          <w:bCs/>
          <w:strike/>
          <w:szCs w:val="21"/>
        </w:rPr>
      </w:pPr>
      <w:bookmarkStart w:id="129" w:name="_Toc28379"/>
      <w:r>
        <w:rPr>
          <w:rFonts w:hint="eastAsia" w:ascii="宋体" w:hAnsi="宋体"/>
          <w:b/>
          <w:szCs w:val="21"/>
        </w:rPr>
        <w:t>定义</w:t>
      </w:r>
      <w:bookmarkEnd w:id="129"/>
    </w:p>
    <w:p w14:paraId="293D86D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0" w:name="_Toc4681"/>
      <w:r>
        <w:rPr>
          <w:rFonts w:hint="eastAsia" w:ascii="宋体" w:hAnsi="宋体"/>
          <w:b/>
          <w:bCs/>
          <w:szCs w:val="21"/>
        </w:rPr>
        <w:t>合格的货物和服务</w:t>
      </w:r>
      <w:bookmarkEnd w:id="130"/>
    </w:p>
    <w:p w14:paraId="6CA79C08">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1" w:name="_Toc27847"/>
      <w:r>
        <w:rPr>
          <w:rFonts w:hint="eastAsia" w:ascii="宋体" w:hAnsi="宋体"/>
          <w:b/>
          <w:bCs/>
          <w:szCs w:val="21"/>
        </w:rPr>
        <w:t>其他</w:t>
      </w:r>
      <w:bookmarkEnd w:id="131"/>
    </w:p>
    <w:p w14:paraId="20835FFD">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6"/>
        </w:numPr>
        <w:adjustRightInd w:val="0"/>
        <w:snapToGrid w:val="0"/>
        <w:spacing w:line="360" w:lineRule="auto"/>
        <w:rPr>
          <w:rFonts w:cs="宋体" w:asciiTheme="minorEastAsia" w:hAnsiTheme="minorEastAsia" w:eastAsiaTheme="minorEastAsia"/>
          <w:bCs/>
          <w:color w:val="auto"/>
          <w:szCs w:val="21"/>
          <w:highlight w:val="none"/>
        </w:rPr>
      </w:pPr>
      <w:bookmarkStart w:id="13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33" w:name="_Hlk21591509"/>
      <w:r>
        <w:rPr>
          <w:rFonts w:hint="eastAsia" w:asciiTheme="minorEastAsia" w:hAnsiTheme="minorEastAsia" w:eastAsiaTheme="minorEastAsia"/>
          <w:color w:val="auto"/>
          <w:szCs w:val="21"/>
          <w:highlight w:val="none"/>
        </w:rPr>
        <w:t>供应商限制参与政府采购</w:t>
      </w:r>
      <w:bookmarkEnd w:id="13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3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34" w:name="_Toc438223138"/>
      <w:bookmarkStart w:id="135" w:name="_Toc15510"/>
      <w:bookmarkStart w:id="136" w:name="_Toc15267"/>
      <w:bookmarkStart w:id="137" w:name="_Toc435174935"/>
      <w:bookmarkStart w:id="138" w:name="_Toc435516652"/>
      <w:bookmarkStart w:id="139" w:name="_Toc22222"/>
      <w:r>
        <w:rPr>
          <w:rFonts w:hint="eastAsia" w:asciiTheme="majorEastAsia" w:hAnsiTheme="majorEastAsia" w:eastAsiaTheme="majorEastAsia"/>
          <w:sz w:val="30"/>
          <w:szCs w:val="30"/>
          <w:lang w:eastAsia="zh-TW"/>
        </w:rPr>
        <w:t>投标文件的编制</w:t>
      </w:r>
      <w:bookmarkEnd w:id="134"/>
      <w:bookmarkEnd w:id="135"/>
      <w:bookmarkEnd w:id="136"/>
      <w:bookmarkEnd w:id="137"/>
      <w:bookmarkEnd w:id="138"/>
      <w:bookmarkEnd w:id="139"/>
    </w:p>
    <w:p w14:paraId="5EBD4F7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0" w:name="_Toc27317"/>
      <w:r>
        <w:rPr>
          <w:rFonts w:hint="eastAsia" w:ascii="宋体" w:hAnsi="宋体"/>
          <w:b/>
          <w:bCs/>
          <w:szCs w:val="21"/>
        </w:rPr>
        <w:t>投标的语言</w:t>
      </w:r>
      <w:bookmarkEnd w:id="140"/>
    </w:p>
    <w:p w14:paraId="60E51897">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1" w:name="_Toc2446"/>
      <w:r>
        <w:rPr>
          <w:rFonts w:hint="eastAsia" w:ascii="宋体" w:hAnsi="宋体"/>
          <w:b/>
          <w:bCs/>
          <w:szCs w:val="21"/>
        </w:rPr>
        <w:t>投标文件的构成</w:t>
      </w:r>
      <w:bookmarkEnd w:id="141"/>
    </w:p>
    <w:p w14:paraId="57D603E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6"/>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2" w:name="_Toc11091"/>
      <w:r>
        <w:rPr>
          <w:rFonts w:hint="eastAsia" w:ascii="宋体" w:hAnsi="宋体"/>
          <w:b/>
          <w:bCs/>
          <w:szCs w:val="21"/>
        </w:rPr>
        <w:t>投标文件的编写</w:t>
      </w:r>
      <w:bookmarkEnd w:id="142"/>
    </w:p>
    <w:p w14:paraId="3AA1BCA5">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6"/>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3" w:name="_Toc7497"/>
      <w:r>
        <w:rPr>
          <w:rFonts w:hint="eastAsia" w:ascii="宋体" w:hAnsi="宋体"/>
          <w:b/>
          <w:bCs/>
          <w:szCs w:val="21"/>
        </w:rPr>
        <w:t>投标报价</w:t>
      </w:r>
      <w:bookmarkEnd w:id="143"/>
    </w:p>
    <w:p w14:paraId="34667E9C">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6"/>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6"/>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4" w:name="_Toc2827"/>
      <w:r>
        <w:rPr>
          <w:rFonts w:hint="eastAsia" w:ascii="宋体" w:hAnsi="宋体"/>
          <w:b/>
          <w:bCs/>
          <w:szCs w:val="21"/>
        </w:rPr>
        <w:t>投标货币</w:t>
      </w:r>
      <w:bookmarkEnd w:id="144"/>
    </w:p>
    <w:p w14:paraId="75F25268">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5" w:name="_Toc23174"/>
      <w:r>
        <w:rPr>
          <w:rFonts w:hint="eastAsia" w:ascii="宋体" w:hAnsi="宋体"/>
          <w:b/>
          <w:bCs/>
          <w:szCs w:val="21"/>
        </w:rPr>
        <w:t>联合体投标</w:t>
      </w:r>
      <w:bookmarkEnd w:id="145"/>
    </w:p>
    <w:p w14:paraId="1C1E2EC5">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6"/>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6"/>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6" w:name="_Toc14020"/>
      <w:r>
        <w:rPr>
          <w:rFonts w:hint="eastAsia" w:ascii="宋体" w:hAnsi="宋体"/>
          <w:b/>
          <w:bCs/>
          <w:szCs w:val="21"/>
        </w:rPr>
        <w:t>证明投标人合格和资格的文件</w:t>
      </w:r>
      <w:bookmarkEnd w:id="146"/>
    </w:p>
    <w:p w14:paraId="5439B54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7" w:name="_Toc17198"/>
      <w:r>
        <w:rPr>
          <w:rFonts w:ascii="宋体" w:hAnsi="宋体"/>
          <w:b/>
          <w:bCs/>
          <w:szCs w:val="21"/>
        </w:rPr>
        <w:t>证明投标标的的合格性和符合招标文件规定的文件</w:t>
      </w:r>
      <w:bookmarkEnd w:id="147"/>
    </w:p>
    <w:p w14:paraId="6B9702A6">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6"/>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8" w:name="_Toc20270"/>
      <w:r>
        <w:rPr>
          <w:rFonts w:hint="eastAsia" w:ascii="宋体" w:hAnsi="宋体"/>
          <w:b/>
          <w:bCs/>
          <w:szCs w:val="21"/>
        </w:rPr>
        <w:t>投标文件的式样和签署、密封</w:t>
      </w:r>
      <w:bookmarkEnd w:id="148"/>
    </w:p>
    <w:p w14:paraId="669ADE1D">
      <w:pPr>
        <w:numPr>
          <w:ilvl w:val="1"/>
          <w:numId w:val="16"/>
        </w:numPr>
        <w:autoSpaceDE w:val="0"/>
        <w:autoSpaceDN w:val="0"/>
        <w:adjustRightInd w:val="0"/>
        <w:snapToGrid w:val="0"/>
        <w:spacing w:line="360" w:lineRule="auto"/>
        <w:rPr>
          <w:rFonts w:ascii="宋体" w:hAnsi="宋体" w:cs="黑体"/>
          <w:b/>
          <w:bCs/>
          <w:szCs w:val="21"/>
        </w:rPr>
      </w:pPr>
      <w:bookmarkStart w:id="149" w:name="_Toc438223139"/>
      <w:bookmarkStart w:id="150" w:name="_Toc435516653"/>
      <w:bookmarkStart w:id="151" w:name="_Toc435174936"/>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6"/>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6"/>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6"/>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52" w:name="_Toc21758"/>
      <w:bookmarkStart w:id="153" w:name="_Toc28883"/>
      <w:bookmarkStart w:id="154" w:name="_Toc5252"/>
      <w:r>
        <w:rPr>
          <w:rFonts w:hint="eastAsia" w:asciiTheme="majorEastAsia" w:hAnsiTheme="majorEastAsia" w:eastAsiaTheme="majorEastAsia"/>
          <w:sz w:val="30"/>
          <w:szCs w:val="30"/>
          <w:lang w:eastAsia="zh-TW"/>
        </w:rPr>
        <w:t>投标文件的递交</w:t>
      </w:r>
      <w:bookmarkEnd w:id="149"/>
      <w:bookmarkEnd w:id="150"/>
      <w:bookmarkEnd w:id="151"/>
      <w:bookmarkEnd w:id="152"/>
      <w:bookmarkEnd w:id="153"/>
      <w:bookmarkEnd w:id="154"/>
    </w:p>
    <w:p w14:paraId="340197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5" w:name="_Toc13202"/>
      <w:r>
        <w:rPr>
          <w:rFonts w:hint="eastAsia" w:ascii="宋体" w:hAnsi="宋体"/>
          <w:b/>
          <w:bCs/>
          <w:szCs w:val="21"/>
        </w:rPr>
        <w:t>投标文件递交</w:t>
      </w:r>
      <w:bookmarkEnd w:id="155"/>
    </w:p>
    <w:p w14:paraId="6CF7C752">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6" w:name="_Toc22017"/>
      <w:r>
        <w:rPr>
          <w:rFonts w:hint="eastAsia" w:ascii="宋体" w:hAnsi="宋体"/>
          <w:b/>
          <w:bCs/>
          <w:szCs w:val="21"/>
        </w:rPr>
        <w:t>投标文件的修改和撤回、撤销</w:t>
      </w:r>
      <w:bookmarkEnd w:id="156"/>
    </w:p>
    <w:p w14:paraId="6E8E5B6D">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7" w:name="_Toc18853"/>
      <w:r>
        <w:rPr>
          <w:rFonts w:hint="eastAsia" w:ascii="宋体" w:hAnsi="宋体"/>
          <w:b/>
          <w:bCs/>
          <w:szCs w:val="21"/>
        </w:rPr>
        <w:t>质疑</w:t>
      </w:r>
      <w:bookmarkEnd w:id="157"/>
    </w:p>
    <w:p w14:paraId="6D72A899">
      <w:pPr>
        <w:numPr>
          <w:ilvl w:val="1"/>
          <w:numId w:val="16"/>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6"/>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6"/>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6"/>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6"/>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8" w:name="_Toc19729"/>
      <w:r>
        <w:rPr>
          <w:rFonts w:hint="eastAsia" w:ascii="宋体" w:hAnsi="宋体"/>
          <w:b/>
          <w:bCs/>
          <w:szCs w:val="21"/>
        </w:rPr>
        <w:t>中标通知书</w:t>
      </w:r>
      <w:bookmarkEnd w:id="158"/>
    </w:p>
    <w:p w14:paraId="0275F8BA">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59" w:name="_Toc435516655"/>
      <w:bookmarkStart w:id="160" w:name="_Toc7529"/>
      <w:bookmarkStart w:id="161" w:name="_Toc438223141"/>
      <w:bookmarkStart w:id="162" w:name="_Toc6704"/>
      <w:bookmarkStart w:id="163" w:name="_Toc20050"/>
      <w:bookmarkStart w:id="164" w:name="_Toc435174938"/>
      <w:r>
        <w:rPr>
          <w:rFonts w:hint="eastAsia" w:asciiTheme="majorEastAsia" w:hAnsiTheme="majorEastAsia" w:eastAsiaTheme="majorEastAsia"/>
          <w:sz w:val="30"/>
          <w:szCs w:val="30"/>
          <w:lang w:eastAsia="zh-TW"/>
        </w:rPr>
        <w:t>授予合同</w:t>
      </w:r>
      <w:bookmarkEnd w:id="159"/>
      <w:bookmarkEnd w:id="160"/>
      <w:bookmarkEnd w:id="161"/>
      <w:bookmarkEnd w:id="162"/>
      <w:bookmarkEnd w:id="163"/>
      <w:bookmarkEnd w:id="164"/>
    </w:p>
    <w:p w14:paraId="58EF3211">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5" w:name="_Toc23713"/>
      <w:bookmarkStart w:id="166" w:name="_Toc5467"/>
      <w:r>
        <w:rPr>
          <w:rFonts w:hint="eastAsia" w:ascii="宋体" w:hAnsi="宋体"/>
          <w:b/>
          <w:bCs/>
          <w:szCs w:val="21"/>
        </w:rPr>
        <w:t>合同的订立</w:t>
      </w:r>
      <w:bookmarkEnd w:id="165"/>
      <w:bookmarkEnd w:id="166"/>
    </w:p>
    <w:p w14:paraId="4D85A81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7" w:name="_Toc560"/>
      <w:bookmarkStart w:id="168" w:name="_Toc5053"/>
      <w:r>
        <w:rPr>
          <w:rFonts w:hint="eastAsia" w:ascii="宋体" w:hAnsi="宋体"/>
          <w:b/>
          <w:bCs/>
          <w:szCs w:val="21"/>
        </w:rPr>
        <w:t>合同的履行</w:t>
      </w:r>
      <w:bookmarkEnd w:id="167"/>
      <w:bookmarkEnd w:id="168"/>
    </w:p>
    <w:p w14:paraId="5265F92B">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4714C1D3">
      <w:pPr>
        <w:pStyle w:val="3"/>
        <w:numPr>
          <w:ilvl w:val="255"/>
          <w:numId w:val="0"/>
        </w:numPr>
        <w:jc w:val="both"/>
        <w:outlineLvl w:val="9"/>
        <w:rPr>
          <w:rFonts w:hint="eastAsia" w:asciiTheme="majorEastAsia" w:hAnsiTheme="majorEastAsia" w:eastAsiaTheme="majorEastAsia" w:cstheme="majorEastAsia"/>
          <w:sz w:val="32"/>
          <w:szCs w:val="32"/>
          <w:lang w:val="en-US" w:eastAsia="zh-CN"/>
        </w:rPr>
      </w:pPr>
    </w:p>
    <w:p w14:paraId="6D05C46A">
      <w:pPr>
        <w:pStyle w:val="19"/>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8"/>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6D61694"/>
    <w:multiLevelType w:val="singleLevel"/>
    <w:tmpl w:val="D6D61694"/>
    <w:lvl w:ilvl="0" w:tentative="0">
      <w:start w:val="1"/>
      <w:numFmt w:val="chineseCounting"/>
      <w:suff w:val="nothing"/>
      <w:lvlText w:val="（%1）"/>
      <w:lvlJc w:val="left"/>
      <w:rPr>
        <w:rFonts w:hint="eastAsia"/>
      </w:rPr>
    </w:lvl>
  </w:abstractNum>
  <w:abstractNum w:abstractNumId="3">
    <w:nsid w:val="D9602B2F"/>
    <w:multiLevelType w:val="singleLevel"/>
    <w:tmpl w:val="D9602B2F"/>
    <w:lvl w:ilvl="0" w:tentative="0">
      <w:start w:val="1"/>
      <w:numFmt w:val="chineseCounting"/>
      <w:suff w:val="space"/>
      <w:lvlText w:val="%1、"/>
      <w:lvlJc w:val="left"/>
      <w:rPr>
        <w:rFonts w:hint="eastAsia"/>
      </w:rPr>
    </w:lvl>
  </w:abstractNum>
  <w:abstractNum w:abstractNumId="4">
    <w:nsid w:val="F4421C38"/>
    <w:multiLevelType w:val="singleLevel"/>
    <w:tmpl w:val="F4421C38"/>
    <w:lvl w:ilvl="0" w:tentative="0">
      <w:start w:val="1"/>
      <w:numFmt w:val="chineseCounting"/>
      <w:suff w:val="space"/>
      <w:lvlText w:val="第%1章"/>
      <w:lvlJc w:val="left"/>
      <w:rPr>
        <w:rFonts w:hint="eastAsia"/>
      </w:rPr>
    </w:lvl>
  </w:abstractNum>
  <w:abstractNum w:abstractNumId="5">
    <w:nsid w:val="07486699"/>
    <w:multiLevelType w:val="singleLevel"/>
    <w:tmpl w:val="07486699"/>
    <w:lvl w:ilvl="0" w:tentative="0">
      <w:start w:val="1"/>
      <w:numFmt w:val="decimal"/>
      <w:lvlText w:val="%1."/>
      <w:lvlJc w:val="left"/>
      <w:pPr>
        <w:tabs>
          <w:tab w:val="left" w:pos="312"/>
        </w:tabs>
      </w:pPr>
    </w:lvl>
  </w:abstractNum>
  <w:abstractNum w:abstractNumId="6">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1">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6"/>
  </w:num>
  <w:num w:numId="6">
    <w:abstractNumId w:val="13"/>
  </w:num>
  <w:num w:numId="7">
    <w:abstractNumId w:val="0"/>
  </w:num>
  <w:num w:numId="8">
    <w:abstractNumId w:val="12"/>
  </w:num>
  <w:num w:numId="9">
    <w:abstractNumId w:val="2"/>
  </w:num>
  <w:num w:numId="10">
    <w:abstractNumId w:val="9"/>
  </w:num>
  <w:num w:numId="11">
    <w:abstractNumId w:val="7"/>
  </w:num>
  <w:num w:numId="12">
    <w:abstractNumId w:val="5"/>
  </w:num>
  <w:num w:numId="13">
    <w:abstractNumId w:val="15"/>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5830AC6"/>
    <w:rsid w:val="075E2523"/>
    <w:rsid w:val="080655EC"/>
    <w:rsid w:val="0F2B57C3"/>
    <w:rsid w:val="0F3833E7"/>
    <w:rsid w:val="0FEF647A"/>
    <w:rsid w:val="113F716A"/>
    <w:rsid w:val="12DD6F01"/>
    <w:rsid w:val="13251FF4"/>
    <w:rsid w:val="133438E9"/>
    <w:rsid w:val="16FD7F75"/>
    <w:rsid w:val="182D25C2"/>
    <w:rsid w:val="19C34D79"/>
    <w:rsid w:val="205729C5"/>
    <w:rsid w:val="26A900A8"/>
    <w:rsid w:val="275859A0"/>
    <w:rsid w:val="29833AC2"/>
    <w:rsid w:val="2CBB647B"/>
    <w:rsid w:val="2D18339C"/>
    <w:rsid w:val="2D8D5C78"/>
    <w:rsid w:val="2EE67D35"/>
    <w:rsid w:val="2F623005"/>
    <w:rsid w:val="348651FA"/>
    <w:rsid w:val="36865435"/>
    <w:rsid w:val="38AA1DD4"/>
    <w:rsid w:val="38E30E42"/>
    <w:rsid w:val="3B273268"/>
    <w:rsid w:val="3C844841"/>
    <w:rsid w:val="3FB3156E"/>
    <w:rsid w:val="3FF9372A"/>
    <w:rsid w:val="4000052B"/>
    <w:rsid w:val="40624EF6"/>
    <w:rsid w:val="41B77024"/>
    <w:rsid w:val="437A1489"/>
    <w:rsid w:val="486B29D8"/>
    <w:rsid w:val="48C4659A"/>
    <w:rsid w:val="494A4D03"/>
    <w:rsid w:val="4E031E28"/>
    <w:rsid w:val="4F7227C9"/>
    <w:rsid w:val="51CA5707"/>
    <w:rsid w:val="528965FF"/>
    <w:rsid w:val="55223429"/>
    <w:rsid w:val="58EB2CD9"/>
    <w:rsid w:val="5D045FFD"/>
    <w:rsid w:val="5DED21E0"/>
    <w:rsid w:val="5E533026"/>
    <w:rsid w:val="627D0199"/>
    <w:rsid w:val="63DA5557"/>
    <w:rsid w:val="66FB3482"/>
    <w:rsid w:val="68921DB9"/>
    <w:rsid w:val="69EE0DB5"/>
    <w:rsid w:val="6A507835"/>
    <w:rsid w:val="6B7258C3"/>
    <w:rsid w:val="6CA908B2"/>
    <w:rsid w:val="6FA3559F"/>
    <w:rsid w:val="70497201"/>
    <w:rsid w:val="7083201C"/>
    <w:rsid w:val="708A7E9A"/>
    <w:rsid w:val="70A95EF1"/>
    <w:rsid w:val="73C80160"/>
    <w:rsid w:val="73F85F77"/>
    <w:rsid w:val="755469EE"/>
    <w:rsid w:val="76764645"/>
    <w:rsid w:val="77187ACC"/>
    <w:rsid w:val="77813724"/>
    <w:rsid w:val="780A23D9"/>
    <w:rsid w:val="786D4A31"/>
    <w:rsid w:val="78FA0D3D"/>
    <w:rsid w:val="7A2747BD"/>
    <w:rsid w:val="7A7430CC"/>
    <w:rsid w:val="7BC4348B"/>
    <w:rsid w:val="7D806106"/>
    <w:rsid w:val="7E37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2"/>
    <w:semiHidden/>
    <w:unhideWhenUsed/>
    <w:qFormat/>
    <w:uiPriority w:val="99"/>
    <w:rPr>
      <w:rFonts w:ascii="宋体" w:hAnsi="Courier New" w:eastAsia="宋体" w:cs="Times New Roman"/>
      <w:szCs w:val="20"/>
    </w:rPr>
  </w:style>
  <w:style w:type="paragraph" w:styleId="10">
    <w:name w:val="footer"/>
    <w:basedOn w:val="1"/>
    <w:link w:val="21"/>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Body Text First Indent 2"/>
    <w:basedOn w:val="7"/>
    <w:qFormat/>
    <w:uiPriority w:val="0"/>
    <w:pPr>
      <w:ind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semiHidden/>
    <w:qFormat/>
    <w:uiPriority w:val="99"/>
    <w:rPr>
      <w:sz w:val="18"/>
      <w:szCs w:val="18"/>
    </w:rPr>
  </w:style>
  <w:style w:type="character" w:customStyle="1" w:styleId="22">
    <w:name w:val="纯文本 Char"/>
    <w:basedOn w:val="17"/>
    <w:link w:val="9"/>
    <w:semiHidden/>
    <w:qFormat/>
    <w:uiPriority w:val="99"/>
    <w:rPr>
      <w:rFonts w:ascii="宋体" w:hAnsi="Courier New" w:eastAsia="宋体" w:cs="Times New Roman"/>
      <w:szCs w:val="20"/>
    </w:rPr>
  </w:style>
  <w:style w:type="paragraph" w:customStyle="1" w:styleId="23">
    <w:name w:val="列出段落11"/>
    <w:basedOn w:val="1"/>
    <w:qFormat/>
    <w:uiPriority w:val="0"/>
    <w:pPr>
      <w:ind w:firstLine="420" w:firstLineChars="200"/>
    </w:p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font11"/>
    <w:basedOn w:val="17"/>
    <w:qFormat/>
    <w:uiPriority w:val="0"/>
    <w:rPr>
      <w:rFonts w:hint="eastAsia" w:ascii="宋体" w:hAnsi="宋体" w:eastAsia="宋体" w:cs="宋体"/>
      <w:color w:val="000000"/>
      <w:sz w:val="24"/>
      <w:szCs w:val="24"/>
      <w:u w:val="none"/>
    </w:rPr>
  </w:style>
  <w:style w:type="character" w:customStyle="1" w:styleId="26">
    <w:name w:val="font41"/>
    <w:basedOn w:val="17"/>
    <w:qFormat/>
    <w:uiPriority w:val="0"/>
    <w:rPr>
      <w:rFonts w:hint="default" w:ascii="Times New Roman" w:hAnsi="Times New Roman" w:cs="Times New Roman"/>
      <w:color w:val="000000"/>
      <w:sz w:val="24"/>
      <w:szCs w:val="24"/>
      <w:u w:val="none"/>
    </w:rPr>
  </w:style>
  <w:style w:type="paragraph" w:customStyle="1" w:styleId="27">
    <w:name w:val="*正文"/>
    <w:basedOn w:val="1"/>
    <w:qFormat/>
    <w:uiPriority w:val="0"/>
    <w:pPr>
      <w:spacing w:line="360" w:lineRule="auto"/>
      <w:ind w:firstLine="200" w:firstLineChars="200"/>
    </w:pPr>
    <w:rPr>
      <w:rFonts w:ascii="宋体" w:hAnsi="宋体"/>
      <w:kern w:val="0"/>
      <w:sz w:val="22"/>
      <w:szCs w:val="24"/>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出段落1"/>
    <w:basedOn w:val="1"/>
    <w:autoRedefine/>
    <w:qFormat/>
    <w:uiPriority w:val="34"/>
    <w:pPr>
      <w:ind w:firstLine="420" w:firstLineChars="200"/>
    </w:pPr>
  </w:style>
  <w:style w:type="table" w:customStyle="1" w:styleId="31">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71"/>
    <w:basedOn w:val="17"/>
    <w:qFormat/>
    <w:uiPriority w:val="0"/>
    <w:rPr>
      <w:rFonts w:hint="eastAsia" w:ascii="微软雅黑" w:hAnsi="微软雅黑" w:eastAsia="微软雅黑" w:cs="微软雅黑"/>
      <w:color w:val="FF0000"/>
      <w:sz w:val="22"/>
      <w:szCs w:val="22"/>
      <w:u w:val="none"/>
    </w:rPr>
  </w:style>
  <w:style w:type="character" w:customStyle="1" w:styleId="34">
    <w:name w:val="font81"/>
    <w:basedOn w:val="17"/>
    <w:qFormat/>
    <w:uiPriority w:val="0"/>
    <w:rPr>
      <w:rFonts w:hint="eastAsia" w:ascii="宋体" w:hAnsi="宋体" w:eastAsia="宋体" w:cs="宋体"/>
      <w:color w:val="000000"/>
      <w:sz w:val="22"/>
      <w:szCs w:val="22"/>
      <w:u w:val="none"/>
    </w:rPr>
  </w:style>
  <w:style w:type="character" w:customStyle="1" w:styleId="35">
    <w:name w:val="font91"/>
    <w:basedOn w:val="17"/>
    <w:qFormat/>
    <w:uiPriority w:val="0"/>
    <w:rPr>
      <w:rFonts w:hint="default" w:ascii="Times New Roman" w:hAnsi="Times New Roman" w:cs="Times New Roman"/>
      <w:color w:val="FF0000"/>
      <w:sz w:val="22"/>
      <w:szCs w:val="22"/>
      <w:u w:val="none"/>
    </w:rPr>
  </w:style>
  <w:style w:type="character" w:customStyle="1" w:styleId="36">
    <w:name w:val="font101"/>
    <w:basedOn w:val="17"/>
    <w:qFormat/>
    <w:uiPriority w:val="0"/>
    <w:rPr>
      <w:rFonts w:hint="eastAsia" w:ascii="宋体" w:hAnsi="宋体" w:eastAsia="宋体" w:cs="宋体"/>
      <w:color w:val="FF0000"/>
      <w:sz w:val="22"/>
      <w:szCs w:val="22"/>
      <w:u w:val="none"/>
    </w:rPr>
  </w:style>
  <w:style w:type="character" w:customStyle="1" w:styleId="37">
    <w:name w:val="font51"/>
    <w:basedOn w:val="17"/>
    <w:qFormat/>
    <w:uiPriority w:val="0"/>
    <w:rPr>
      <w:rFonts w:hint="default" w:ascii="华文宋体" w:hAnsi="华文宋体" w:eastAsia="华文宋体" w:cs="华文宋体"/>
      <w:color w:val="000000"/>
      <w:sz w:val="22"/>
      <w:szCs w:val="22"/>
      <w:u w:val="none"/>
    </w:rPr>
  </w:style>
  <w:style w:type="character" w:customStyle="1" w:styleId="38">
    <w:name w:val="font121"/>
    <w:basedOn w:val="17"/>
    <w:qFormat/>
    <w:uiPriority w:val="0"/>
    <w:rPr>
      <w:rFonts w:hint="default" w:ascii="华文宋体" w:hAnsi="华文宋体" w:eastAsia="华文宋体" w:cs="华文宋体"/>
      <w:color w:val="FF0000"/>
      <w:sz w:val="22"/>
      <w:szCs w:val="22"/>
      <w:u w:val="none"/>
    </w:rPr>
  </w:style>
  <w:style w:type="character" w:customStyle="1" w:styleId="39">
    <w:name w:val="font111"/>
    <w:basedOn w:val="17"/>
    <w:qFormat/>
    <w:uiPriority w:val="0"/>
    <w:rPr>
      <w:rFonts w:ascii="Arial" w:hAnsi="Arial" w:cs="Arial"/>
      <w:color w:val="000000"/>
      <w:sz w:val="22"/>
      <w:szCs w:val="2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character" w:customStyle="1" w:styleId="41">
    <w:name w:val="font31"/>
    <w:basedOn w:val="17"/>
    <w:qFormat/>
    <w:uiPriority w:val="0"/>
    <w:rPr>
      <w:rFonts w:hint="eastAsia" w:ascii="宋体" w:hAnsi="宋体" w:eastAsia="宋体" w:cs="宋体"/>
      <w:color w:val="000000"/>
      <w:sz w:val="24"/>
      <w:szCs w:val="24"/>
      <w:u w:val="none"/>
    </w:rPr>
  </w:style>
  <w:style w:type="character" w:customStyle="1" w:styleId="42">
    <w:name w:val="font61"/>
    <w:basedOn w:val="1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5193</Words>
  <Characters>5308</Characters>
  <Lines>31</Lines>
  <Paragraphs>8</Paragraphs>
  <TotalTime>10</TotalTime>
  <ScaleCrop>false</ScaleCrop>
  <LinksUpToDate>false</LinksUpToDate>
  <CharactersWithSpaces>5835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2025-05-20T00:35:08Z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2AF8D2B7922646F192CB7ED0879A4E66_13</vt:lpwstr>
  </property>
  <property fmtid="{D5CDD505-2E9C-101B-9397-08002B2CF9AE}" pid="4" name="KSOTemplateDocerSaveRecord">
    <vt:lpwstr>eyJoZGlkIjoiM2EyNDYyYmQ1ZDA0NDE2ZWMxMTVjMTBjNjZlNGMxZWMiLCJ1c2VySWQiOiIxOTQ5NzkyNTQifQ==</vt:lpwstr>
  </property>
</Properties>
</file>