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bookmarkStart w:id="80" w:name="_GoBack"/>
      <w:bookmarkEnd w:id="80"/>
    </w:p>
    <w:p w14:paraId="282F2E4C">
      <w:pPr>
        <w:tabs>
          <w:tab w:val="left" w:pos="420"/>
          <w:tab w:val="left" w:pos="6660"/>
        </w:tabs>
        <w:spacing w:line="1600" w:lineRule="atLeast"/>
        <w:ind w:right="-512" w:rightChars="-244"/>
        <w:jc w:val="center"/>
        <w:rPr>
          <w:rFonts w:hint="eastAsia" w:ascii="宋体" w:hAnsi="宋体" w:cs="宋体"/>
          <w:b/>
          <w:sz w:val="72"/>
          <w:szCs w:val="72"/>
          <w:highlight w:val="none"/>
        </w:rPr>
      </w:pPr>
      <w:r>
        <w:rPr>
          <w:rFonts w:hint="eastAsia" w:ascii="宋体" w:hAnsi="宋体" w:cs="宋体"/>
          <w:b/>
          <w:sz w:val="72"/>
          <w:szCs w:val="72"/>
          <w:highlight w:val="none"/>
          <w:lang w:eastAsia="zh-CN"/>
        </w:rPr>
        <w:t>深圳市福田区第二人民医院</w:t>
      </w:r>
    </w:p>
    <w:p w14:paraId="52F026B6">
      <w:pPr>
        <w:tabs>
          <w:tab w:val="left" w:pos="420"/>
          <w:tab w:val="left" w:pos="6660"/>
        </w:tabs>
        <w:spacing w:line="1600" w:lineRule="atLeast"/>
        <w:jc w:val="center"/>
        <w:rPr>
          <w:rFonts w:hint="eastAsia" w:ascii="仿宋" w:hAnsi="仿宋" w:eastAsia="仿宋" w:cs="仿宋"/>
          <w:sz w:val="44"/>
        </w:rPr>
      </w:pPr>
      <w:r>
        <w:rPr>
          <w:rFonts w:hint="eastAsia" w:ascii="宋体" w:hAnsi="宋体" w:cs="宋体"/>
          <w:b/>
          <w:sz w:val="84"/>
          <w:szCs w:val="84"/>
          <w:highlight w:val="none"/>
        </w:rPr>
        <w:t>谈判文件</w:t>
      </w: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lang w:val="en-US" w:eastAsia="en-US"/>
        </w:rPr>
        <w:t>项目编号：</w:t>
      </w:r>
      <w:r>
        <w:rPr>
          <w:rFonts w:hint="eastAsia" w:ascii="宋体" w:hAnsi="宋体" w:eastAsia="宋体" w:cs="宋体"/>
          <w:b/>
          <w:bCs/>
          <w:sz w:val="30"/>
          <w:szCs w:val="30"/>
          <w:highlight w:val="none"/>
          <w:lang w:val="en-US" w:eastAsia="zh-CN"/>
        </w:rPr>
        <w:t>FTEYZCB-ZXCG-2025004</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firstLine="301" w:firstLineChars="100"/>
        <w:jc w:val="left"/>
        <w:outlineLvl w:val="0"/>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项目名称：院</w:t>
      </w:r>
      <w:r>
        <w:rPr>
          <w:rFonts w:hint="eastAsia" w:ascii="宋体" w:hAnsi="宋体" w:eastAsia="宋体" w:cs="宋体"/>
          <w:b/>
          <w:bCs/>
          <w:sz w:val="30"/>
          <w:szCs w:val="30"/>
          <w:highlight w:val="none"/>
          <w:lang w:val="en-US" w:eastAsia="en-US"/>
        </w:rPr>
        <w:t>部与龙尾院区变配电设备维护服务</w:t>
      </w:r>
      <w:r>
        <w:rPr>
          <w:rFonts w:hint="eastAsia" w:ascii="宋体" w:hAnsi="宋体" w:eastAsia="宋体" w:cs="宋体"/>
          <w:b/>
          <w:bCs/>
          <w:sz w:val="30"/>
          <w:szCs w:val="30"/>
          <w:highlight w:val="none"/>
          <w:lang w:val="en-US" w:eastAsia="zh-CN"/>
        </w:rPr>
        <w:t>项目</w:t>
      </w:r>
    </w:p>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采购方式：</w:t>
      </w:r>
      <w:r>
        <w:rPr>
          <w:rFonts w:hint="eastAsia" w:ascii="宋体" w:hAnsi="宋体" w:cs="宋体"/>
          <w:b/>
          <w:bCs/>
          <w:sz w:val="30"/>
          <w:szCs w:val="30"/>
          <w:highlight w:val="none"/>
          <w:lang w:val="en-US" w:eastAsia="zh-CN"/>
        </w:rPr>
        <w:t>比价谈判</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3"/>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0" w:name="_Toc31081"/>
      <w:bookmarkStart w:id="1" w:name="_Toc32071"/>
      <w:r>
        <w:rPr>
          <w:rFonts w:hint="eastAsia" w:ascii="仿宋" w:hAnsi="仿宋" w:eastAsia="仿宋" w:cs="仿宋"/>
          <w:color w:val="000000" w:themeColor="text1"/>
          <w:sz w:val="36"/>
          <w:szCs w:val="36"/>
          <w14:textFill>
            <w14:solidFill>
              <w14:schemeClr w14:val="tx1"/>
            </w14:solidFill>
          </w14:textFill>
        </w:rPr>
        <w:t>特别警示条款</w:t>
      </w:r>
      <w:bookmarkEnd w:id="0"/>
      <w:bookmarkEnd w:id="1"/>
    </w:p>
    <w:p w14:paraId="01DCEEAF">
      <w:pPr>
        <w:spacing w:after="312" w:afterLines="100" w:line="400" w:lineRule="exact"/>
        <w:ind w:firstLine="562" w:firstLineChars="200"/>
        <w:rPr>
          <w:rFonts w:ascii="宋体" w:hAnsi="宋体" w:cs="宋体"/>
          <w:b/>
          <w:bCs/>
          <w:color w:val="FF0000"/>
          <w:sz w:val="28"/>
          <w:szCs w:val="28"/>
          <w:highlight w:val="none"/>
        </w:rPr>
      </w:pPr>
      <w:r>
        <w:rPr>
          <w:rFonts w:hint="eastAsia" w:ascii="宋体" w:hAnsi="宋体" w:cs="宋体"/>
          <w:b/>
          <w:bCs/>
          <w:color w:val="FF0000"/>
          <w:sz w:val="28"/>
          <w:szCs w:val="28"/>
          <w:highlight w:val="none"/>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5B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20B0F3D">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序号</w:t>
            </w:r>
          </w:p>
        </w:tc>
        <w:tc>
          <w:tcPr>
            <w:tcW w:w="7711" w:type="dxa"/>
            <w:noWrap w:val="0"/>
            <w:vAlign w:val="center"/>
          </w:tcPr>
          <w:p w14:paraId="3ACAF884">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b/>
                <w:bCs/>
                <w:color w:val="FF0000"/>
                <w:sz w:val="30"/>
                <w:szCs w:val="30"/>
                <w:highlight w:val="none"/>
              </w:rPr>
              <w:t>供应商参与投标禁止情形</w:t>
            </w:r>
          </w:p>
        </w:tc>
      </w:tr>
      <w:tr w14:paraId="1EA8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29053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1</w:t>
            </w:r>
          </w:p>
        </w:tc>
        <w:tc>
          <w:tcPr>
            <w:tcW w:w="7711" w:type="dxa"/>
            <w:noWrap w:val="0"/>
            <w:vAlign w:val="center"/>
          </w:tcPr>
          <w:p w14:paraId="45D3790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与其他投标供应商的法定代表人、主要经营负责人、投标授权代表人、项目负责人、主要技术人员为</w:t>
            </w:r>
            <w:r>
              <w:rPr>
                <w:rFonts w:hint="eastAsia" w:ascii="宋体" w:hAnsi="宋体" w:cs="宋体"/>
                <w:b/>
                <w:bCs/>
                <w:color w:val="FF0000"/>
                <w:sz w:val="28"/>
                <w:szCs w:val="28"/>
                <w:highlight w:val="none"/>
              </w:rPr>
              <w:t>同一人、属同一单位或者在同一单位缴纳社会保险</w:t>
            </w:r>
            <w:r>
              <w:rPr>
                <w:rFonts w:hint="eastAsia" w:ascii="宋体" w:hAnsi="宋体" w:cs="宋体"/>
                <w:color w:val="FF0000"/>
                <w:sz w:val="28"/>
                <w:szCs w:val="28"/>
                <w:highlight w:val="none"/>
              </w:rPr>
              <w:t>。</w:t>
            </w:r>
          </w:p>
        </w:tc>
      </w:tr>
      <w:tr w14:paraId="7B3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8EB99EB">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2</w:t>
            </w:r>
          </w:p>
        </w:tc>
        <w:tc>
          <w:tcPr>
            <w:tcW w:w="7711" w:type="dxa"/>
            <w:noWrap w:val="0"/>
            <w:vAlign w:val="center"/>
          </w:tcPr>
          <w:p w14:paraId="4C9CF9B4">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参与本项目政府采购活动时，与其他投标供应商存在单位负责人为</w:t>
            </w:r>
            <w:r>
              <w:rPr>
                <w:rFonts w:hint="eastAsia" w:ascii="宋体" w:hAnsi="宋体" w:cs="宋体"/>
                <w:b/>
                <w:bCs/>
                <w:color w:val="FF0000"/>
                <w:sz w:val="28"/>
                <w:szCs w:val="28"/>
                <w:highlight w:val="none"/>
              </w:rPr>
              <w:t>同一人或直接控股、管理关系</w:t>
            </w:r>
            <w:r>
              <w:rPr>
                <w:rFonts w:hint="eastAsia" w:ascii="宋体" w:hAnsi="宋体" w:cs="宋体"/>
                <w:color w:val="FF0000"/>
                <w:sz w:val="28"/>
                <w:szCs w:val="28"/>
                <w:highlight w:val="none"/>
              </w:rPr>
              <w:t>。</w:t>
            </w:r>
          </w:p>
        </w:tc>
      </w:tr>
      <w:tr w14:paraId="08C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1479977">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3</w:t>
            </w:r>
          </w:p>
        </w:tc>
        <w:tc>
          <w:tcPr>
            <w:tcW w:w="7711" w:type="dxa"/>
            <w:noWrap w:val="0"/>
            <w:vAlign w:val="center"/>
          </w:tcPr>
          <w:p w14:paraId="29ABFF0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与其他投标供应商的投标文件或部分投标文件</w:t>
            </w:r>
            <w:r>
              <w:rPr>
                <w:rFonts w:hint="eastAsia" w:ascii="宋体" w:hAnsi="宋体" w:cs="宋体"/>
                <w:b/>
                <w:bCs/>
                <w:color w:val="FF0000"/>
                <w:sz w:val="28"/>
                <w:szCs w:val="28"/>
                <w:highlight w:val="none"/>
              </w:rPr>
              <w:t>相互混装或存在非正常一致</w:t>
            </w:r>
            <w:r>
              <w:rPr>
                <w:rFonts w:hint="eastAsia" w:ascii="宋体" w:hAnsi="宋体" w:cs="宋体"/>
                <w:color w:val="FF0000"/>
                <w:sz w:val="28"/>
                <w:szCs w:val="28"/>
                <w:highlight w:val="none"/>
              </w:rPr>
              <w:t>。</w:t>
            </w:r>
          </w:p>
        </w:tc>
      </w:tr>
      <w:tr w14:paraId="52E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73BE5F35">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4</w:t>
            </w:r>
          </w:p>
        </w:tc>
        <w:tc>
          <w:tcPr>
            <w:tcW w:w="7711" w:type="dxa"/>
            <w:noWrap w:val="0"/>
            <w:vAlign w:val="center"/>
          </w:tcPr>
          <w:p w14:paraId="7B1C0616">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与其他投标供应商的投标文件由</w:t>
            </w:r>
            <w:r>
              <w:rPr>
                <w:rFonts w:hint="eastAsia" w:ascii="宋体" w:hAnsi="宋体" w:cs="宋体"/>
                <w:b/>
                <w:bCs/>
                <w:color w:val="FF0000"/>
                <w:sz w:val="28"/>
                <w:szCs w:val="28"/>
                <w:highlight w:val="none"/>
              </w:rPr>
              <w:t>同一单位或者同一人编制</w:t>
            </w:r>
            <w:r>
              <w:rPr>
                <w:rFonts w:hint="eastAsia" w:ascii="宋体" w:hAnsi="宋体" w:cs="宋体"/>
                <w:color w:val="FF0000"/>
                <w:sz w:val="28"/>
                <w:szCs w:val="28"/>
                <w:highlight w:val="none"/>
              </w:rPr>
              <w:t>，或者使用</w:t>
            </w:r>
            <w:r>
              <w:rPr>
                <w:rFonts w:hint="eastAsia" w:ascii="宋体" w:hAnsi="宋体" w:cs="宋体"/>
                <w:b/>
                <w:bCs/>
                <w:color w:val="FF0000"/>
                <w:sz w:val="28"/>
                <w:szCs w:val="28"/>
                <w:highlight w:val="none"/>
              </w:rPr>
              <w:t>同一设备编制</w:t>
            </w:r>
            <w:r>
              <w:rPr>
                <w:rFonts w:hint="eastAsia" w:ascii="宋体" w:hAnsi="宋体" w:cs="宋体"/>
                <w:color w:val="FF0000"/>
                <w:sz w:val="28"/>
                <w:szCs w:val="28"/>
                <w:highlight w:val="none"/>
              </w:rPr>
              <w:t>（“文件制作机器码”“文件创建标识码”一致）。</w:t>
            </w:r>
          </w:p>
        </w:tc>
      </w:tr>
      <w:tr w14:paraId="30D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F84C7B8">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5</w:t>
            </w:r>
          </w:p>
        </w:tc>
        <w:tc>
          <w:tcPr>
            <w:tcW w:w="7711" w:type="dxa"/>
            <w:noWrap w:val="0"/>
            <w:vAlign w:val="center"/>
          </w:tcPr>
          <w:p w14:paraId="1DE5DC41">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提供</w:t>
            </w:r>
            <w:r>
              <w:rPr>
                <w:rFonts w:hint="eastAsia" w:ascii="宋体" w:hAnsi="宋体" w:cs="宋体"/>
                <w:b/>
                <w:bCs/>
                <w:color w:val="FF0000"/>
                <w:sz w:val="28"/>
                <w:szCs w:val="28"/>
                <w:highlight w:val="none"/>
              </w:rPr>
              <w:t>未经出具机构核实</w:t>
            </w:r>
            <w:r>
              <w:rPr>
                <w:rFonts w:hint="eastAsia" w:ascii="宋体" w:hAnsi="宋体" w:cs="宋体"/>
                <w:color w:val="FF0000"/>
                <w:sz w:val="28"/>
                <w:szCs w:val="28"/>
                <w:highlight w:val="none"/>
              </w:rPr>
              <w:t>的虚假的检验检测报告、业绩材料、社保缴纳证明、学历学位证书、职称认证证书等材料。</w:t>
            </w:r>
          </w:p>
        </w:tc>
      </w:tr>
      <w:tr w14:paraId="46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791140A1">
            <w:pPr>
              <w:keepNext w:val="0"/>
              <w:keepLines w:val="0"/>
              <w:suppressLineNumbers w:val="0"/>
              <w:spacing w:before="0" w:beforeAutospacing="0" w:after="0" w:afterAutospacing="0" w:line="400" w:lineRule="exact"/>
              <w:ind w:left="0" w:right="0"/>
              <w:jc w:val="center"/>
              <w:rPr>
                <w:rFonts w:hint="default" w:ascii="宋体" w:hAnsi="宋体" w:cs="宋体"/>
                <w:color w:val="FF0000"/>
                <w:sz w:val="28"/>
                <w:szCs w:val="28"/>
                <w:highlight w:val="none"/>
              </w:rPr>
            </w:pPr>
            <w:r>
              <w:rPr>
                <w:rFonts w:hint="eastAsia" w:ascii="宋体" w:hAnsi="宋体" w:cs="宋体"/>
                <w:color w:val="FF0000"/>
                <w:sz w:val="28"/>
                <w:szCs w:val="28"/>
                <w:highlight w:val="none"/>
              </w:rPr>
              <w:t>6</w:t>
            </w:r>
          </w:p>
        </w:tc>
        <w:tc>
          <w:tcPr>
            <w:tcW w:w="7711" w:type="dxa"/>
            <w:noWrap w:val="0"/>
            <w:vAlign w:val="center"/>
          </w:tcPr>
          <w:p w14:paraId="70EC1283">
            <w:pPr>
              <w:keepNext w:val="0"/>
              <w:keepLines w:val="0"/>
              <w:suppressLineNumbers w:val="0"/>
              <w:spacing w:before="0" w:beforeAutospacing="0" w:after="0" w:afterAutospacing="0" w:line="400" w:lineRule="exact"/>
              <w:ind w:left="0" w:right="0"/>
              <w:jc w:val="left"/>
              <w:rPr>
                <w:rFonts w:hint="default" w:ascii="宋体" w:hAnsi="宋体" w:cs="宋体"/>
                <w:color w:val="FF0000"/>
                <w:sz w:val="28"/>
                <w:szCs w:val="28"/>
                <w:highlight w:val="none"/>
              </w:rPr>
            </w:pPr>
            <w:r>
              <w:rPr>
                <w:rFonts w:hint="eastAsia" w:ascii="宋体" w:hAnsi="宋体" w:cs="宋体"/>
                <w:color w:val="FF0000"/>
                <w:sz w:val="28"/>
                <w:szCs w:val="28"/>
                <w:highlight w:val="none"/>
              </w:rPr>
              <w:t>擅自将投标密钥或电子营业执照出借他人使用或未妥善保管。</w:t>
            </w:r>
          </w:p>
        </w:tc>
      </w:tr>
    </w:tbl>
    <w:p w14:paraId="5754AD02">
      <w:pPr>
        <w:pStyle w:val="14"/>
        <w:rPr>
          <w:rFonts w:hint="eastAsia" w:ascii="仿宋" w:hAnsi="仿宋" w:eastAsia="仿宋" w:cs="仿宋"/>
          <w:color w:val="000000" w:themeColor="text1"/>
          <w14:textFill>
            <w14:solidFill>
              <w14:schemeClr w14:val="tx1"/>
            </w14:solidFill>
          </w14:textFill>
        </w:rPr>
      </w:pPr>
    </w:p>
    <w:p w14:paraId="5CDF9186">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w:t>
      </w:r>
      <w:r>
        <w:rPr>
          <w:rFonts w:hint="eastAsia" w:ascii="仿宋" w:hAnsi="仿宋" w:eastAsia="仿宋" w:cs="仿宋"/>
          <w:color w:val="FF0000"/>
          <w:sz w:val="24"/>
          <w:lang w:eastAsia="zh-CN"/>
        </w:rPr>
        <w:t>法律法规</w:t>
      </w:r>
      <w:r>
        <w:rPr>
          <w:rFonts w:hint="eastAsia" w:ascii="仿宋" w:hAnsi="仿宋" w:eastAsia="仿宋" w:cs="仿宋"/>
          <w:color w:val="FF0000"/>
          <w:sz w:val="24"/>
        </w:rPr>
        <w:t>认定的其他情形。</w:t>
      </w:r>
    </w:p>
    <w:p w14:paraId="222EDADC">
      <w:pPr>
        <w:snapToGrid w:val="0"/>
        <w:spacing w:line="240" w:lineRule="auto"/>
        <w:ind w:firstLine="470" w:firstLineChars="196"/>
        <w:rPr>
          <w:rFonts w:hint="eastAsia" w:ascii="仿宋" w:hAnsi="仿宋" w:eastAsia="仿宋" w:cs="仿宋"/>
          <w:color w:val="FF0000"/>
          <w:sz w:val="24"/>
        </w:rPr>
      </w:pPr>
    </w:p>
    <w:p w14:paraId="428AFD7A">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24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w:t>
      </w:r>
      <w:r>
        <w:rPr>
          <w:rFonts w:hint="eastAsia" w:ascii="仿宋" w:hAnsi="仿宋" w:eastAsia="仿宋" w:cs="仿宋"/>
          <w:color w:val="FF0000"/>
          <w:sz w:val="24"/>
          <w:lang w:val="en-US" w:eastAsia="zh-CN"/>
        </w:rPr>
        <w:t>符合</w:t>
      </w:r>
      <w:r>
        <w:rPr>
          <w:rFonts w:hint="eastAsia" w:ascii="仿宋" w:hAnsi="仿宋" w:eastAsia="仿宋" w:cs="仿宋"/>
          <w:color w:val="FF0000"/>
          <w:sz w:val="24"/>
        </w:rPr>
        <w:t>性审查条件。</w:t>
      </w:r>
    </w:p>
    <w:p w14:paraId="5FE753FE">
      <w:pPr>
        <w:pStyle w:val="14"/>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14"/>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14"/>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5706664">
      <w:pPr>
        <w:tabs>
          <w:tab w:val="left" w:pos="851"/>
        </w:tabs>
        <w:spacing w:line="480" w:lineRule="auto"/>
        <w:jc w:val="both"/>
        <w:rPr>
          <w:rFonts w:hint="eastAsia" w:ascii="宋体" w:hAnsi="宋体" w:cs="宋体"/>
          <w:b/>
          <w:sz w:val="44"/>
          <w:szCs w:val="44"/>
          <w:highlight w:val="none"/>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w:t>
      </w:r>
      <w:r>
        <w:rPr>
          <w:rFonts w:hint="eastAsia" w:ascii="宋体" w:hAnsi="宋体" w:cs="宋体"/>
          <w:sz w:val="24"/>
          <w:highlight w:val="none"/>
          <w:lang w:val="en-US" w:eastAsia="zh-CN"/>
        </w:rPr>
        <w:t>开标</w:t>
      </w:r>
      <w:r>
        <w:rPr>
          <w:rFonts w:hint="eastAsia" w:ascii="宋体" w:hAnsi="宋体" w:cs="宋体"/>
          <w:sz w:val="24"/>
          <w:highlight w:val="none"/>
        </w:rPr>
        <w:t>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07EF87CD">
      <w:pPr>
        <w:tabs>
          <w:tab w:val="left" w:pos="851"/>
        </w:tabs>
        <w:spacing w:line="48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招标活动的最终解释权属于深圳市福田区第二人民医院。</w:t>
      </w:r>
    </w:p>
    <w:p w14:paraId="3DA4FA99">
      <w:pPr>
        <w:tabs>
          <w:tab w:val="left" w:pos="851"/>
        </w:tabs>
        <w:spacing w:line="480" w:lineRule="auto"/>
        <w:ind w:left="972" w:hanging="972" w:hangingChars="405"/>
        <w:rPr>
          <w:rFonts w:hint="default" w:ascii="宋体" w:hAnsi="宋体" w:eastAsia="宋体" w:cs="宋体"/>
          <w:sz w:val="24"/>
          <w:highlight w:val="none"/>
          <w:lang w:val="en-US" w:eastAsia="zh-CN"/>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2"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2"/>
    </w:p>
    <w:p w14:paraId="649AB453">
      <w:pPr>
        <w:jc w:val="center"/>
        <w:rPr>
          <w:rFonts w:hint="eastAsia" w:ascii="宋体" w:hAnsi="宋体" w:cs="宋体"/>
          <w:highlight w:val="none"/>
        </w:rPr>
      </w:pPr>
    </w:p>
    <w:p w14:paraId="6B1B9E70">
      <w:pPr>
        <w:pStyle w:val="30"/>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Style w:val="50"/>
          <w:rFonts w:hint="eastAsia" w:ascii="宋体" w:hAnsi="宋体" w:eastAsia="宋体" w:cs="宋体"/>
          <w:color w:val="auto"/>
          <w:sz w:val="30"/>
          <w:szCs w:val="30"/>
          <w:highlight w:val="none"/>
        </w:rPr>
        <w:fldChar w:fldCharType="begin"/>
      </w:r>
      <w:r>
        <w:rPr>
          <w:rStyle w:val="50"/>
          <w:rFonts w:hint="eastAsia" w:ascii="宋体" w:hAnsi="宋体" w:eastAsia="宋体" w:cs="宋体"/>
          <w:color w:val="auto"/>
          <w:sz w:val="30"/>
          <w:szCs w:val="30"/>
          <w:highlight w:val="none"/>
        </w:rPr>
        <w:instrText xml:space="preserve"> HYPERLINK \l "_Toc533608589" </w:instrText>
      </w:r>
      <w:r>
        <w:rPr>
          <w:rStyle w:val="50"/>
          <w:rFonts w:hint="eastAsia" w:ascii="宋体" w:hAnsi="宋体" w:eastAsia="宋体" w:cs="宋体"/>
          <w:color w:val="auto"/>
          <w:sz w:val="30"/>
          <w:szCs w:val="30"/>
          <w:highlight w:val="none"/>
        </w:rPr>
        <w:fldChar w:fldCharType="separate"/>
      </w:r>
      <w:r>
        <w:rPr>
          <w:rStyle w:val="50"/>
          <w:rFonts w:hint="eastAsia" w:ascii="宋体" w:hAnsi="宋体" w:eastAsia="宋体" w:cs="宋体"/>
          <w:color w:val="auto"/>
          <w:sz w:val="30"/>
          <w:szCs w:val="30"/>
          <w:highlight w:val="none"/>
        </w:rPr>
        <w:t>第一章　采购公告</w:t>
      </w:r>
      <w:r>
        <w:rPr>
          <w:rStyle w:val="50"/>
          <w:rFonts w:hint="eastAsia" w:ascii="宋体" w:hAnsi="宋体" w:eastAsia="宋体" w:cs="宋体"/>
          <w:color w:val="auto"/>
          <w:sz w:val="30"/>
          <w:szCs w:val="30"/>
          <w:highlight w:val="none"/>
        </w:rPr>
        <w:fldChar w:fldCharType="end"/>
      </w:r>
    </w:p>
    <w:p w14:paraId="5F2B184C">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二章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关键信息</w:t>
      </w:r>
    </w:p>
    <w:p w14:paraId="63332BE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三章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采购</w:t>
      </w:r>
      <w:r>
        <w:rPr>
          <w:rStyle w:val="50"/>
          <w:rFonts w:hint="eastAsia" w:ascii="宋体" w:hAnsi="宋体" w:cs="宋体"/>
          <w:color w:val="auto"/>
          <w:sz w:val="30"/>
          <w:szCs w:val="30"/>
          <w:highlight w:val="none"/>
        </w:rPr>
        <w:t>项目</w:t>
      </w:r>
      <w:r>
        <w:rPr>
          <w:rFonts w:hint="eastAsia" w:ascii="宋体" w:hAnsi="宋体" w:cs="宋体"/>
          <w:sz w:val="30"/>
          <w:szCs w:val="30"/>
          <w:highlight w:val="none"/>
          <w:lang w:val="en-US" w:eastAsia="zh-CN"/>
        </w:rPr>
        <w:t>用户</w:t>
      </w:r>
      <w:r>
        <w:rPr>
          <w:rFonts w:hint="eastAsia" w:ascii="宋体" w:hAnsi="宋体" w:cs="宋体"/>
          <w:sz w:val="30"/>
          <w:szCs w:val="30"/>
          <w:highlight w:val="none"/>
        </w:rPr>
        <w:fldChar w:fldCharType="end"/>
      </w:r>
      <w:r>
        <w:rPr>
          <w:rFonts w:hint="eastAsia" w:ascii="宋体" w:hAnsi="宋体" w:cs="宋体"/>
          <w:sz w:val="30"/>
          <w:szCs w:val="30"/>
          <w:highlight w:val="none"/>
          <w:lang w:val="en-US" w:eastAsia="zh-CN"/>
        </w:rPr>
        <w:t>需求书</w:t>
      </w:r>
    </w:p>
    <w:p w14:paraId="3305B0FD">
      <w:pPr>
        <w:pStyle w:val="30"/>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四章</w:t>
      </w:r>
      <w:r>
        <w:rPr>
          <w:rStyle w:val="50"/>
          <w:rFonts w:hint="eastAsia" w:ascii="宋体" w:hAnsi="宋体" w:cs="宋体"/>
          <w:color w:val="auto"/>
          <w:sz w:val="30"/>
          <w:szCs w:val="30"/>
          <w:highlight w:val="none"/>
        </w:rPr>
        <w:t>　</w:t>
      </w:r>
      <w:r>
        <w:rPr>
          <w:rStyle w:val="50"/>
          <w:rFonts w:hint="eastAsia" w:ascii="宋体" w:hAnsi="宋体" w:cs="宋体"/>
          <w:color w:val="auto"/>
          <w:sz w:val="30"/>
          <w:szCs w:val="30"/>
          <w:highlight w:val="none"/>
          <w:lang w:val="en-US" w:eastAsia="zh-CN"/>
        </w:rPr>
        <w:t>投标</w:t>
      </w:r>
      <w:r>
        <w:rPr>
          <w:rStyle w:val="50"/>
          <w:rFonts w:hint="eastAsia" w:ascii="宋体" w:hAnsi="宋体" w:cs="宋体"/>
          <w:color w:val="auto"/>
          <w:sz w:val="30"/>
          <w:szCs w:val="30"/>
          <w:highlight w:val="none"/>
        </w:rPr>
        <w:t>文件格式</w:t>
      </w:r>
      <w:r>
        <w:rPr>
          <w:rFonts w:hint="eastAsia" w:ascii="宋体" w:hAnsi="宋体" w:cs="宋体"/>
          <w:sz w:val="30"/>
          <w:szCs w:val="30"/>
          <w:highlight w:val="none"/>
        </w:rPr>
        <w:fldChar w:fldCharType="end"/>
      </w:r>
    </w:p>
    <w:p w14:paraId="2663C2E2">
      <w:pPr>
        <w:pStyle w:val="30"/>
        <w:tabs>
          <w:tab w:val="right" w:leader="dot" w:pos="9061"/>
        </w:tabs>
        <w:spacing w:line="720" w:lineRule="auto"/>
        <w:ind w:firstLine="602" w:firstLineChars="200"/>
        <w:rPr>
          <w:rStyle w:val="50"/>
          <w:rFonts w:hint="eastAsia" w:ascii="宋体" w:hAnsi="宋体" w:eastAsia="宋体" w:cs="宋体"/>
          <w:color w:val="auto"/>
          <w:sz w:val="30"/>
          <w:szCs w:val="30"/>
          <w:highlight w:val="none"/>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五章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rPr>
        <w:t>合同</w:t>
      </w:r>
      <w:r>
        <w:rPr>
          <w:rStyle w:val="50"/>
          <w:rFonts w:hint="eastAsia" w:ascii="宋体" w:hAnsi="宋体" w:eastAsia="宋体" w:cs="宋体"/>
          <w:color w:val="auto"/>
          <w:sz w:val="30"/>
          <w:szCs w:val="30"/>
          <w:highlight w:val="none"/>
        </w:rPr>
        <w:t>格式</w:t>
      </w:r>
    </w:p>
    <w:p w14:paraId="6DE56C12">
      <w:pPr>
        <w:pStyle w:val="30"/>
        <w:tabs>
          <w:tab w:val="right" w:leader="dot" w:pos="9061"/>
        </w:tabs>
        <w:spacing w:line="720" w:lineRule="auto"/>
        <w:ind w:firstLine="602" w:firstLineChars="2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fldChar w:fldCharType="begin"/>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50"/>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50"/>
          <w:rFonts w:hint="eastAsia" w:ascii="宋体" w:hAnsi="宋体" w:cs="宋体"/>
          <w:color w:val="auto"/>
          <w:sz w:val="30"/>
          <w:szCs w:val="30"/>
          <w:highlight w:val="none"/>
        </w:rPr>
        <w:t>第</w:t>
      </w:r>
      <w:r>
        <w:rPr>
          <w:rStyle w:val="50"/>
          <w:rFonts w:hint="eastAsia" w:ascii="宋体" w:hAnsi="宋体" w:cs="宋体"/>
          <w:color w:val="auto"/>
          <w:sz w:val="30"/>
          <w:szCs w:val="30"/>
          <w:highlight w:val="none"/>
          <w:lang w:val="en-US" w:eastAsia="zh-CN"/>
        </w:rPr>
        <w:t>六章</w:t>
      </w:r>
      <w:r>
        <w:rPr>
          <w:rStyle w:val="50"/>
          <w:rFonts w:hint="eastAsia" w:ascii="宋体" w:hAnsi="宋体" w:cs="宋体"/>
          <w:color w:val="auto"/>
          <w:sz w:val="30"/>
          <w:szCs w:val="30"/>
          <w:highlight w:val="none"/>
        </w:rPr>
        <w:t>　</w:t>
      </w:r>
      <w:r>
        <w:rPr>
          <w:rFonts w:hint="eastAsia" w:ascii="宋体" w:hAnsi="宋体" w:cs="宋体"/>
          <w:sz w:val="30"/>
          <w:szCs w:val="30"/>
          <w:highlight w:val="none"/>
        </w:rPr>
        <w:fldChar w:fldCharType="end"/>
      </w:r>
      <w:r>
        <w:rPr>
          <w:rStyle w:val="50"/>
          <w:rFonts w:hint="eastAsia" w:ascii="宋体" w:hAnsi="宋体" w:cs="宋体"/>
          <w:color w:val="auto"/>
          <w:sz w:val="30"/>
          <w:szCs w:val="30"/>
          <w:highlight w:val="none"/>
          <w:lang w:val="en-US" w:eastAsia="zh-CN"/>
        </w:rPr>
        <w:t>投标人须知</w:t>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3"/>
        <w:pageBreakBefore/>
        <w:spacing w:line="415" w:lineRule="auto"/>
        <w:jc w:val="center"/>
        <w:rPr>
          <w:rFonts w:hint="eastAsia" w:ascii="仿宋" w:hAnsi="仿宋" w:eastAsia="仿宋" w:cs="仿宋"/>
          <w:b/>
          <w:bCs/>
          <w:highlight w:val="none"/>
        </w:rPr>
      </w:pPr>
      <w:bookmarkStart w:id="3" w:name="_Toc26199"/>
      <w:bookmarkStart w:id="4" w:name="_Toc34238554"/>
      <w:bookmarkStart w:id="5" w:name="_Toc6319"/>
      <w:r>
        <w:rPr>
          <w:rFonts w:hint="eastAsia" w:ascii="仿宋" w:hAnsi="仿宋" w:eastAsia="仿宋" w:cs="仿宋"/>
          <w:b/>
          <w:bCs/>
          <w:highlight w:val="none"/>
        </w:rPr>
        <w:t>第一章  采购公告</w:t>
      </w:r>
      <w:bookmarkEnd w:id="3"/>
      <w:bookmarkEnd w:id="4"/>
      <w:bookmarkEnd w:id="5"/>
    </w:p>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14:paraId="45648542">
      <w:pPr>
        <w:adjustRightInd w:val="0"/>
        <w:snapToGrid w:val="0"/>
        <w:spacing w:line="400" w:lineRule="exact"/>
        <w:ind w:firstLine="480" w:firstLineChars="200"/>
        <w:jc w:val="left"/>
        <w:rPr>
          <w:rFonts w:hint="default"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FTEYZCB-ZX</w:t>
      </w:r>
      <w:r>
        <w:rPr>
          <w:rFonts w:hint="eastAsia" w:ascii="宋体" w:hAnsi="宋体" w:cs="宋体"/>
          <w:b/>
          <w:bCs/>
          <w:kern w:val="0"/>
          <w:szCs w:val="21"/>
          <w:highlight w:val="none"/>
          <w:u w:val="single"/>
          <w:lang w:val="en-US" w:eastAsia="zh-CN" w:bidi="ar"/>
        </w:rPr>
        <w:t>CG</w:t>
      </w:r>
      <w:r>
        <w:rPr>
          <w:rFonts w:hint="eastAsia" w:ascii="宋体" w:hAnsi="宋体" w:eastAsia="宋体" w:cs="宋体"/>
          <w:b/>
          <w:bCs/>
          <w:kern w:val="0"/>
          <w:szCs w:val="21"/>
          <w:highlight w:val="none"/>
          <w:u w:val="single"/>
          <w:lang w:val="en-US" w:eastAsia="zh-CN" w:bidi="ar"/>
        </w:rPr>
        <w:t>-2025004</w:t>
      </w:r>
    </w:p>
    <w:p w14:paraId="3C954BD1">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val="en-US" w:eastAsia="zh-CN" w:bidi="ar"/>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val="en-US" w:eastAsia="zh-CN" w:bidi="ar"/>
        </w:rPr>
        <w:t>深圳市福田区第二人民医院院</w:t>
      </w:r>
      <w:r>
        <w:rPr>
          <w:rFonts w:hint="eastAsia" w:ascii="宋体" w:hAnsi="宋体" w:eastAsia="宋体" w:cs="宋体"/>
          <w:b/>
          <w:bCs/>
          <w:kern w:val="0"/>
          <w:szCs w:val="21"/>
          <w:highlight w:val="none"/>
          <w:u w:val="single"/>
          <w:lang w:val="en-US" w:eastAsia="en-US" w:bidi="ar"/>
        </w:rPr>
        <w:t>部与龙尾院区变配电设备维护服务</w:t>
      </w:r>
      <w:r>
        <w:rPr>
          <w:rFonts w:hint="eastAsia" w:ascii="宋体" w:hAnsi="宋体" w:eastAsia="宋体" w:cs="宋体"/>
          <w:b/>
          <w:bCs/>
          <w:kern w:val="0"/>
          <w:szCs w:val="21"/>
          <w:highlight w:val="none"/>
          <w:u w:val="single"/>
          <w:lang w:val="en-US" w:eastAsia="zh-CN" w:bidi="ar"/>
        </w:rPr>
        <w:t>项目</w:t>
      </w:r>
      <w:r>
        <w:rPr>
          <w:rFonts w:hint="eastAsia" w:ascii="宋体" w:hAnsi="宋体" w:cs="宋体"/>
          <w:b/>
          <w:bCs/>
          <w:kern w:val="0"/>
          <w:szCs w:val="21"/>
          <w:highlight w:val="none"/>
          <w:u w:val="single"/>
          <w:lang w:val="en-US" w:eastAsia="zh-CN" w:bidi="ar"/>
        </w:rPr>
        <w:t>（第二次）</w:t>
      </w:r>
    </w:p>
    <w:p w14:paraId="260A9C85">
      <w:pPr>
        <w:adjustRightInd w:val="0"/>
        <w:snapToGrid w:val="0"/>
        <w:spacing w:line="40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w:t>
      </w:r>
      <w:r>
        <w:rPr>
          <w:rFonts w:hint="eastAsia" w:ascii="仿宋" w:hAnsi="仿宋" w:eastAsia="仿宋" w:cs="仿宋"/>
          <w:color w:val="000000" w:themeColor="text1"/>
          <w:sz w:val="24"/>
          <w:highlight w:val="none"/>
          <w:lang w:val="en-US" w:eastAsia="zh-CN"/>
          <w14:textFill>
            <w14:solidFill>
              <w14:schemeClr w14:val="tx1"/>
            </w14:solidFill>
          </w14:textFill>
        </w:rPr>
        <w:t>比价谈判</w:t>
      </w:r>
    </w:p>
    <w:p w14:paraId="0FF2C047">
      <w:pPr>
        <w:adjustRightInd w:val="0"/>
        <w:snapToGrid w:val="0"/>
        <w:spacing w:line="400" w:lineRule="exact"/>
        <w:ind w:firstLine="480" w:firstLineChars="200"/>
        <w:rPr>
          <w:rFonts w:hint="eastAsia"/>
        </w:rPr>
      </w:pPr>
      <w:r>
        <w:rPr>
          <w:rFonts w:hint="eastAsia" w:ascii="仿宋" w:hAnsi="仿宋" w:eastAsia="仿宋" w:cs="仿宋"/>
          <w:color w:val="000000" w:themeColor="text1"/>
          <w:sz w:val="24"/>
          <w:highlight w:val="none"/>
          <w14:textFill>
            <w14:solidFill>
              <w14:schemeClr w14:val="tx1"/>
            </w14:solidFill>
          </w14:textFill>
        </w:rPr>
        <w:t>4、采购需求：</w:t>
      </w:r>
    </w:p>
    <w:tbl>
      <w:tblPr>
        <w:tblStyle w:val="44"/>
        <w:tblW w:w="907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21"/>
        <w:gridCol w:w="2089"/>
        <w:gridCol w:w="554"/>
        <w:gridCol w:w="1369"/>
        <w:gridCol w:w="1350"/>
        <w:gridCol w:w="1633"/>
        <w:gridCol w:w="984"/>
        <w:gridCol w:w="570"/>
      </w:tblGrid>
      <w:tr w14:paraId="643D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21" w:type="dxa"/>
            <w:noWrap w:val="0"/>
            <w:vAlign w:val="center"/>
          </w:tcPr>
          <w:p w14:paraId="33187C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序号</w:t>
            </w:r>
          </w:p>
        </w:tc>
        <w:tc>
          <w:tcPr>
            <w:tcW w:w="2089" w:type="dxa"/>
            <w:noWrap w:val="0"/>
            <w:vAlign w:val="center"/>
          </w:tcPr>
          <w:p w14:paraId="7AB0F8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采购内容</w:t>
            </w:r>
          </w:p>
        </w:tc>
        <w:tc>
          <w:tcPr>
            <w:tcW w:w="554" w:type="dxa"/>
            <w:noWrap w:val="0"/>
            <w:vAlign w:val="center"/>
          </w:tcPr>
          <w:p w14:paraId="4E4CFE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数量</w:t>
            </w:r>
          </w:p>
        </w:tc>
        <w:tc>
          <w:tcPr>
            <w:tcW w:w="1369" w:type="dxa"/>
            <w:noWrap w:val="0"/>
            <w:vAlign w:val="center"/>
          </w:tcPr>
          <w:p w14:paraId="6C0C8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预算金额</w:t>
            </w:r>
          </w:p>
          <w:p w14:paraId="2CC667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350" w:type="dxa"/>
            <w:noWrap w:val="0"/>
            <w:vAlign w:val="center"/>
          </w:tcPr>
          <w:p w14:paraId="4BDAE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最高支付上限</w:t>
            </w:r>
          </w:p>
          <w:p w14:paraId="4D6C66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（人民币元）</w:t>
            </w:r>
          </w:p>
        </w:tc>
        <w:tc>
          <w:tcPr>
            <w:tcW w:w="1633" w:type="dxa"/>
            <w:noWrap w:val="0"/>
            <w:vAlign w:val="center"/>
          </w:tcPr>
          <w:p w14:paraId="5A83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技术需求或服务要求</w:t>
            </w:r>
          </w:p>
        </w:tc>
        <w:tc>
          <w:tcPr>
            <w:tcW w:w="984" w:type="dxa"/>
            <w:noWrap w:val="0"/>
            <w:vAlign w:val="center"/>
          </w:tcPr>
          <w:p w14:paraId="19F19A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所属行业</w:t>
            </w:r>
          </w:p>
        </w:tc>
        <w:tc>
          <w:tcPr>
            <w:tcW w:w="570" w:type="dxa"/>
            <w:noWrap w:val="0"/>
            <w:vAlign w:val="center"/>
          </w:tcPr>
          <w:p w14:paraId="7AE89B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备注</w:t>
            </w:r>
          </w:p>
        </w:tc>
      </w:tr>
      <w:tr w14:paraId="1C65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21" w:type="dxa"/>
            <w:noWrap w:val="0"/>
            <w:vAlign w:val="center"/>
          </w:tcPr>
          <w:p w14:paraId="74465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w:t>
            </w:r>
          </w:p>
        </w:tc>
        <w:tc>
          <w:tcPr>
            <w:tcW w:w="2089" w:type="dxa"/>
            <w:noWrap w:val="0"/>
            <w:vAlign w:val="center"/>
          </w:tcPr>
          <w:p w14:paraId="31B45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院</w:t>
            </w:r>
            <w:r>
              <w:rPr>
                <w:rFonts w:hint="eastAsia" w:ascii="仿宋" w:hAnsi="仿宋" w:eastAsia="仿宋" w:cs="仿宋"/>
                <w:bCs/>
                <w:color w:val="auto"/>
                <w:kern w:val="0"/>
                <w:sz w:val="24"/>
                <w:szCs w:val="24"/>
                <w:highlight w:val="none"/>
                <w:lang w:val="en-US" w:eastAsia="en-US"/>
              </w:rPr>
              <w:t>部与龙尾院区变配电设备维护服务</w:t>
            </w:r>
          </w:p>
        </w:tc>
        <w:tc>
          <w:tcPr>
            <w:tcW w:w="554" w:type="dxa"/>
            <w:noWrap w:val="0"/>
            <w:vAlign w:val="center"/>
          </w:tcPr>
          <w:p w14:paraId="67BB0D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1项</w:t>
            </w:r>
          </w:p>
        </w:tc>
        <w:tc>
          <w:tcPr>
            <w:tcW w:w="1369" w:type="dxa"/>
            <w:noWrap w:val="0"/>
            <w:vAlign w:val="center"/>
          </w:tcPr>
          <w:p w14:paraId="3EEE40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90000</w:t>
            </w:r>
          </w:p>
        </w:tc>
        <w:tc>
          <w:tcPr>
            <w:tcW w:w="1350" w:type="dxa"/>
            <w:noWrap w:val="0"/>
            <w:vAlign w:val="center"/>
          </w:tcPr>
          <w:p w14:paraId="4F0093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90000</w:t>
            </w:r>
          </w:p>
        </w:tc>
        <w:tc>
          <w:tcPr>
            <w:tcW w:w="1633" w:type="dxa"/>
            <w:noWrap w:val="0"/>
            <w:vAlign w:val="center"/>
          </w:tcPr>
          <w:p w14:paraId="53722E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详见采购项目用户需求书</w:t>
            </w:r>
          </w:p>
        </w:tc>
        <w:tc>
          <w:tcPr>
            <w:tcW w:w="984" w:type="dxa"/>
            <w:noWrap w:val="0"/>
            <w:vAlign w:val="center"/>
          </w:tcPr>
          <w:p w14:paraId="0201D4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电力服务行业</w:t>
            </w:r>
          </w:p>
        </w:tc>
        <w:tc>
          <w:tcPr>
            <w:tcW w:w="570" w:type="dxa"/>
            <w:noWrap w:val="0"/>
            <w:vAlign w:val="center"/>
          </w:tcPr>
          <w:p w14:paraId="47162C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w:t>
            </w:r>
          </w:p>
        </w:tc>
      </w:tr>
    </w:tbl>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lang w:val="en-US"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人的资格要求：</w:t>
      </w:r>
    </w:p>
    <w:p w14:paraId="13FC3968">
      <w:pPr>
        <w:pStyle w:val="291"/>
        <w:adjustRightInd w:val="0"/>
        <w:snapToGrid w:val="0"/>
        <w:spacing w:line="400" w:lineRule="exact"/>
        <w:ind w:left="480" w:firstLine="0" w:firstLineChars="0"/>
        <w:jc w:val="left"/>
        <w:rPr>
          <w:rFonts w:hint="default" w:ascii="仿宋" w:hAnsi="仿宋" w:eastAsia="仿宋" w:cs="仿宋"/>
          <w:sz w:val="24"/>
          <w:highlight w:val="yellow"/>
          <w:lang w:val="en-US" w:eastAsia="zh-CN"/>
        </w:rPr>
      </w:pPr>
      <w:r>
        <w:rPr>
          <w:rFonts w:hint="eastAsia" w:ascii="仿宋" w:hAnsi="仿宋" w:eastAsia="仿宋" w:cs="仿宋"/>
          <w:sz w:val="24"/>
          <w:highlight w:val="yellow"/>
          <w:lang w:val="en-US" w:eastAsia="zh-CN"/>
        </w:rPr>
        <w:t>1.</w:t>
      </w:r>
      <w:r>
        <w:rPr>
          <w:rFonts w:hint="eastAsia" w:ascii="仿宋" w:hAnsi="仿宋" w:eastAsia="仿宋" w:cs="仿宋"/>
          <w:sz w:val="24"/>
          <w:highlight w:val="yellow"/>
        </w:rPr>
        <w:t>必须是采购人推荐的供应商；</w:t>
      </w:r>
    </w:p>
    <w:p w14:paraId="38DD6EA7">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.投标人须是在中华人民共和国境内注册，具有独立法人资格或是具有独立承担民事责任的能力的其它组织（提供营业执照或事业单位法人证</w:t>
      </w:r>
      <w:r>
        <w:rPr>
          <w:rFonts w:hint="eastAsia" w:ascii="仿宋" w:hAnsi="仿宋" w:eastAsia="仿宋" w:cs="仿宋"/>
          <w:sz w:val="24"/>
          <w:highlight w:val="none"/>
          <w:lang w:val="en-US" w:eastAsia="zh-CN"/>
        </w:rPr>
        <w:t>或其他证明材料复印件加盖公章</w:t>
      </w:r>
      <w:r>
        <w:rPr>
          <w:rFonts w:hint="eastAsia" w:ascii="仿宋" w:hAnsi="仿宋" w:eastAsia="仿宋" w:cs="仿宋"/>
          <w:sz w:val="24"/>
          <w:highlight w:val="none"/>
        </w:rPr>
        <w:t>，原件备查）；</w:t>
      </w:r>
    </w:p>
    <w:p w14:paraId="0184AC13">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.投标人满足《中华人民共和国政府采购法》第二十二条规定的条件（由供应商在《政府采购投标及履约承诺函》中作出声明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7188F58D">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.参与本项目政府采购活动时不存在被有关部门禁止参与政府采购活动且在有效期内的情况（由供应商在《政府采购投标及履约承诺函》中作出声明</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rPr>
        <w:t>）；</w:t>
      </w:r>
    </w:p>
    <w:p w14:paraId="4829A49C">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未被列入失信被执行人、重大税收违法失信主体、政府采购严重违法失信行为记录名单</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3B3BADD4">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.本项目不接受联合体投标，不允许转包分包（由供应商在《政府采购投标及履约承诺函》中作出声明）。</w:t>
      </w:r>
    </w:p>
    <w:p w14:paraId="6BA7D0A5">
      <w:pPr>
        <w:pStyle w:val="291"/>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.除单一来源采购，为采购项目提供整体设计、规范编制或者项目管理、监理、检测等服务的供应商，不得再参加该采购项目的其他采购活动（由供应商在《政府采购投标及履约承诺函》中作出声明）。</w:t>
      </w:r>
    </w:p>
    <w:p w14:paraId="2E8C3B5B">
      <w:pPr>
        <w:pStyle w:val="291"/>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76B071E5">
      <w:pPr>
        <w:pStyle w:val="291"/>
        <w:adjustRightInd w:val="0"/>
        <w:snapToGrid w:val="0"/>
        <w:spacing w:line="400" w:lineRule="exact"/>
        <w:ind w:left="0" w:leftChars="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w:t>
      </w:r>
      <w:r>
        <w:rPr>
          <w:rFonts w:hint="eastAsia" w:ascii="仿宋" w:hAnsi="仿宋" w:eastAsia="仿宋" w:cs="仿宋"/>
          <w:b/>
          <w:color w:val="000000" w:themeColor="text1"/>
          <w:sz w:val="24"/>
          <w:highlight w:val="none"/>
          <w:lang w:val="en-US" w:eastAsia="zh-CN"/>
          <w14:textFill>
            <w14:solidFill>
              <w14:schemeClr w14:val="tx1"/>
            </w14:solidFill>
          </w14:textFill>
        </w:rPr>
        <w:t>报名及</w:t>
      </w:r>
      <w:r>
        <w:rPr>
          <w:rFonts w:hint="eastAsia" w:ascii="仿宋" w:hAnsi="仿宋" w:eastAsia="仿宋" w:cs="仿宋"/>
          <w:b/>
          <w:color w:val="000000" w:themeColor="text1"/>
          <w:sz w:val="24"/>
          <w:highlight w:val="none"/>
          <w14:textFill>
            <w14:solidFill>
              <w14:schemeClr w14:val="tx1"/>
            </w14:solidFill>
          </w14:textFill>
        </w:rPr>
        <w:t>获取谈判文件</w:t>
      </w:r>
    </w:p>
    <w:p w14:paraId="2E13722C">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报名时间：</w:t>
      </w:r>
      <w: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t>2025年5月7日—5月9日下午4:30</w:t>
      </w:r>
      <w:r>
        <w:rPr>
          <w:rFonts w:hint="eastAsia" w:ascii="仿宋" w:hAnsi="仿宋" w:eastAsia="仿宋" w:cs="仿宋"/>
          <w:snapToGrid w:val="0"/>
          <w:sz w:val="24"/>
          <w:highlight w:val="yellow"/>
          <w:lang w:val="zh-CN"/>
        </w:rPr>
        <w:t>（北京时间）</w:t>
      </w:r>
    </w:p>
    <w:p w14:paraId="6CA5C4E9">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报名方式：</w:t>
      </w:r>
      <w:r>
        <w:rPr>
          <w:rFonts w:hint="eastAsia" w:ascii="仿宋" w:hAnsi="仿宋" w:eastAsia="仿宋" w:cs="仿宋"/>
          <w:sz w:val="24"/>
          <w:highlight w:val="none"/>
        </w:rPr>
        <w:t>拟参与</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的供应商须</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"mailto:需提交盖章版报名函至987892868@qq.com"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提交盖章版《应答书》（详见</w:t>
      </w: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以</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投标单位</w:t>
      </w:r>
      <w:r>
        <w:rPr>
          <w:rFonts w:hint="eastAsia" w:ascii="仿宋" w:hAnsi="仿宋" w:eastAsia="仿宋" w:cs="仿宋"/>
          <w:sz w:val="24"/>
          <w:highlight w:val="none"/>
        </w:rPr>
        <w:t>名称”命名</w:t>
      </w:r>
      <w:r>
        <w:rPr>
          <w:rFonts w:hint="eastAsia" w:ascii="仿宋" w:hAnsi="仿宋" w:eastAsia="仿宋" w:cs="仿宋"/>
          <w:sz w:val="24"/>
          <w:highlight w:val="none"/>
        </w:rPr>
        <w:fldChar w:fldCharType="end"/>
      </w:r>
      <w:r>
        <w:rPr>
          <w:rFonts w:hint="eastAsia" w:ascii="仿宋" w:hAnsi="仿宋" w:eastAsia="仿宋" w:cs="仿宋"/>
          <w:sz w:val="24"/>
          <w:highlight w:val="none"/>
        </w:rPr>
        <w:t>发送至邮箱：</w:t>
      </w:r>
      <w:r>
        <w:rPr>
          <w:rFonts w:hint="eastAsia" w:ascii="仿宋" w:hAnsi="仿宋" w:eastAsia="仿宋" w:cs="仿宋"/>
          <w:sz w:val="24"/>
          <w:highlight w:val="none"/>
          <w:lang w:eastAsia="zh-CN"/>
        </w:rPr>
        <w:t>zbcgb@ft2yy.cn</w:t>
      </w:r>
    </w:p>
    <w:p w14:paraId="28DE9389">
      <w:pPr>
        <w:pStyle w:val="291"/>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下载采购公告附件</w:t>
      </w:r>
      <w:r>
        <w:rPr>
          <w:rFonts w:hint="eastAsia" w:ascii="仿宋" w:hAnsi="仿宋" w:eastAsia="仿宋" w:cs="仿宋"/>
          <w:sz w:val="24"/>
          <w:highlight w:val="none"/>
          <w:lang w:eastAsia="zh-CN"/>
        </w:rPr>
        <w:t>）。</w:t>
      </w:r>
    </w:p>
    <w:p w14:paraId="2E68198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75D3365D">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0</w:t>
      </w:r>
      <w:r>
        <w:rPr>
          <w:rFonts w:hint="eastAsia" w:ascii="仿宋" w:hAnsi="仿宋" w:eastAsia="仿宋" w:cs="仿宋"/>
          <w:snapToGrid w:val="0"/>
          <w:sz w:val="24"/>
          <w:highlight w:val="yellow"/>
        </w:rPr>
        <w:t>0至</w:t>
      </w:r>
      <w:r>
        <w:rPr>
          <w:rFonts w:hint="eastAsia" w:ascii="仿宋" w:hAnsi="仿宋" w:eastAsia="仿宋" w:cs="仿宋"/>
          <w:snapToGrid w:val="0"/>
          <w:sz w:val="24"/>
          <w:highlight w:val="yellow"/>
          <w:lang w:val="en-US" w:eastAsia="zh-CN"/>
        </w:rPr>
        <w:t>9</w:t>
      </w:r>
      <w:r>
        <w:rPr>
          <w:rFonts w:hint="eastAsia" w:ascii="仿宋" w:hAnsi="仿宋" w:eastAsia="仿宋" w:cs="仿宋"/>
          <w:snapToGrid w:val="0"/>
          <w:sz w:val="24"/>
          <w:highlight w:val="yellow"/>
          <w:lang w:val="zh-CN"/>
        </w:rPr>
        <w:t>:</w:t>
      </w:r>
      <w:r>
        <w:rPr>
          <w:rFonts w:hint="eastAsia" w:ascii="仿宋" w:hAnsi="仿宋" w:eastAsia="仿宋" w:cs="仿宋"/>
          <w:snapToGrid w:val="0"/>
          <w:sz w:val="24"/>
          <w:highlight w:val="yellow"/>
          <w:lang w:val="en-US" w:eastAsia="zh-CN"/>
        </w:rPr>
        <w:t>3</w:t>
      </w:r>
      <w:r>
        <w:rPr>
          <w:rFonts w:hint="eastAsia" w:ascii="仿宋" w:hAnsi="仿宋" w:eastAsia="仿宋" w:cs="仿宋"/>
          <w:snapToGrid w:val="0"/>
          <w:sz w:val="24"/>
          <w:highlight w:val="yellow"/>
        </w:rPr>
        <w:t>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p>
    <w:p w14:paraId="01F2ABE6">
      <w:p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snapToGrid w:val="0"/>
          <w:sz w:val="24"/>
          <w:highlight w:val="none"/>
          <w:lang w:val="en-US" w:eastAsia="zh-CN"/>
        </w:rPr>
        <w:t>开标时间</w:t>
      </w:r>
      <w:r>
        <w:rPr>
          <w:rFonts w:hint="eastAsia" w:ascii="仿宋" w:hAnsi="仿宋" w:eastAsia="仿宋" w:cs="仿宋"/>
          <w:b/>
          <w:bCs/>
          <w:snapToGrid w:val="0"/>
          <w:sz w:val="24"/>
          <w:highlight w:val="none"/>
          <w:lang w:val="zh-CN"/>
        </w:rPr>
        <w:t>：</w:t>
      </w:r>
      <w:r>
        <w:rPr>
          <w:rFonts w:hint="eastAsia" w:ascii="仿宋" w:hAnsi="仿宋" w:eastAsia="仿宋" w:cs="仿宋"/>
          <w:color w:val="000000" w:themeColor="text1"/>
          <w:sz w:val="24"/>
          <w:highlight w:val="yellow"/>
          <w14:textFill>
            <w14:solidFill>
              <w14:schemeClr w14:val="tx1"/>
            </w14:solidFill>
          </w14:textFill>
        </w:rPr>
        <w:t>2025年</w:t>
      </w:r>
      <w:r>
        <w:rPr>
          <w:rFonts w:hint="eastAsia" w:ascii="仿宋" w:hAnsi="仿宋" w:eastAsia="仿宋" w:cs="仿宋"/>
          <w:color w:val="000000" w:themeColor="text1"/>
          <w:sz w:val="24"/>
          <w:highlight w:val="yellow"/>
          <w:lang w:val="en-US" w:eastAsia="zh-CN"/>
          <w14:textFill>
            <w14:solidFill>
              <w14:schemeClr w14:val="tx1"/>
            </w14:solidFill>
          </w14:textFill>
        </w:rPr>
        <w:t>5</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13</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上午9</w:t>
      </w:r>
      <w:r>
        <w:rPr>
          <w:rFonts w:hint="eastAsia" w:ascii="仿宋" w:hAnsi="仿宋" w:eastAsia="仿宋" w:cs="仿宋"/>
          <w:color w:val="000000" w:themeColor="text1"/>
          <w:sz w:val="24"/>
          <w:highlight w:val="yellow"/>
          <w:lang w:eastAsia="zh-CN"/>
          <w14:textFill>
            <w14:solidFill>
              <w14:schemeClr w14:val="tx1"/>
            </w14:solidFill>
          </w14:textFill>
        </w:rPr>
        <w:t>：</w:t>
      </w:r>
      <w:r>
        <w:rPr>
          <w:rFonts w:hint="eastAsia" w:ascii="仿宋" w:hAnsi="仿宋" w:eastAsia="仿宋" w:cs="仿宋"/>
          <w:color w:val="000000" w:themeColor="text1"/>
          <w:sz w:val="24"/>
          <w:highlight w:val="yellow"/>
          <w:lang w:val="en-US" w:eastAsia="zh-CN"/>
          <w14:textFill>
            <w14:solidFill>
              <w14:schemeClr w14:val="tx1"/>
            </w14:solidFill>
          </w14:textFill>
        </w:rPr>
        <w:t>3</w:t>
      </w:r>
      <w:r>
        <w:rPr>
          <w:rFonts w:hint="eastAsia" w:ascii="仿宋" w:hAnsi="仿宋" w:eastAsia="仿宋" w:cs="仿宋"/>
          <w:color w:val="000000" w:themeColor="text1"/>
          <w:sz w:val="24"/>
          <w:highlight w:val="yellow"/>
          <w14:textFill>
            <w14:solidFill>
              <w14:schemeClr w14:val="tx1"/>
            </w14:solidFill>
          </w14:textFill>
        </w:rPr>
        <w:t>0分</w:t>
      </w:r>
      <w:r>
        <w:rPr>
          <w:rFonts w:hint="eastAsia" w:ascii="仿宋" w:hAnsi="仿宋" w:eastAsia="仿宋" w:cs="仿宋"/>
          <w:color w:val="000000" w:themeColor="text1"/>
          <w:sz w:val="24"/>
          <w:highlight w:val="none"/>
          <w14:textFill>
            <w14:solidFill>
              <w14:schemeClr w14:val="tx1"/>
            </w14:solidFill>
          </w14:textFill>
        </w:rPr>
        <w:t>（北京时间）逾期送达的或者未送达指定地点的投标文件，采购人不予受理。</w:t>
      </w:r>
    </w:p>
    <w:p w14:paraId="349B54A7">
      <w:pPr>
        <w:spacing w:line="400" w:lineRule="exact"/>
        <w:ind w:right="-313" w:rightChars="-149" w:firstLine="482" w:firstLineChars="200"/>
        <w:rPr>
          <w:rFonts w:hint="eastAsia" w:ascii="仿宋" w:hAnsi="仿宋" w:eastAsia="仿宋" w:cs="仿宋"/>
          <w:sz w:val="24"/>
          <w:highlight w:val="none"/>
          <w:lang w:eastAsia="zh-CN"/>
        </w:rPr>
      </w:pPr>
      <w:r>
        <w:rPr>
          <w:rFonts w:hint="eastAsia" w:ascii="仿宋" w:hAnsi="仿宋" w:eastAsia="仿宋" w:cs="仿宋"/>
          <w:b/>
          <w:bCs/>
          <w:snapToGrid w:val="0"/>
          <w:sz w:val="24"/>
          <w:highlight w:val="none"/>
          <w:lang w:val="en-US" w:eastAsia="zh-CN"/>
        </w:rPr>
        <w:t>开标</w:t>
      </w: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中康院区综合楼A栋5楼招标采购办</w:t>
      </w:r>
      <w:r>
        <w:rPr>
          <w:rFonts w:hint="eastAsia" w:ascii="仿宋" w:hAnsi="仿宋" w:eastAsia="仿宋" w:cs="仿宋"/>
          <w:sz w:val="24"/>
          <w:highlight w:val="none"/>
          <w:lang w:eastAsia="zh-CN"/>
        </w:rPr>
        <w:t>）</w:t>
      </w:r>
    </w:p>
    <w:p w14:paraId="2DA547D3">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5A922A05">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54EC78DF">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541D267D">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24D810E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yellow"/>
          <w:lang w:val="zh-CN"/>
        </w:rPr>
        <w:t>202</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snapToGrid w:val="0"/>
          <w:sz w:val="24"/>
          <w:highlight w:val="yellow"/>
          <w:lang w:val="zh-CN"/>
        </w:rPr>
        <w:t>年</w:t>
      </w:r>
      <w:r>
        <w:rPr>
          <w:rFonts w:hint="eastAsia" w:ascii="仿宋" w:hAnsi="仿宋" w:eastAsia="仿宋" w:cs="仿宋"/>
          <w:b/>
          <w:bCs/>
          <w:snapToGrid w:val="0"/>
          <w:sz w:val="24"/>
          <w:highlight w:val="yellow"/>
          <w:lang w:val="en-US" w:eastAsia="zh-CN"/>
        </w:rPr>
        <w:t>5</w:t>
      </w:r>
      <w:r>
        <w:rPr>
          <w:rFonts w:hint="eastAsia" w:ascii="仿宋" w:hAnsi="仿宋" w:eastAsia="仿宋" w:cs="仿宋"/>
          <w:b/>
          <w:bCs/>
          <w:color w:val="000000" w:themeColor="text1"/>
          <w:sz w:val="24"/>
          <w:highlight w:val="yellow"/>
          <w14:textFill>
            <w14:solidFill>
              <w14:schemeClr w14:val="tx1"/>
            </w14:solidFill>
          </w14:textFill>
        </w:rPr>
        <w:t>月</w:t>
      </w:r>
      <w:r>
        <w:rPr>
          <w:rFonts w:hint="eastAsia" w:ascii="仿宋" w:hAnsi="仿宋" w:eastAsia="仿宋" w:cs="仿宋"/>
          <w:b/>
          <w:bCs/>
          <w:snapToGrid w:val="0"/>
          <w:sz w:val="24"/>
          <w:highlight w:val="yellow"/>
          <w:lang w:val="en-US" w:eastAsia="zh-CN"/>
        </w:rPr>
        <w:t>12</w:t>
      </w:r>
      <w:r>
        <w:rPr>
          <w:rFonts w:hint="eastAsia" w:ascii="仿宋" w:hAnsi="仿宋" w:eastAsia="仿宋" w:cs="仿宋"/>
          <w:b/>
          <w:bCs/>
          <w:snapToGrid w:val="0"/>
          <w:sz w:val="24"/>
          <w:highlight w:val="yellow"/>
          <w:lang w:val="zh-CN"/>
        </w:rPr>
        <w:t>日</w:t>
      </w:r>
      <w:r>
        <w:rPr>
          <w:rFonts w:hint="eastAsia" w:ascii="仿宋" w:hAnsi="仿宋" w:eastAsia="仿宋" w:cs="仿宋"/>
          <w:b/>
          <w:bCs/>
          <w:color w:val="000000" w:themeColor="text1"/>
          <w:sz w:val="24"/>
          <w:highlight w:val="yellow"/>
          <w:lang w:val="en-US" w:eastAsia="zh-CN"/>
          <w14:textFill>
            <w14:solidFill>
              <w14:schemeClr w14:val="tx1"/>
            </w14:solidFill>
          </w14:textFill>
        </w:rPr>
        <w:t>下午4:00</w:t>
      </w:r>
      <w:r>
        <w:rPr>
          <w:rFonts w:hint="eastAsia" w:ascii="仿宋" w:hAnsi="仿宋" w:eastAsia="仿宋" w:cs="仿宋"/>
          <w:snapToGrid w:val="0"/>
          <w:sz w:val="24"/>
          <w:highlight w:val="yellow"/>
          <w:lang w:val="en-US" w:eastAsia="zh-CN"/>
        </w:rPr>
        <w:t>分</w:t>
      </w:r>
      <w:r>
        <w:rPr>
          <w:rFonts w:hint="eastAsia" w:ascii="仿宋" w:hAnsi="仿宋" w:eastAsia="仿宋" w:cs="仿宋"/>
          <w:snapToGrid w:val="0"/>
          <w:sz w:val="24"/>
          <w:highlight w:val="yellow"/>
          <w:lang w:val="zh-CN"/>
        </w:rPr>
        <w:t>（北京时间）</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cs="宋体"/>
          <w:b/>
          <w:bCs/>
          <w:kern w:val="0"/>
          <w:szCs w:val="21"/>
          <w:highlight w:val="none"/>
          <w:u w:val="single"/>
          <w:lang w:val="en-US" w:eastAsia="zh-CN" w:bidi="ar"/>
        </w:rPr>
        <w:t>招标采购</w:t>
      </w:r>
      <w:r>
        <w:rPr>
          <w:rFonts w:hint="eastAsia" w:ascii="宋体" w:hAnsi="宋体" w:eastAsia="宋体" w:cs="宋体"/>
          <w:b/>
          <w:bCs/>
          <w:kern w:val="0"/>
          <w:szCs w:val="21"/>
          <w:highlight w:val="none"/>
          <w:u w:val="single"/>
          <w:lang w:val="en-US" w:eastAsia="zh-CN" w:bidi="ar"/>
        </w:rPr>
        <w:t>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57796BF">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投标人应在法定质疑期内一次性提出针对同一采购程序环节的质疑。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1B3EE826">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65861E01">
      <w:pPr>
        <w:adjustRightInd w:val="0"/>
        <w:snapToGrid w:val="0"/>
        <w:spacing w:line="400" w:lineRule="exact"/>
        <w:ind w:firstLine="480" w:firstLineChars="200"/>
        <w:rPr>
          <w:rFonts w:hint="default" w:eastAsia="仿宋"/>
          <w:lang w:val="en-US" w:eastAsia="zh-CN"/>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6627CD63">
      <w:pPr>
        <w:pStyle w:val="14"/>
        <w:rPr>
          <w:rFonts w:hint="eastAsia" w:ascii="仿宋" w:hAnsi="仿宋" w:eastAsia="仿宋" w:cs="仿宋"/>
          <w:sz w:val="24"/>
          <w:highlight w:val="none"/>
        </w:rPr>
      </w:pP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18F9B1D0">
      <w:pPr>
        <w:adjustRightInd w:val="0"/>
        <w:snapToGrid w:val="0"/>
        <w:spacing w:line="40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招标采购办   郑老师  </w:t>
      </w:r>
      <w:r>
        <w:rPr>
          <w:rFonts w:hint="eastAsia" w:ascii="仿宋" w:hAnsi="仿宋" w:eastAsia="仿宋" w:cs="仿宋"/>
          <w:sz w:val="24"/>
          <w:highlight w:val="none"/>
          <w:lang w:eastAsia="zh-CN"/>
        </w:rPr>
        <w:t>0755-83279817</w:t>
      </w:r>
    </w:p>
    <w:p w14:paraId="3414EC8E">
      <w:pPr>
        <w:pStyle w:val="14"/>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14"/>
        <w:rPr>
          <w:rFonts w:hint="eastAsia"/>
        </w:rPr>
      </w:pPr>
    </w:p>
    <w:p w14:paraId="760AB80B">
      <w:pPr>
        <w:pStyle w:val="3"/>
        <w:pageBreakBefore/>
        <w:spacing w:line="415" w:lineRule="auto"/>
        <w:jc w:val="center"/>
        <w:rPr>
          <w:rFonts w:hint="eastAsia" w:ascii="仿宋" w:hAnsi="仿宋" w:eastAsia="仿宋" w:cs="仿宋"/>
          <w:b/>
          <w:bCs/>
        </w:rPr>
      </w:pPr>
      <w:bookmarkStart w:id="6" w:name="_Toc14284"/>
      <w:r>
        <w:rPr>
          <w:rFonts w:hint="eastAsia" w:ascii="仿宋" w:hAnsi="仿宋" w:eastAsia="仿宋" w:cs="仿宋"/>
          <w:b/>
          <w:bCs/>
        </w:rPr>
        <w:t>第二章  关键信息</w:t>
      </w:r>
      <w:bookmarkEnd w:id="6"/>
    </w:p>
    <w:p w14:paraId="612FB107">
      <w:pPr>
        <w:pStyle w:val="4"/>
        <w:jc w:val="center"/>
        <w:rPr>
          <w:rFonts w:hint="eastAsia" w:ascii="仿宋" w:hAnsi="仿宋" w:eastAsia="仿宋" w:cs="仿宋"/>
          <w:sz w:val="28"/>
          <w:szCs w:val="28"/>
        </w:rPr>
      </w:pPr>
      <w:bookmarkStart w:id="7" w:name="_Toc2861"/>
      <w:r>
        <w:rPr>
          <w:rFonts w:hint="eastAsia" w:ascii="仿宋" w:hAnsi="仿宋" w:eastAsia="仿宋" w:cs="仿宋"/>
          <w:sz w:val="28"/>
          <w:szCs w:val="28"/>
        </w:rPr>
        <w:t>表一、投标须知前附表</w:t>
      </w:r>
      <w:bookmarkEnd w:id="7"/>
    </w:p>
    <w:tbl>
      <w:tblPr>
        <w:tblStyle w:val="4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比价谈判</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90000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en-US" w:eastAsia="zh-CN"/>
              </w:rPr>
              <w:t>90000</w:t>
            </w:r>
            <w:r>
              <w:rPr>
                <w:rFonts w:hint="eastAsia" w:ascii="仿宋" w:hAnsi="仿宋" w:eastAsia="仿宋" w:cs="仿宋"/>
                <w:snapToGrid w:val="0"/>
                <w:kern w:val="0"/>
                <w:sz w:val="24"/>
                <w:highlight w:val="none"/>
                <w:lang w:eastAsia="zh-CN"/>
              </w:rPr>
              <w:t>.00</w:t>
            </w:r>
            <w:r>
              <w:rPr>
                <w:rFonts w:hint="eastAsia" w:ascii="仿宋" w:hAnsi="仿宋" w:eastAsia="仿宋" w:cs="仿宋"/>
                <w:snapToGrid w:val="0"/>
                <w:kern w:val="0"/>
                <w:sz w:val="24"/>
                <w:highlight w:val="none"/>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120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highlight w:val="yellow"/>
                <w:lang w:val="zh-CN"/>
              </w:rPr>
            </w:pPr>
            <w:r>
              <w:rPr>
                <w:rFonts w:hint="eastAsia" w:ascii="仿宋" w:hAnsi="仿宋" w:eastAsia="仿宋" w:cs="仿宋"/>
                <w:snapToGrid w:val="0"/>
                <w:kern w:val="0"/>
                <w:sz w:val="24"/>
                <w:highlight w:val="yellow"/>
                <w:lang w:val="zh-CN"/>
              </w:rPr>
              <w:t>是（否）专门面向中小企业采购</w:t>
            </w:r>
          </w:p>
        </w:tc>
        <w:tc>
          <w:tcPr>
            <w:tcW w:w="5455" w:type="dxa"/>
            <w:vAlign w:val="center"/>
          </w:tcPr>
          <w:p w14:paraId="7338526D">
            <w:pPr>
              <w:keepNext w:val="0"/>
              <w:keepLines w:val="0"/>
              <w:suppressLineNumbers w:val="0"/>
              <w:spacing w:before="0" w:beforeAutospacing="0" w:after="0" w:afterAutospacing="0"/>
              <w:ind w:left="0" w:right="0"/>
              <w:rPr>
                <w:rFonts w:hint="default" w:ascii="仿宋" w:hAnsi="仿宋" w:eastAsia="仿宋" w:cs="仿宋"/>
                <w:snapToGrid w:val="0"/>
                <w:kern w:val="0"/>
                <w:sz w:val="24"/>
                <w:highlight w:val="yellow"/>
                <w:lang w:val="en-US" w:eastAsia="zh-CN"/>
              </w:rPr>
            </w:pPr>
            <w:r>
              <w:rPr>
                <w:rFonts w:hint="eastAsia" w:ascii="仿宋" w:hAnsi="仿宋" w:eastAsia="仿宋" w:cs="仿宋"/>
                <w:snapToGrid w:val="0"/>
                <w:kern w:val="0"/>
                <w:sz w:val="24"/>
                <w:highlight w:val="yellow"/>
                <w:lang w:val="en-US" w:eastAsia="zh-CN"/>
              </w:rPr>
              <w:t>否</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58C2BE09">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w:t>
            </w:r>
            <w:r>
              <w:rPr>
                <w:rFonts w:hint="eastAsia" w:ascii="仿宋" w:hAnsi="仿宋" w:eastAsia="仿宋" w:cs="仿宋"/>
                <w:bCs/>
                <w:sz w:val="24"/>
                <w:lang w:val="en-US" w:eastAsia="zh-CN"/>
              </w:rPr>
              <w:t>五</w:t>
            </w:r>
            <w:r>
              <w:rPr>
                <w:rFonts w:hint="eastAsia" w:ascii="仿宋" w:hAnsi="仿宋" w:eastAsia="仿宋" w:cs="仿宋"/>
                <w:bCs/>
                <w:sz w:val="24"/>
              </w:rPr>
              <w:t>份，正本必须加盖公章，副本允许使用正本的复印件</w:t>
            </w:r>
            <w:r>
              <w:rPr>
                <w:rFonts w:hint="eastAsia" w:ascii="仿宋" w:hAnsi="仿宋" w:eastAsia="仿宋" w:cs="仿宋"/>
                <w:bCs/>
                <w:sz w:val="24"/>
                <w:lang w:val="en-US" w:eastAsia="zh-CN"/>
              </w:rPr>
              <w:t>加盖骑缝章</w:t>
            </w:r>
            <w:r>
              <w:rPr>
                <w:rFonts w:hint="eastAsia" w:ascii="仿宋" w:hAnsi="仿宋" w:eastAsia="仿宋" w:cs="仿宋"/>
                <w:bCs/>
                <w:sz w:val="24"/>
              </w:rPr>
              <w:t>）</w:t>
            </w:r>
            <w:r>
              <w:rPr>
                <w:rFonts w:hint="eastAsia" w:ascii="仿宋" w:hAnsi="仿宋" w:eastAsia="仿宋" w:cs="仿宋"/>
                <w:bCs/>
                <w:sz w:val="24"/>
                <w:lang w:eastAsia="zh-CN"/>
              </w:rPr>
              <w:t>，</w:t>
            </w:r>
            <w:r>
              <w:rPr>
                <w:rFonts w:hint="eastAsia" w:ascii="仿宋" w:hAnsi="仿宋" w:eastAsia="仿宋" w:cs="仿宋"/>
                <w:kern w:val="2"/>
                <w:sz w:val="24"/>
                <w:szCs w:val="24"/>
                <w:highlight w:val="none"/>
                <w:lang w:val="en-US" w:eastAsia="zh-CN" w:bidi="ar-SA"/>
              </w:rPr>
              <w:t>投标文件首页注明正本、副本字样；</w:t>
            </w:r>
            <w:r>
              <w:rPr>
                <w:rFonts w:hint="eastAsia" w:ascii="仿宋" w:hAnsi="仿宋" w:eastAsia="仿宋" w:cs="仿宋"/>
                <w:sz w:val="24"/>
                <w:highlight w:val="none"/>
                <w:lang w:val="en-US" w:eastAsia="zh-CN"/>
              </w:rPr>
              <w:t>按谈判文件要求顺序装订成册，并在密封处加盖公章。</w:t>
            </w:r>
          </w:p>
          <w:p w14:paraId="5EEEBFE8">
            <w:pPr>
              <w:pStyle w:val="14"/>
              <w:keepNext w:val="0"/>
              <w:keepLines w:val="0"/>
              <w:suppressLineNumbers w:val="0"/>
              <w:spacing w:before="0" w:beforeAutospacing="0" w:afterAutospacing="0"/>
              <w:ind w:left="0" w:right="0"/>
              <w:rPr>
                <w:rFonts w:hint="default" w:eastAsia="宋体"/>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lang w:eastAsia="zh-CN"/>
              </w:rPr>
              <w:t>电子投标文件</w:t>
            </w:r>
            <w:r>
              <w:rPr>
                <w:rFonts w:hint="eastAsia" w:ascii="仿宋" w:hAnsi="仿宋" w:eastAsia="仿宋" w:cs="仿宋"/>
                <w:bCs/>
                <w:sz w:val="24"/>
                <w:lang w:val="en-US" w:eastAsia="zh-CN"/>
              </w:rPr>
              <w:t>U盘</w:t>
            </w:r>
            <w:r>
              <w:rPr>
                <w:rFonts w:hint="eastAsia" w:ascii="仿宋" w:hAnsi="仿宋" w:eastAsia="仿宋" w:cs="仿宋"/>
                <w:bCs/>
                <w:sz w:val="24"/>
                <w:lang w:eastAsia="zh-CN"/>
              </w:rPr>
              <w:t>与“开标一览表”</w:t>
            </w:r>
            <w:r>
              <w:rPr>
                <w:rFonts w:hint="eastAsia" w:ascii="仿宋" w:hAnsi="仿宋" w:eastAsia="仿宋" w:cs="仿宋"/>
                <w:bCs/>
                <w:sz w:val="24"/>
                <w:lang w:val="en-US" w:eastAsia="zh-CN"/>
              </w:rPr>
              <w:t>一起</w:t>
            </w:r>
            <w:r>
              <w:rPr>
                <w:rFonts w:hint="eastAsia" w:ascii="仿宋" w:hAnsi="仿宋" w:eastAsia="仿宋" w:cs="仿宋"/>
                <w:bCs/>
                <w:sz w:val="24"/>
                <w:lang w:eastAsia="zh-CN"/>
              </w:rPr>
              <w:t>装入文</w:t>
            </w:r>
            <w:r>
              <w:rPr>
                <w:rFonts w:hint="eastAsia" w:ascii="仿宋" w:hAnsi="仿宋" w:eastAsia="仿宋" w:cs="仿宋"/>
                <w:bCs/>
                <w:sz w:val="24"/>
                <w:lang w:val="en-US" w:eastAsia="zh-CN"/>
              </w:rPr>
              <w:t>件袋密封，并在密封处加盖公章。（提交加盖公章的PDF电子投标文件正本，文件命名为：“项目名称+投标单位名称”拷贝至无病毒无密码的U盘）</w:t>
            </w:r>
          </w:p>
        </w:tc>
      </w:tr>
    </w:tbl>
    <w:p w14:paraId="4D3A452D">
      <w:pPr>
        <w:pStyle w:val="4"/>
        <w:pageBreakBefore/>
        <w:spacing w:line="415" w:lineRule="auto"/>
        <w:jc w:val="center"/>
        <w:rPr>
          <w:rFonts w:hint="eastAsia" w:ascii="仿宋" w:hAnsi="仿宋" w:eastAsia="仿宋" w:cs="仿宋"/>
          <w:sz w:val="28"/>
          <w:szCs w:val="28"/>
        </w:rPr>
      </w:pPr>
      <w:bookmarkStart w:id="8" w:name="bt总则"/>
      <w:bookmarkEnd w:id="8"/>
      <w:bookmarkStart w:id="9"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9"/>
    </w:p>
    <w:p w14:paraId="1F5DB2B1">
      <w:pPr>
        <w:jc w:val="center"/>
        <w:rPr>
          <w:rFonts w:hint="eastAsia"/>
        </w:rPr>
      </w:pPr>
      <w:r>
        <w:rPr>
          <w:rFonts w:hint="eastAsia"/>
          <w:b/>
        </w:rPr>
        <w:t>（凡有下列情形之一的，</w:t>
      </w:r>
      <w:r>
        <w:rPr>
          <w:rFonts w:hint="eastAsia"/>
          <w:b/>
          <w:color w:val="FF0000"/>
        </w:rPr>
        <w:t>初审不通过，投标无效</w:t>
      </w:r>
      <w:r>
        <w:rPr>
          <w:rFonts w:hint="eastAsia"/>
          <w:b/>
        </w:rPr>
        <w:t>）</w:t>
      </w:r>
    </w:p>
    <w:tbl>
      <w:tblPr>
        <w:tblStyle w:val="44"/>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符合</w:t>
            </w:r>
            <w:r>
              <w:rPr>
                <w:rFonts w:hint="eastAsia" w:ascii="仿宋" w:hAnsi="仿宋" w:eastAsia="仿宋" w:cs="仿宋"/>
                <w:b/>
                <w:color w:val="000000" w:themeColor="text1"/>
                <w:sz w:val="24"/>
                <w14:textFill>
                  <w14:solidFill>
                    <w14:schemeClr w14:val="tx1"/>
                  </w14:solidFill>
                </w14:textFill>
              </w:rPr>
              <w:t>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sz w:val="24"/>
                <w:szCs w:val="32"/>
              </w:rPr>
              <w:t>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r>
              <w:rPr>
                <w:rFonts w:hint="eastAsia" w:ascii="仿宋" w:hAnsi="仿宋" w:eastAsia="仿宋" w:cs="仿宋"/>
                <w:sz w:val="24"/>
                <w:szCs w:val="32"/>
                <w:lang w:eastAsia="zh-CN"/>
              </w:rPr>
              <w:t>；</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val="en-US" w:eastAsia="zh-CN"/>
              </w:rPr>
              <w:t>投标文件未附有采购人或招标需求不能接受的条件</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r>
    </w:tbl>
    <w:p w14:paraId="7AC34CAF">
      <w:pPr>
        <w:pStyle w:val="4"/>
        <w:pageBreakBefore/>
        <w:spacing w:line="415" w:lineRule="auto"/>
        <w:jc w:val="center"/>
        <w:rPr>
          <w:rFonts w:hint="eastAsia" w:ascii="仿宋" w:hAnsi="仿宋" w:eastAsia="仿宋" w:cs="仿宋"/>
          <w:sz w:val="28"/>
          <w:szCs w:val="28"/>
          <w:highlight w:val="none"/>
        </w:rPr>
      </w:pPr>
      <w:bookmarkStart w:id="10" w:name="_Toc27339"/>
      <w:r>
        <w:rPr>
          <w:rFonts w:hint="eastAsia" w:ascii="仿宋" w:hAnsi="仿宋" w:eastAsia="仿宋" w:cs="仿宋"/>
          <w:sz w:val="28"/>
          <w:szCs w:val="28"/>
          <w:highlight w:val="none"/>
        </w:rPr>
        <w:t>表三、评标信息</w:t>
      </w:r>
      <w:bookmarkEnd w:id="10"/>
    </w:p>
    <w:p w14:paraId="444B17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w:t>
      </w:r>
      <w:r>
        <w:rPr>
          <w:rFonts w:hint="eastAsia" w:ascii="仿宋" w:hAnsi="仿宋" w:eastAsia="仿宋" w:cs="仿宋"/>
          <w:color w:val="000000" w:themeColor="text1"/>
          <w:sz w:val="24"/>
          <w:lang w:val="en-US" w:eastAsia="zh-CN"/>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性检查且在满足谈判文件实质性要求前提下，按照报价由低到高的顺序，谈判小组推荐最终报价最低的1家供应商作为成交供应商。</w:t>
      </w: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highlight w:val="yellow"/>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lang w:val="en-US" w:eastAsia="zh-CN"/>
        </w:rPr>
      </w:pPr>
      <w:bookmarkStart w:id="11" w:name="_Toc30120"/>
      <w:r>
        <w:rPr>
          <w:rFonts w:hint="eastAsia" w:ascii="仿宋" w:hAnsi="仿宋" w:eastAsia="仿宋" w:cs="仿宋"/>
          <w:b/>
          <w:bCs/>
          <w:sz w:val="28"/>
          <w:szCs w:val="28"/>
        </w:rPr>
        <w:t xml:space="preserve">第三章  </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用户</w:t>
      </w:r>
      <w:r>
        <w:rPr>
          <w:rFonts w:hint="eastAsia" w:ascii="仿宋" w:hAnsi="仿宋" w:eastAsia="仿宋" w:cs="仿宋"/>
          <w:b/>
          <w:bCs/>
          <w:sz w:val="28"/>
          <w:szCs w:val="28"/>
        </w:rPr>
        <w:t>需求</w:t>
      </w:r>
      <w:bookmarkEnd w:id="11"/>
      <w:bookmarkStart w:id="12" w:name="_Toc99549957"/>
      <w:bookmarkStart w:id="13" w:name="_Toc54943417"/>
      <w:bookmarkStart w:id="14" w:name="_Toc15940"/>
      <w:r>
        <w:rPr>
          <w:rFonts w:hint="eastAsia" w:ascii="仿宋" w:hAnsi="仿宋" w:eastAsia="仿宋" w:cs="仿宋"/>
          <w:b/>
          <w:bCs/>
          <w:sz w:val="28"/>
          <w:szCs w:val="28"/>
          <w:lang w:val="en-US" w:eastAsia="zh-CN"/>
        </w:rPr>
        <w:t>书</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注：1.服务要求和商务要求中打“★”号条款为实质性条款，有任何一条负偏离则导致无效投标。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2.服务要求和商务要求中打“▲”号条款为重要技术参数，但不作为无效投标条款。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3.服务要求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B4845C9">
      <w:pPr>
        <w:keepNext w:val="0"/>
        <w:keepLines w:val="0"/>
        <w:pageBreakBefore w:val="0"/>
        <w:widowControl/>
        <w:kinsoku/>
        <w:wordWrap/>
        <w:overflowPunct/>
        <w:topLinePunct w:val="0"/>
        <w:autoSpaceDE/>
        <w:autoSpaceDN/>
        <w:bidi w:val="0"/>
        <w:adjustRightInd/>
        <w:snapToGrid w:val="0"/>
        <w:spacing w:line="240" w:lineRule="auto"/>
        <w:ind w:firstLine="840" w:firstLineChars="400"/>
        <w:jc w:val="left"/>
        <w:textAlignment w:val="auto"/>
        <w:rPr>
          <w:rFonts w:hint="eastAsia" w:ascii="仿宋" w:hAnsi="仿宋" w:eastAsia="仿宋" w:cs="仿宋"/>
          <w:bCs/>
          <w:color w:val="FF0000"/>
          <w:kern w:val="0"/>
          <w:sz w:val="21"/>
          <w:szCs w:val="21"/>
          <w:lang w:val="en-US" w:eastAsia="zh-CN"/>
        </w:rPr>
      </w:pPr>
      <w:r>
        <w:rPr>
          <w:rFonts w:hint="eastAsia" w:ascii="仿宋" w:hAnsi="仿宋" w:eastAsia="仿宋" w:cs="仿宋"/>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9C3A0AB">
      <w:pPr>
        <w:pStyle w:val="14"/>
        <w:rPr>
          <w:rFonts w:hint="eastAsia"/>
          <w:color w:val="FF0000"/>
          <w:highlight w:val="none"/>
        </w:rPr>
      </w:pPr>
    </w:p>
    <w:p w14:paraId="186CF72B">
      <w:pPr>
        <w:bidi w:val="0"/>
        <w:rPr>
          <w:rFonts w:hint="eastAsia" w:ascii="仿宋" w:hAnsi="仿宋" w:eastAsia="仿宋" w:cs="仿宋"/>
          <w:b/>
          <w:bCs/>
          <w:color w:val="FF0000"/>
          <w:sz w:val="28"/>
          <w:szCs w:val="28"/>
          <w:highlight w:val="none"/>
        </w:rPr>
      </w:pPr>
      <w:r>
        <w:rPr>
          <w:rFonts w:hint="eastAsia" w:ascii="仿宋" w:hAnsi="仿宋" w:eastAsia="仿宋" w:cs="仿宋"/>
          <w:b/>
          <w:bCs/>
          <w:color w:val="FF0000"/>
          <w:sz w:val="24"/>
          <w:szCs w:val="24"/>
          <w:highlight w:val="none"/>
          <w:lang w:val="en-US" w:eastAsia="zh-CN"/>
        </w:rPr>
        <w:t>一、</w:t>
      </w:r>
      <w:bookmarkEnd w:id="12"/>
      <w:bookmarkEnd w:id="13"/>
      <w:bookmarkEnd w:id="14"/>
      <w:bookmarkStart w:id="15" w:name="_Toc79062234"/>
      <w:bookmarkStart w:id="16" w:name="_Toc97624961"/>
      <w:bookmarkStart w:id="17" w:name="_Toc54717590"/>
      <w:r>
        <w:rPr>
          <w:rFonts w:hint="eastAsia" w:ascii="仿宋" w:hAnsi="仿宋" w:eastAsia="仿宋" w:cs="仿宋"/>
          <w:b/>
          <w:bCs/>
          <w:color w:val="FF0000"/>
          <w:sz w:val="24"/>
          <w:szCs w:val="24"/>
          <w:highlight w:val="none"/>
          <w:lang w:val="en-US" w:eastAsia="zh-CN"/>
        </w:rPr>
        <w:t>采购项目名称及项目预算</w:t>
      </w:r>
      <w:r>
        <w:rPr>
          <w:rFonts w:hint="eastAsia" w:ascii="宋体" w:hAnsi="宋体" w:eastAsia="宋体" w:cs="Times New Roman"/>
          <w:b/>
          <w:bCs/>
          <w:color w:val="FF0000"/>
          <w:szCs w:val="21"/>
          <w:highlight w:val="none"/>
          <w:lang w:val="en-US" w:eastAsia="zh-CN"/>
        </w:rPr>
        <w:t>（</w:t>
      </w:r>
      <w:r>
        <w:rPr>
          <w:rFonts w:hint="eastAsia" w:ascii="宋体" w:hAnsi="宋体" w:eastAsia="宋体" w:cs="宋体"/>
          <w:bCs/>
          <w:color w:val="FF0000"/>
          <w:kern w:val="0"/>
          <w:sz w:val="21"/>
          <w:szCs w:val="21"/>
          <w:highlight w:val="none"/>
          <w:lang w:val="en-US" w:eastAsia="zh-CN"/>
        </w:rPr>
        <w:t>超出项目</w:t>
      </w:r>
      <w:r>
        <w:rPr>
          <w:rFonts w:hint="eastAsia" w:ascii="宋体" w:hAnsi="宋体" w:cs="宋体"/>
          <w:bCs/>
          <w:color w:val="FF0000"/>
          <w:kern w:val="0"/>
          <w:sz w:val="21"/>
          <w:szCs w:val="21"/>
          <w:highlight w:val="none"/>
          <w:lang w:val="en-US" w:eastAsia="zh-CN"/>
        </w:rPr>
        <w:t>预算/</w:t>
      </w:r>
      <w:r>
        <w:rPr>
          <w:rFonts w:hint="eastAsia" w:ascii="宋体" w:hAnsi="宋体" w:eastAsia="宋体" w:cs="宋体"/>
          <w:bCs/>
          <w:color w:val="FF0000"/>
          <w:kern w:val="0"/>
          <w:sz w:val="21"/>
          <w:szCs w:val="21"/>
          <w:highlight w:val="none"/>
          <w:lang w:val="en-US" w:eastAsia="zh-CN"/>
        </w:rPr>
        <w:t>最高限价</w:t>
      </w:r>
      <w:r>
        <w:rPr>
          <w:rFonts w:hint="eastAsia" w:ascii="宋体" w:hAnsi="宋体" w:cs="宋体"/>
          <w:bCs/>
          <w:color w:val="FF0000"/>
          <w:kern w:val="0"/>
          <w:sz w:val="21"/>
          <w:szCs w:val="21"/>
          <w:highlight w:val="none"/>
          <w:lang w:val="en-US" w:eastAsia="zh-CN"/>
        </w:rPr>
        <w:t>（支付上限）</w:t>
      </w:r>
      <w:r>
        <w:rPr>
          <w:rFonts w:hint="eastAsia" w:ascii="宋体" w:hAnsi="宋体" w:eastAsia="宋体" w:cs="宋体"/>
          <w:bCs/>
          <w:color w:val="FF0000"/>
          <w:kern w:val="0"/>
          <w:sz w:val="21"/>
          <w:szCs w:val="21"/>
          <w:highlight w:val="none"/>
          <w:lang w:val="en-US" w:eastAsia="zh-CN"/>
        </w:rPr>
        <w:t>将导致</w:t>
      </w:r>
      <w:r>
        <w:rPr>
          <w:rFonts w:hint="eastAsia" w:ascii="宋体" w:hAnsi="宋体" w:cs="宋体"/>
          <w:bCs/>
          <w:color w:val="FF0000"/>
          <w:kern w:val="0"/>
          <w:sz w:val="21"/>
          <w:szCs w:val="21"/>
          <w:highlight w:val="none"/>
          <w:lang w:val="en-US" w:eastAsia="zh-CN"/>
        </w:rPr>
        <w:t>投标无效</w:t>
      </w:r>
      <w:r>
        <w:rPr>
          <w:rFonts w:hint="eastAsia" w:ascii="宋体" w:hAnsi="宋体" w:eastAsia="宋体" w:cs="Times New Roman"/>
          <w:b/>
          <w:bCs/>
          <w:color w:val="FF0000"/>
          <w:szCs w:val="21"/>
          <w:highlight w:val="none"/>
          <w:lang w:val="en-US" w:eastAsia="zh-CN"/>
        </w:rPr>
        <w:t>）</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lang w:eastAsia="zh-CN"/>
              </w:rPr>
            </w:pPr>
            <w:r>
              <w:rPr>
                <w:rFonts w:hint="eastAsia" w:ascii="仿宋" w:hAnsi="仿宋" w:eastAsia="仿宋" w:cs="仿宋"/>
                <w:b/>
                <w:bCs/>
                <w:color w:val="FF0000"/>
                <w:sz w:val="24"/>
                <w:highlight w:val="none"/>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宋体" w:hAnsi="宋体" w:cs="宋体"/>
                <w:bCs/>
                <w:color w:val="FF0000"/>
                <w:sz w:val="24"/>
                <w:highlight w:val="none"/>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zh-CN"/>
              </w:rPr>
              <w:t>院</w:t>
            </w:r>
            <w:r>
              <w:rPr>
                <w:rFonts w:hint="eastAsia" w:ascii="仿宋" w:hAnsi="仿宋" w:eastAsia="仿宋" w:cs="仿宋"/>
                <w:bCs/>
                <w:color w:val="FF0000"/>
                <w:sz w:val="24"/>
                <w:highlight w:val="none"/>
                <w:lang w:val="en-US" w:eastAsia="en-US"/>
              </w:rPr>
              <w:t>部与龙尾院区变配电设备维护服务</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r>
              <w:rPr>
                <w:rFonts w:hint="eastAsia" w:ascii="仿宋" w:hAnsi="仿宋" w:eastAsia="仿宋" w:cs="仿宋"/>
                <w:bCs/>
                <w:color w:val="FF0000"/>
                <w:sz w:val="24"/>
                <w:highlight w:val="none"/>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lang w:eastAsia="zh-CN"/>
              </w:rPr>
            </w:pPr>
            <w:r>
              <w:rPr>
                <w:rFonts w:hint="eastAsia" w:ascii="仿宋" w:hAnsi="仿宋" w:eastAsia="仿宋" w:cs="仿宋"/>
                <w:bCs/>
                <w:color w:val="FF0000"/>
                <w:sz w:val="24"/>
                <w:highlight w:val="none"/>
                <w:lang w:val="en-US" w:eastAsia="zh-CN"/>
              </w:rPr>
              <w:t>90</w:t>
            </w:r>
            <w:r>
              <w:rPr>
                <w:rFonts w:hint="eastAsia" w:ascii="仿宋" w:hAnsi="仿宋" w:eastAsia="仿宋" w:cs="仿宋"/>
                <w:bCs/>
                <w:color w:val="FF0000"/>
                <w:sz w:val="24"/>
                <w:highlight w:val="none"/>
              </w:rPr>
              <w:t>,000.00</w:t>
            </w:r>
          </w:p>
        </w:tc>
        <w:tc>
          <w:tcPr>
            <w:tcW w:w="650" w:type="pct"/>
            <w:vAlign w:val="center"/>
          </w:tcPr>
          <w:p w14:paraId="2F48A6E9">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highlight w:val="none"/>
              </w:rPr>
            </w:pPr>
          </w:p>
        </w:tc>
      </w:tr>
      <w:bookmarkEnd w:id="15"/>
      <w:bookmarkEnd w:id="16"/>
      <w:bookmarkEnd w:id="17"/>
    </w:tbl>
    <w:p w14:paraId="6D5CCEF4">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项目概况</w:t>
      </w:r>
    </w:p>
    <w:p w14:paraId="767B068D">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深圳市福田区第二人民医院位于深圳市福田区包括两院区（中康院区、龙尾院区）建筑面积约3.1万平方米。本项目为两院区变配电房电气设备运行维护保养项目，深圳市福田区第二人民医院两院区共计配电房5间，供配电设备包括环网柜6台、变压器4台、低压柜共28台开展维护保养及试验项目。</w:t>
      </w:r>
    </w:p>
    <w:p w14:paraId="0E011EA2">
      <w:pPr>
        <w:ind w:left="0" w:leftChars="0" w:firstLine="420" w:firstLineChars="175"/>
        <w:rPr>
          <w:rFonts w:hint="eastAsia" w:ascii="仿宋" w:hAnsi="仿宋" w:eastAsia="仿宋" w:cs="仿宋"/>
          <w:b/>
          <w:bCs/>
          <w:color w:val="FF0000"/>
          <w:sz w:val="24"/>
          <w:szCs w:val="24"/>
          <w:highlight w:val="none"/>
          <w:lang w:val="en-US" w:eastAsia="zh-CN"/>
        </w:rPr>
      </w:pPr>
      <w:r>
        <w:rPr>
          <w:rFonts w:hint="eastAsia" w:ascii="仿宋" w:hAnsi="仿宋" w:eastAsia="仿宋" w:cs="仿宋"/>
          <w:color w:val="FF0000"/>
          <w:kern w:val="2"/>
          <w:sz w:val="24"/>
          <w:szCs w:val="24"/>
          <w:highlight w:val="none"/>
          <w:lang w:val="en-US" w:eastAsia="zh-CN" w:bidi="ar-SA"/>
        </w:rPr>
        <w:t>目的为保障深圳市福田区第二人民医院供电的安全、稳定、可靠，为了保障深圳市福田区第二人民医院供电设备安全稳定运行，对深圳市福田区第二人民医院的主要电气设备及重要用电设备进行年度预防性试验和维保非常必要，同时及时的应急抢修维护是安全供电的重要保障。</w:t>
      </w:r>
    </w:p>
    <w:p w14:paraId="66046B3B">
      <w:pPr>
        <w:numPr>
          <w:ilvl w:val="0"/>
          <w:numId w:val="11"/>
        </w:numPr>
        <w:bidi w:val="0"/>
        <w:spacing w:line="24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投标人资格要求</w:t>
      </w:r>
    </w:p>
    <w:p w14:paraId="00E436A1">
      <w:pPr>
        <w:pStyle w:val="291"/>
        <w:adjustRightInd w:val="0"/>
        <w:snapToGrid w:val="0"/>
        <w:spacing w:line="240" w:lineRule="auto"/>
        <w:ind w:left="0" w:leftChars="0" w:firstLine="420" w:firstLineChars="175"/>
        <w:jc w:val="left"/>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FF0000"/>
          <w:kern w:val="2"/>
          <w:sz w:val="24"/>
          <w:szCs w:val="24"/>
          <w:highlight w:val="yellow"/>
          <w:lang w:val="en-US" w:eastAsia="zh-CN" w:bidi="ar-SA"/>
        </w:rPr>
        <w:t>1.必须是采购人推荐的供应商；</w:t>
      </w:r>
    </w:p>
    <w:p w14:paraId="273E1EF0">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2.投标人须是在中华人民共和国境内注册，具有独立法人资格或是具有独立承担民事责任的能力的其它组织（提供营业执照或事业单位法人证或其他证明材料复印件加盖公章，原件备查）；</w:t>
      </w:r>
    </w:p>
    <w:p w14:paraId="2FC4C86E">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3.投标人满足《中华人民共和国政府采购法》第二十二条规定的条件（由供应商在《政府采购投标及履约承诺函》中作出声明，加盖公章）；</w:t>
      </w:r>
    </w:p>
    <w:p w14:paraId="3A4C40B6">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4.参与本项目政府采购活动时不存在被有关部门禁止参与政府采购活动且在有效期内的情况（由供应商在《政府采购投标及履约承诺函》中作出声明，加盖公章）；</w:t>
      </w:r>
    </w:p>
    <w:p w14:paraId="22F00664">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5.未被列入失信被执行人、重大税收违法失信主体、政府采购严重违法失信行为记录名单；不存在《深圳市财政局政府采购供应商信用信息管理办法》（深财规〔2023〕3 号）列明的严重违法失信行为（由供应商在《政府采购投标及履约承诺函》中作出声明）；</w:t>
      </w:r>
    </w:p>
    <w:p w14:paraId="1289D471">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6.本项目不接受联合体投标，不允许转包分包（由供应商在《政府采购投标及履约承诺函》中作出声明）。</w:t>
      </w:r>
    </w:p>
    <w:p w14:paraId="2153278F">
      <w:pPr>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14:paraId="280B9A26">
      <w:pPr>
        <w:pStyle w:val="106"/>
        <w:numPr>
          <w:ilvl w:val="0"/>
          <w:numId w:val="0"/>
        </w:numPr>
        <w:spacing w:line="240" w:lineRule="auto"/>
        <w:ind w:left="0" w:leftChars="0" w:firstLine="420" w:firstLineChars="175"/>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8.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CD81F36">
      <w:pPr>
        <w:pStyle w:val="106"/>
        <w:numPr>
          <w:ilvl w:val="0"/>
          <w:numId w:val="0"/>
        </w:numPr>
        <w:rPr>
          <w:rFonts w:hint="default"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四、项目服务要求</w:t>
      </w:r>
    </w:p>
    <w:tbl>
      <w:tblPr>
        <w:tblStyle w:val="4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281"/>
      </w:tblGrid>
      <w:tr w14:paraId="587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1" w:type="dxa"/>
            <w:vAlign w:val="center"/>
          </w:tcPr>
          <w:p w14:paraId="3D5EFB32">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bookmarkStart w:id="18" w:name="_Toc99549959"/>
            <w:bookmarkStart w:id="19" w:name="_Toc21855"/>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3EE472BD">
            <w:pPr>
              <w:keepNext w:val="0"/>
              <w:keepLines w:val="0"/>
              <w:suppressLineNumbers w:val="0"/>
              <w:spacing w:before="0" w:beforeAutospacing="0" w:after="0" w:afterAutospacing="0"/>
              <w:ind w:left="0" w:right="0"/>
              <w:jc w:val="center"/>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招标服务要求</w:t>
            </w:r>
          </w:p>
        </w:tc>
      </w:tr>
      <w:tr w14:paraId="2702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14:paraId="5035A36A">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eastAsia="zh-CN"/>
              </w:rPr>
            </w:pPr>
            <w:r>
              <w:rPr>
                <w:rFonts w:hint="eastAsia" w:ascii="仿宋" w:hAnsi="仿宋" w:eastAsia="仿宋" w:cs="仿宋"/>
                <w:b/>
                <w:bCs w:val="0"/>
                <w:color w:val="FF0000"/>
                <w:sz w:val="24"/>
                <w:szCs w:val="24"/>
                <w:highlight w:val="none"/>
              </w:rPr>
              <w:t>服务</w:t>
            </w:r>
            <w:r>
              <w:rPr>
                <w:rFonts w:hint="eastAsia" w:ascii="仿宋" w:hAnsi="仿宋" w:eastAsia="仿宋" w:cs="仿宋"/>
                <w:b/>
                <w:bCs w:val="0"/>
                <w:color w:val="FF0000"/>
                <w:sz w:val="24"/>
                <w:szCs w:val="24"/>
                <w:highlight w:val="none"/>
                <w:lang w:val="en-US" w:eastAsia="zh-CN"/>
              </w:rPr>
              <w:t>内容</w:t>
            </w:r>
          </w:p>
        </w:tc>
        <w:tc>
          <w:tcPr>
            <w:tcW w:w="7281" w:type="dxa"/>
            <w:vAlign w:val="center"/>
          </w:tcPr>
          <w:p w14:paraId="179E35B5">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kern w:val="2"/>
                <w:sz w:val="21"/>
                <w:szCs w:val="21"/>
                <w:lang w:val="en-US" w:eastAsia="zh-CN" w:bidi="ar-SA"/>
              </w:rPr>
              <w:t>（1</w:t>
            </w:r>
            <w:r>
              <w:rPr>
                <w:rFonts w:hint="eastAsia" w:ascii="仿宋" w:hAnsi="仿宋" w:eastAsia="仿宋" w:cs="仿宋"/>
                <w:bCs/>
                <w:color w:val="FF0000"/>
                <w:sz w:val="21"/>
                <w:szCs w:val="21"/>
                <w:lang w:val="en-US" w:eastAsia="zh-CN"/>
              </w:rPr>
              <w:t>）建立客户高压电缆、变压器及配电柜设备档案。</w:t>
            </w:r>
          </w:p>
          <w:p w14:paraId="44B0272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color w:val="FF0000"/>
                <w:sz w:val="21"/>
                <w:szCs w:val="21"/>
                <w:lang w:val="en-US" w:eastAsia="zh-CN"/>
              </w:rPr>
            </w:pPr>
            <w:r>
              <w:rPr>
                <w:rFonts w:hint="eastAsia" w:ascii="仿宋" w:hAnsi="仿宋" w:eastAsia="仿宋" w:cs="仿宋"/>
                <w:color w:val="FF0000"/>
                <w:kern w:val="2"/>
                <w:sz w:val="21"/>
                <w:szCs w:val="21"/>
                <w:lang w:val="en-US" w:eastAsia="zh-CN" w:bidi="ar-SA"/>
              </w:rPr>
              <w:t>（</w:t>
            </w:r>
            <w:r>
              <w:rPr>
                <w:rFonts w:hint="eastAsia" w:ascii="仿宋" w:hAnsi="仿宋" w:eastAsia="仿宋" w:cs="仿宋"/>
                <w:bCs/>
                <w:color w:val="FF0000"/>
                <w:sz w:val="21"/>
                <w:szCs w:val="21"/>
                <w:lang w:val="en-US" w:eastAsia="zh-CN"/>
              </w:rPr>
              <w:t>2）提供7×24小时的应急抢修服务，接报后45分钟内到达现场(根据现场勘查及故障情况，由中标方和采购方协商确定施工方案和抢修工期并签字确认）。</w:t>
            </w:r>
          </w:p>
          <w:p w14:paraId="31DBEA24">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（3）提供应急供电服务，具备发电车接入的情况下，接到任务后应急发电车两小时内到达(租赁费用另计),交通高峰期三小时内到达。</w:t>
            </w:r>
          </w:p>
          <w:p w14:paraId="6E053B1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sz w:val="21"/>
                <w:szCs w:val="21"/>
                <w:lang w:val="en-US" w:eastAsia="zh-CN"/>
              </w:rPr>
              <w:t>（4）服务范围专用高压柜、高压柜出线电缆、变压器、密集母线、低压柜(不含低压柜出线电缆)、接地网。</w:t>
            </w:r>
          </w:p>
          <w:p w14:paraId="77F8E9D1">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（5）</w:t>
            </w:r>
            <w:r>
              <w:rPr>
                <w:rFonts w:hint="eastAsia" w:ascii="仿宋" w:hAnsi="仿宋" w:eastAsia="仿宋" w:cs="仿宋"/>
                <w:b/>
                <w:bCs/>
                <w:color w:val="FF0000"/>
                <w:spacing w:val="8"/>
                <w:sz w:val="21"/>
                <w:szCs w:val="21"/>
              </w:rPr>
              <w:t>配电设备月度巡视维护</w:t>
            </w:r>
            <w:r>
              <w:rPr>
                <w:rFonts w:hint="eastAsia" w:ascii="仿宋" w:hAnsi="仿宋" w:eastAsia="仿宋" w:cs="仿宋"/>
                <w:b/>
                <w:bCs/>
                <w:color w:val="FF0000"/>
                <w:spacing w:val="8"/>
                <w:sz w:val="21"/>
                <w:szCs w:val="21"/>
                <w:lang w:eastAsia="zh-CN"/>
              </w:rPr>
              <w:t>：</w:t>
            </w:r>
            <w:r>
              <w:rPr>
                <w:rFonts w:hint="eastAsia" w:ascii="仿宋" w:hAnsi="仿宋" w:eastAsia="仿宋" w:cs="仿宋"/>
                <w:bCs/>
                <w:color w:val="FF0000"/>
                <w:sz w:val="21"/>
                <w:szCs w:val="21"/>
                <w:lang w:val="en-US" w:eastAsia="zh-CN"/>
              </w:rPr>
              <w:t>设备每月进行1次日常巡检，每月进行1次带电无损检测，巡查巡检，检测后提供检测报告，每年进行12次带电无损检测。每月出具月度巡检报告，每年出具年度巡检报告。带电无损检测无需停电。</w:t>
            </w:r>
          </w:p>
          <w:p w14:paraId="226CCCAB">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（6）年度电力设备预防性试验检测。年度预防性试验和设备清洁、紧固等。</w:t>
            </w:r>
          </w:p>
          <w:p w14:paraId="63D35068">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（7）提供相关用电手续办理服务，例如办理日常的变压器报启、报停服务，以及电房改造、变压器增容、减容等服务。</w:t>
            </w:r>
          </w:p>
          <w:p w14:paraId="7E08C862">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（8）电气设备运维托管服务包括：日常巡检、保养维修、用电管理、应急救援、预防性试验和增值服务。</w:t>
            </w:r>
          </w:p>
          <w:p w14:paraId="7EBE2167">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（9）</w:t>
            </w:r>
            <w:r>
              <w:rPr>
                <w:rFonts w:hint="eastAsia" w:ascii="仿宋" w:hAnsi="仿宋" w:eastAsia="仿宋" w:cs="仿宋"/>
                <w:b/>
                <w:bCs/>
                <w:color w:val="FF0000"/>
                <w:spacing w:val="8"/>
                <w:sz w:val="21"/>
                <w:szCs w:val="21"/>
              </w:rPr>
              <w:t>日常巡检</w:t>
            </w:r>
            <w:r>
              <w:rPr>
                <w:rFonts w:hint="eastAsia" w:ascii="仿宋" w:hAnsi="仿宋" w:eastAsia="仿宋" w:cs="仿宋"/>
                <w:b/>
                <w:bCs/>
                <w:color w:val="FF0000"/>
                <w:spacing w:val="8"/>
                <w:sz w:val="21"/>
                <w:szCs w:val="21"/>
                <w:lang w:eastAsia="zh-CN"/>
              </w:rPr>
              <w:t>：</w:t>
            </w:r>
            <w:r>
              <w:rPr>
                <w:rFonts w:hint="eastAsia" w:ascii="仿宋" w:hAnsi="仿宋" w:eastAsia="仿宋" w:cs="仿宋"/>
                <w:bCs/>
                <w:color w:val="FF0000"/>
                <w:sz w:val="21"/>
                <w:szCs w:val="21"/>
                <w:lang w:val="en-US" w:eastAsia="zh-CN"/>
              </w:rPr>
              <w:t>对服务范围内设备设施开展设备的巡视和检查，及时掌握设备运行状态。实行标准化巡检作业。巡检人员衣着统一，按规定的巡视路线，采用标准化的作业表单和规范的作业指导书，按时开展巡检工作。采用专业的检测设备进行巡检，如红外测温仪、超声波局放检测仪、钳形表、安全工具等。及时向采购人反馈巡检中发现的问题和安全隐患，并提出用电建议和处置方案。</w:t>
            </w:r>
          </w:p>
          <w:p w14:paraId="385A09A6">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（10）</w:t>
            </w:r>
            <w:r>
              <w:rPr>
                <w:rFonts w:hint="eastAsia" w:ascii="仿宋" w:hAnsi="仿宋" w:eastAsia="仿宋" w:cs="仿宋"/>
                <w:b/>
                <w:bCs/>
                <w:color w:val="FF0000"/>
                <w:spacing w:val="8"/>
                <w:sz w:val="21"/>
                <w:szCs w:val="21"/>
                <w:lang w:val="en-US" w:eastAsia="zh-CN"/>
              </w:rPr>
              <w:t>用电管理：</w:t>
            </w:r>
            <w:r>
              <w:rPr>
                <w:rFonts w:hint="eastAsia" w:ascii="仿宋" w:hAnsi="仿宋" w:eastAsia="仿宋" w:cs="仿宋"/>
                <w:bCs/>
                <w:color w:val="FF0000"/>
                <w:sz w:val="21"/>
                <w:szCs w:val="21"/>
                <w:lang w:val="en-US" w:eastAsia="zh-CN"/>
              </w:rPr>
              <w:t>建立完善的配用电设备档案，每台设备建立运行、维保、修试台账。每月提交《配用电运维月度分析报告》,主要包含：设备运行状态、负荷情况、维保内容、缺陷情况、事故事件、功率因数、电能质量、下月工作计划等。针对月度运维情况，由技术专家进行分析判断，提出整改、节能技改建议。</w:t>
            </w:r>
          </w:p>
          <w:p w14:paraId="3BC87B2C">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（11）</w:t>
            </w:r>
            <w:r>
              <w:rPr>
                <w:rFonts w:hint="eastAsia" w:ascii="仿宋" w:hAnsi="仿宋" w:eastAsia="仿宋" w:cs="仿宋"/>
                <w:b/>
                <w:bCs/>
                <w:color w:val="FF0000"/>
                <w:spacing w:val="8"/>
                <w:sz w:val="21"/>
                <w:szCs w:val="21"/>
                <w:lang w:val="en-US" w:eastAsia="zh-CN"/>
              </w:rPr>
              <w:t>保养维修：</w:t>
            </w:r>
            <w:r>
              <w:rPr>
                <w:rFonts w:hint="eastAsia" w:ascii="仿宋" w:hAnsi="仿宋" w:eastAsia="仿宋" w:cs="仿宋"/>
                <w:bCs/>
                <w:color w:val="FF0000"/>
                <w:sz w:val="21"/>
                <w:szCs w:val="21"/>
                <w:lang w:val="en-US" w:eastAsia="zh-CN"/>
              </w:rPr>
              <w:t>量身定制年度保养维修计划。根据医院用电实际情况，结合电气设备运行特点要求，科学合理的年度保养维修计划，分解落实到月并严格执行，设备日常维护保养在巡检中开展。保养维修作业严格按照《安全规程》和《验收规范》进行，在停电作业时，严格执行“两票”制度，备足备品备件，并协助客户办理相关手续。</w:t>
            </w:r>
          </w:p>
          <w:p w14:paraId="1C22E00A">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bCs/>
                <w:color w:val="FF0000"/>
                <w:sz w:val="21"/>
                <w:szCs w:val="21"/>
                <w:lang w:val="en-US" w:eastAsia="zh-CN"/>
              </w:rPr>
            </w:pPr>
            <w:r>
              <w:rPr>
                <w:rFonts w:hint="eastAsia" w:ascii="仿宋" w:hAnsi="仿宋" w:eastAsia="仿宋" w:cs="仿宋"/>
                <w:bCs/>
                <w:color w:val="FF0000"/>
                <w:sz w:val="21"/>
                <w:szCs w:val="21"/>
                <w:lang w:val="en-US" w:eastAsia="zh-CN"/>
              </w:rPr>
              <w:t>（12）</w:t>
            </w:r>
            <w:r>
              <w:rPr>
                <w:rFonts w:hint="eastAsia" w:ascii="仿宋" w:hAnsi="仿宋" w:eastAsia="仿宋" w:cs="仿宋"/>
                <w:b/>
                <w:bCs/>
                <w:color w:val="FF0000"/>
                <w:spacing w:val="8"/>
                <w:sz w:val="21"/>
                <w:szCs w:val="21"/>
                <w:lang w:val="en-US" w:eastAsia="zh-CN"/>
              </w:rPr>
              <w:t>应急救援：</w:t>
            </w:r>
            <w:r>
              <w:rPr>
                <w:rFonts w:hint="eastAsia" w:ascii="仿宋" w:hAnsi="仿宋" w:eastAsia="仿宋" w:cs="仿宋"/>
                <w:bCs/>
                <w:color w:val="FF0000"/>
                <w:sz w:val="21"/>
                <w:szCs w:val="21"/>
                <w:lang w:val="en-US" w:eastAsia="zh-CN"/>
              </w:rPr>
              <w:t>提供7×24小时的应急抢修服务，接报后45分钟内到达现场（根据现场勘查及故障情况，由甲乙双方协商确定施工方案和抢修工期并签字确认）。</w:t>
            </w:r>
          </w:p>
        </w:tc>
      </w:tr>
      <w:tr w14:paraId="55D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21" w:type="dxa"/>
            <w:vAlign w:val="center"/>
          </w:tcPr>
          <w:p w14:paraId="0D4E1D0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rPr>
              <w:t>★人员要求</w:t>
            </w:r>
          </w:p>
        </w:tc>
        <w:tc>
          <w:tcPr>
            <w:tcW w:w="7281" w:type="dxa"/>
            <w:vAlign w:val="center"/>
          </w:tcPr>
          <w:p w14:paraId="0C9B60FB">
            <w:pPr>
              <w:keepNext w:val="0"/>
              <w:keepLines w:val="0"/>
              <w:widowControl w:val="0"/>
              <w:suppressLineNumbers w:val="0"/>
              <w:spacing w:before="0" w:beforeAutospacing="0" w:after="0" w:afterAutospacing="0"/>
              <w:ind w:left="0" w:right="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kern w:val="2"/>
                <w:sz w:val="21"/>
                <w:szCs w:val="21"/>
                <w:lang w:val="en-US" w:eastAsia="zh-CN" w:bidi="ar-SA"/>
              </w:rPr>
              <w:t>（1）人数：项目负责人1名，项目成员不少于3名。</w:t>
            </w:r>
          </w:p>
          <w:p w14:paraId="714D9D05">
            <w:pPr>
              <w:keepNext w:val="0"/>
              <w:keepLines w:val="0"/>
              <w:widowControl w:val="0"/>
              <w:suppressLineNumbers w:val="0"/>
              <w:spacing w:before="0" w:beforeAutospacing="0" w:after="0" w:afterAutospacing="0"/>
              <w:ind w:left="0" w:right="0"/>
              <w:jc w:val="both"/>
              <w:rPr>
                <w:rFonts w:hint="eastAsia" w:ascii="仿宋" w:hAnsi="仿宋" w:eastAsia="仿宋" w:cs="仿宋"/>
                <w:bCs/>
                <w:color w:val="FF0000"/>
                <w:kern w:val="2"/>
                <w:sz w:val="21"/>
                <w:szCs w:val="21"/>
                <w:lang w:val="en-US" w:eastAsia="zh-CN" w:bidi="ar-SA"/>
              </w:rPr>
            </w:pPr>
            <w:r>
              <w:rPr>
                <w:rFonts w:hint="eastAsia" w:ascii="仿宋" w:hAnsi="仿宋" w:eastAsia="仿宋" w:cs="仿宋"/>
                <w:bCs/>
                <w:color w:val="FF0000"/>
                <w:kern w:val="2"/>
                <w:sz w:val="21"/>
                <w:szCs w:val="21"/>
                <w:lang w:val="en-US" w:eastAsia="zh-CN" w:bidi="ar-SA"/>
              </w:rPr>
              <w:t>（2）人员素质：项目负责人1名，须持有特种作业操作证（高压电工作业）；项目组其他成员不少于3名须持有特种作业操作证（高压电工作业或者低压电工作业）。</w:t>
            </w:r>
          </w:p>
          <w:p w14:paraId="7514EF93">
            <w:pPr>
              <w:keepNext w:val="0"/>
              <w:keepLines w:val="0"/>
              <w:widowControl w:val="0"/>
              <w:suppressLineNumbers w:val="0"/>
              <w:spacing w:before="0" w:beforeAutospacing="0" w:after="0" w:afterAutospacing="0"/>
              <w:ind w:left="0" w:right="0"/>
              <w:jc w:val="both"/>
              <w:rPr>
                <w:rFonts w:hint="eastAsia" w:ascii="仿宋" w:hAnsi="仿宋" w:eastAsia="仿宋" w:cs="仿宋"/>
                <w:color w:val="FF0000"/>
                <w:kern w:val="0"/>
                <w:sz w:val="24"/>
                <w:szCs w:val="24"/>
                <w:highlight w:val="none"/>
                <w:lang w:val="en-US" w:eastAsia="zh-CN"/>
              </w:rPr>
            </w:pPr>
            <w:r>
              <w:rPr>
                <w:rFonts w:hint="eastAsia" w:ascii="仿宋" w:hAnsi="仿宋" w:eastAsia="仿宋" w:cs="仿宋"/>
                <w:b/>
                <w:bCs w:val="0"/>
                <w:color w:val="FF0000"/>
                <w:kern w:val="2"/>
                <w:sz w:val="21"/>
                <w:szCs w:val="21"/>
                <w:lang w:val="en-US" w:eastAsia="zh-CN" w:bidi="ar-SA"/>
              </w:rPr>
              <w:t>证明文件：投标时提供相关证书扫描件。</w:t>
            </w:r>
          </w:p>
        </w:tc>
      </w:tr>
    </w:tbl>
    <w:p w14:paraId="6D477B49">
      <w:pPr>
        <w:widowControl w:val="0"/>
        <w:kinsoku/>
        <w:wordWrap/>
        <w:overflowPunct/>
        <w:topLinePunct w:val="0"/>
        <w:bidi w:val="0"/>
        <w:spacing w:line="240" w:lineRule="auto"/>
        <w:jc w:val="left"/>
        <w:textAlignment w:val="auto"/>
        <w:outlineLvl w:val="2"/>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五、项目</w:t>
      </w:r>
      <w:r>
        <w:rPr>
          <w:rFonts w:hint="eastAsia" w:ascii="仿宋" w:hAnsi="仿宋" w:eastAsia="仿宋" w:cs="仿宋"/>
          <w:b/>
          <w:bCs/>
          <w:color w:val="FF0000"/>
          <w:sz w:val="24"/>
          <w:szCs w:val="24"/>
        </w:rPr>
        <w:t>商务要求</w:t>
      </w:r>
      <w:bookmarkEnd w:id="18"/>
      <w:bookmarkEnd w:id="19"/>
    </w:p>
    <w:tbl>
      <w:tblPr>
        <w:tblStyle w:val="44"/>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7748"/>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0" w:hRule="atLeast"/>
          <w:tblHeader/>
          <w:jc w:val="center"/>
        </w:trPr>
        <w:tc>
          <w:tcPr>
            <w:tcW w:w="1345" w:type="dxa"/>
            <w:tcBorders>
              <w:right w:val="single" w:color="auto" w:sz="4" w:space="0"/>
            </w:tcBorders>
            <w:noWrap w:val="0"/>
            <w:vAlign w:val="top"/>
          </w:tcPr>
          <w:p w14:paraId="79FC094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内容</w:t>
            </w:r>
          </w:p>
        </w:tc>
        <w:tc>
          <w:tcPr>
            <w:tcW w:w="7748" w:type="dxa"/>
            <w:tcBorders>
              <w:left w:val="single" w:color="auto" w:sz="4" w:space="0"/>
            </w:tcBorders>
            <w:noWrap w:val="0"/>
            <w:vAlign w:val="top"/>
          </w:tcPr>
          <w:p w14:paraId="7060C7D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招标商务要求</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23C82AC6">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售后服务要求</w:t>
            </w:r>
          </w:p>
        </w:tc>
        <w:tc>
          <w:tcPr>
            <w:tcW w:w="7748" w:type="dxa"/>
            <w:noWrap w:val="0"/>
            <w:vAlign w:val="top"/>
          </w:tcPr>
          <w:p w14:paraId="40A6B1A8">
            <w:pPr>
              <w:pStyle w:val="23"/>
              <w:keepNext w:val="0"/>
              <w:keepLines w:val="0"/>
              <w:suppressLineNumbers w:val="0"/>
              <w:spacing w:before="0" w:beforeAutospacing="0" w:after="0" w:afterAutospacing="0"/>
              <w:ind w:left="0" w:right="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1）中标单位签订合同之日起提供为期一年的服务，涵盖变配电设备维护保养、定期检测、技术咨询、问题解决等服务内容。</w:t>
            </w:r>
          </w:p>
          <w:p w14:paraId="3CEB0A94">
            <w:pPr>
              <w:pStyle w:val="1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2）在合同服务期内，中标单位应急服务接到采购方通知后的15分钟内做出响应，并45分钟内到达现场解决问题。</w:t>
            </w:r>
          </w:p>
          <w:p w14:paraId="7029CF96">
            <w:pPr>
              <w:keepNext w:val="0"/>
              <w:keepLines w:val="0"/>
              <w:suppressLineNumbers w:val="0"/>
              <w:spacing w:before="0" w:beforeAutospacing="0" w:after="0" w:afterAutospacing="0"/>
              <w:ind w:left="0" w:right="0"/>
              <w:jc w:val="both"/>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3）中标单位应定期对服务项目进行巡查，确保项目的稳定运行和安全性能。</w:t>
            </w:r>
          </w:p>
          <w:p w14:paraId="1A2FEA0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Hans" w:bidi="ar-SA"/>
              </w:rPr>
            </w:pPr>
            <w:r>
              <w:rPr>
                <w:rFonts w:hint="eastAsia" w:ascii="仿宋" w:hAnsi="仿宋" w:eastAsia="仿宋" w:cs="仿宋"/>
                <w:color w:val="FF0000"/>
                <w:kern w:val="0"/>
                <w:sz w:val="21"/>
                <w:szCs w:val="21"/>
                <w:highlight w:val="none"/>
                <w:lang w:val="en-US" w:eastAsia="zh-CN" w:bidi="ar-SA"/>
              </w:rPr>
              <w:t>4）中标单位承诺在合同服务期满后，继续为采购方提供有偿的后续服务支持。</w:t>
            </w:r>
          </w:p>
        </w:tc>
      </w:tr>
      <w:tr w14:paraId="5BD75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A19C44D">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服务地点</w:t>
            </w:r>
          </w:p>
        </w:tc>
        <w:tc>
          <w:tcPr>
            <w:tcW w:w="7748" w:type="dxa"/>
            <w:noWrap w:val="0"/>
            <w:vAlign w:val="center"/>
          </w:tcPr>
          <w:p w14:paraId="46073D0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深圳市福田区第二人民医院中康院区、龙尾院区。</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139F4FE5">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验收方式</w:t>
            </w:r>
          </w:p>
        </w:tc>
        <w:tc>
          <w:tcPr>
            <w:tcW w:w="7748" w:type="dxa"/>
            <w:noWrap w:val="0"/>
            <w:vAlign w:val="center"/>
          </w:tcPr>
          <w:p w14:paraId="1EB2B71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1）各项服务完成形成服务记录，检测鉴定、维保报告等经过双方检验认可后，签署验收报告。</w:t>
            </w:r>
          </w:p>
          <w:p w14:paraId="496EC64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2）当满足以下条件时，采购人才向中标人签发验收报告：</w:t>
            </w:r>
          </w:p>
          <w:p w14:paraId="6C446E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a.中标人已按照合同规定提供了全部技术资料。</w:t>
            </w:r>
          </w:p>
          <w:p w14:paraId="5C7BEDF2">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b.服务项目符合招标文件的服务要求。</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52F5F7C">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报价要求</w:t>
            </w:r>
          </w:p>
        </w:tc>
        <w:tc>
          <w:tcPr>
            <w:tcW w:w="7748" w:type="dxa"/>
            <w:noWrap w:val="0"/>
            <w:vAlign w:val="center"/>
          </w:tcPr>
          <w:p w14:paraId="46DA2E6C">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1.本项目投标按总价报价，服务费用采用包干制，包括但不限于项目服务成本、法定税费和企业利润等一切费用。</w:t>
            </w:r>
          </w:p>
          <w:p w14:paraId="7A72523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2.本项目不接受分项报价或选择性报价。供应商需对项目所有服务内容提供整体报价，且报价在合同执行期间保持不变。</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6446810B">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付款方式</w:t>
            </w:r>
          </w:p>
        </w:tc>
        <w:tc>
          <w:tcPr>
            <w:tcW w:w="7748" w:type="dxa"/>
            <w:noWrap w:val="0"/>
            <w:vAlign w:val="center"/>
          </w:tcPr>
          <w:p w14:paraId="0F9CA8E5">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按季度支付，每3个月支付一次，每次支付合同总额25%。采购人收到中标人的服务验收报告和相对应费用发票后15个工作日内以转账的形式向中标人支付费用。</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44FC8E04">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rPr>
              <w:t>★</w:t>
            </w:r>
            <w:r>
              <w:rPr>
                <w:rFonts w:hint="eastAsia" w:ascii="仿宋" w:hAnsi="仿宋" w:eastAsia="仿宋" w:cs="仿宋"/>
                <w:b/>
                <w:bCs w:val="0"/>
                <w:color w:val="FF0000"/>
                <w:sz w:val="24"/>
                <w:szCs w:val="24"/>
                <w:highlight w:val="none"/>
                <w:lang w:val="en-US" w:eastAsia="zh-CN"/>
              </w:rPr>
              <w:t>服务期限</w:t>
            </w:r>
          </w:p>
        </w:tc>
        <w:tc>
          <w:tcPr>
            <w:tcW w:w="7748" w:type="dxa"/>
            <w:noWrap w:val="0"/>
            <w:vAlign w:val="center"/>
          </w:tcPr>
          <w:p w14:paraId="38059003">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bidi="ar-SA"/>
              </w:rPr>
            </w:pPr>
            <w:r>
              <w:rPr>
                <w:rFonts w:hint="eastAsia" w:ascii="仿宋" w:hAnsi="仿宋" w:eastAsia="仿宋" w:cs="仿宋"/>
                <w:color w:val="FF0000"/>
                <w:kern w:val="0"/>
                <w:sz w:val="21"/>
                <w:szCs w:val="21"/>
                <w:highlight w:val="none"/>
                <w:lang w:val="en-US" w:eastAsia="zh-CN" w:bidi="ar-SA"/>
              </w:rPr>
              <w:t>自合同签订之日起一年。本项目为长期服务项目，本合同履行期限满后，采购人可根据供应商履约情况决定合同是否续签，但总合同履行期限最长不超过36个月，且合同一年一签。</w:t>
            </w:r>
          </w:p>
        </w:tc>
      </w:tr>
      <w:tr w14:paraId="350E6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DAE4F0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知识产权归属</w:t>
            </w:r>
          </w:p>
        </w:tc>
        <w:tc>
          <w:tcPr>
            <w:tcW w:w="7748" w:type="dxa"/>
            <w:noWrap w:val="0"/>
            <w:vAlign w:val="center"/>
          </w:tcPr>
          <w:p w14:paraId="58CE436D">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为履行本项目所规定的内容及义务，中标人产出的服务成果知识产权归采购人所有。</w:t>
            </w:r>
          </w:p>
        </w:tc>
      </w:tr>
      <w:tr w14:paraId="103F1B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CA8E87F">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违约责任</w:t>
            </w:r>
          </w:p>
        </w:tc>
        <w:tc>
          <w:tcPr>
            <w:tcW w:w="7748" w:type="dxa"/>
            <w:noWrap w:val="0"/>
            <w:vAlign w:val="center"/>
          </w:tcPr>
          <w:p w14:paraId="26F993E6">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中标人在合同履行过程中，不履行或不按照合同约定适格履行均构成违约，采购人有权解除合同，中标人应承担违约责任并赔偿损失；具体违约责任约定详见合同。</w:t>
            </w:r>
          </w:p>
        </w:tc>
      </w:tr>
      <w:tr w14:paraId="77316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53EB50D3">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争议解决</w:t>
            </w:r>
          </w:p>
        </w:tc>
        <w:tc>
          <w:tcPr>
            <w:tcW w:w="7748" w:type="dxa"/>
            <w:noWrap w:val="0"/>
            <w:vAlign w:val="center"/>
          </w:tcPr>
          <w:p w14:paraId="61E5F808">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在合同履行过程中发生争议，双方应当友好协商解决，也可以请求调解；如协商不成的，应提交采购人所在地人民法院诉讼解决。</w:t>
            </w:r>
          </w:p>
        </w:tc>
      </w:tr>
      <w:tr w14:paraId="52DA6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45" w:type="dxa"/>
            <w:noWrap w:val="0"/>
            <w:vAlign w:val="center"/>
          </w:tcPr>
          <w:p w14:paraId="799A97FE">
            <w:pPr>
              <w:keepNext w:val="0"/>
              <w:keepLines w:val="0"/>
              <w:suppressLineNumbers w:val="0"/>
              <w:spacing w:before="0" w:beforeAutospacing="0" w:after="0" w:afterAutospacing="0"/>
              <w:ind w:left="0" w:right="0"/>
              <w:jc w:val="center"/>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z w:val="24"/>
                <w:szCs w:val="24"/>
                <w:highlight w:val="none"/>
                <w:lang w:val="en-US" w:eastAsia="zh-CN"/>
              </w:rPr>
              <w:t>其他</w:t>
            </w:r>
          </w:p>
        </w:tc>
        <w:tc>
          <w:tcPr>
            <w:tcW w:w="7748" w:type="dxa"/>
            <w:noWrap w:val="0"/>
            <w:vAlign w:val="center"/>
          </w:tcPr>
          <w:p w14:paraId="1A095E2F">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444DFA27">
            <w:pPr>
              <w:keepNext w:val="0"/>
              <w:keepLines w:val="0"/>
              <w:numPr>
                <w:ilvl w:val="0"/>
                <w:numId w:val="0"/>
              </w:numPr>
              <w:suppressLineNumbers w:val="0"/>
              <w:spacing w:before="0" w:beforeAutospacing="0" w:after="0" w:afterAutospacing="0"/>
              <w:ind w:left="0" w:leftChars="0" w:right="0" w:rightChars="0"/>
              <w:jc w:val="left"/>
              <w:rPr>
                <w:rFonts w:hint="eastAsia" w:ascii="仿宋" w:hAnsi="仿宋" w:eastAsia="仿宋" w:cs="仿宋"/>
                <w:color w:val="FF0000"/>
                <w:kern w:val="0"/>
                <w:sz w:val="21"/>
                <w:szCs w:val="21"/>
                <w:highlight w:val="none"/>
                <w:lang w:val="en-US" w:eastAsia="zh-CN"/>
              </w:rPr>
            </w:pPr>
            <w:r>
              <w:rPr>
                <w:rFonts w:hint="eastAsia" w:ascii="仿宋" w:hAnsi="仿宋" w:eastAsia="仿宋" w:cs="仿宋"/>
                <w:color w:val="FF0000"/>
                <w:kern w:val="0"/>
                <w:sz w:val="21"/>
                <w:szCs w:val="21"/>
                <w:highlight w:val="none"/>
                <w:lang w:val="en-US" w:eastAsia="zh-CN"/>
              </w:rPr>
              <w:t>2.中标人须提供纸质投标文件和纸质投标文件的电子版等投标资料。</w:t>
            </w:r>
          </w:p>
        </w:tc>
      </w:tr>
    </w:tbl>
    <w:p w14:paraId="3C9ED7BD">
      <w:pPr>
        <w:pStyle w:val="3"/>
        <w:pageBreakBefore/>
        <w:spacing w:line="415" w:lineRule="auto"/>
        <w:jc w:val="center"/>
        <w:rPr>
          <w:rFonts w:hint="eastAsia" w:ascii="仿宋" w:hAnsi="仿宋" w:eastAsia="仿宋" w:cs="仿宋"/>
          <w:b/>
          <w:bCs/>
        </w:rPr>
      </w:pPr>
      <w:bookmarkStart w:id="20" w:name="_Toc21196"/>
      <w:bookmarkStart w:id="21" w:name="合同协议书"/>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 xml:space="preserve">章  </w:t>
      </w:r>
      <w:r>
        <w:rPr>
          <w:rFonts w:hint="eastAsia" w:ascii="仿宋" w:hAnsi="仿宋" w:eastAsia="仿宋" w:cs="仿宋"/>
          <w:b/>
          <w:bCs/>
          <w:lang w:eastAsia="zh-CN"/>
        </w:rPr>
        <w:t>投标</w:t>
      </w:r>
      <w:r>
        <w:rPr>
          <w:rFonts w:hint="eastAsia" w:ascii="仿宋" w:hAnsi="仿宋" w:eastAsia="仿宋" w:cs="仿宋"/>
          <w:b/>
          <w:bCs/>
        </w:rPr>
        <w:t>文件格式</w:t>
      </w:r>
      <w:bookmarkEnd w:id="20"/>
    </w:p>
    <w:p w14:paraId="57828764">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文件目录中属于本节点内容的须在本节点中填写，填写到其他节点或附件的将可能导致投标无效，一切后果由供应商自行承担。</w:t>
      </w:r>
    </w:p>
    <w:p w14:paraId="364429EB">
      <w:pPr>
        <w:spacing w:line="360" w:lineRule="auto"/>
        <w:ind w:firstLine="643" w:firstLineChars="200"/>
        <w:jc w:val="both"/>
        <w:rPr>
          <w:rFonts w:hint="eastAsia" w:ascii="仿宋" w:hAnsi="仿宋" w:eastAsia="仿宋" w:cs="仿宋"/>
          <w:b/>
          <w:sz w:val="32"/>
          <w:szCs w:val="32"/>
        </w:rPr>
      </w:pPr>
    </w:p>
    <w:p w14:paraId="6A3AA92A">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774C6C52">
      <w:pPr>
        <w:spacing w:line="360" w:lineRule="auto"/>
        <w:jc w:val="both"/>
        <w:rPr>
          <w:rFonts w:hint="eastAsia" w:ascii="仿宋" w:hAnsi="仿宋" w:eastAsia="仿宋" w:cs="仿宋"/>
          <w:b/>
          <w:bCs/>
          <w:sz w:val="28"/>
          <w:szCs w:val="28"/>
        </w:rPr>
      </w:pPr>
    </w:p>
    <w:p w14:paraId="019F0BC2">
      <w:pPr>
        <w:pStyle w:val="14"/>
        <w:spacing w:line="360" w:lineRule="auto"/>
        <w:jc w:val="center"/>
        <w:rPr>
          <w:rFonts w:hint="eastAsia" w:ascii="黑体" w:eastAsia="黑体" w:hAnsiTheme="minorHAnsi" w:cstheme="minorBidi"/>
          <w:b/>
          <w:sz w:val="72"/>
          <w:szCs w:val="72"/>
        </w:rPr>
      </w:pPr>
      <w:bookmarkStart w:id="22" w:name="_Toc100247590"/>
      <w:bookmarkStart w:id="23" w:name="_Toc15064"/>
      <w:bookmarkStart w:id="24" w:name="_Toc90287690"/>
      <w:r>
        <w:rPr>
          <w:rFonts w:hint="eastAsia" w:ascii="黑体" w:eastAsia="黑体" w:hAnsiTheme="minorHAnsi" w:cstheme="minorBidi"/>
          <w:b/>
          <w:sz w:val="72"/>
          <w:szCs w:val="72"/>
          <w:lang w:eastAsia="zh-CN"/>
        </w:rPr>
        <w:t>投标</w:t>
      </w:r>
      <w:r>
        <w:rPr>
          <w:rFonts w:hint="eastAsia" w:ascii="黑体" w:eastAsia="黑体" w:hAnsiTheme="minorHAnsi" w:cstheme="minorBidi"/>
          <w:b/>
          <w:sz w:val="72"/>
          <w:szCs w:val="72"/>
        </w:rPr>
        <w:t>文件</w:t>
      </w:r>
      <w:bookmarkEnd w:id="22"/>
      <w:bookmarkEnd w:id="23"/>
      <w:bookmarkEnd w:id="24"/>
    </w:p>
    <w:p w14:paraId="056E2451">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1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6176C634">
      <w:pPr>
        <w:spacing w:line="360" w:lineRule="auto"/>
        <w:jc w:val="both"/>
        <w:rPr>
          <w:rFonts w:hint="eastAsia" w:ascii="仿宋" w:hAnsi="仿宋" w:eastAsia="仿宋" w:cs="仿宋"/>
          <w:b/>
          <w:bCs/>
          <w:sz w:val="28"/>
          <w:szCs w:val="28"/>
        </w:rPr>
      </w:pPr>
    </w:p>
    <w:p w14:paraId="156F5D9E">
      <w:pPr>
        <w:spacing w:line="360" w:lineRule="auto"/>
        <w:ind w:left="1405" w:hanging="1405" w:hangingChars="500"/>
        <w:jc w:val="left"/>
        <w:rPr>
          <w:rFonts w:hint="default" w:ascii="仿宋" w:hAnsi="仿宋" w:eastAsia="仿宋" w:cs="仿宋"/>
          <w:b/>
          <w:bCs/>
          <w:sz w:val="28"/>
          <w:szCs w:val="28"/>
          <w:lang w:val="en-US"/>
        </w:rPr>
      </w:pPr>
      <w:r>
        <w:rPr>
          <w:rFonts w:hint="eastAsia" w:ascii="仿宋" w:hAnsi="仿宋" w:eastAsia="仿宋" w:cs="仿宋"/>
          <w:b/>
          <w:bCs/>
          <w:sz w:val="28"/>
          <w:szCs w:val="28"/>
        </w:rPr>
        <w:t>项目名称：</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w:t>
      </w:r>
      <w:r>
        <w:rPr>
          <w:rFonts w:hint="eastAsia" w:ascii="仿宋" w:hAnsi="仿宋" w:eastAsia="仿宋" w:cs="仿宋"/>
          <w:b/>
          <w:bCs/>
          <w:color w:val="FF0000"/>
          <w:sz w:val="28"/>
          <w:szCs w:val="28"/>
          <w:u w:val="single"/>
          <w:lang w:val="en-US" w:eastAsia="zh-CN"/>
        </w:rPr>
        <w:t>与公章名称一致并</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w:t>
      </w:r>
      <w:r>
        <w:rPr>
          <w:rFonts w:ascii="宋体" w:hAnsi="宋体" w:cs="Arial"/>
          <w:bCs/>
          <w:sz w:val="28"/>
          <w:szCs w:val="28"/>
        </w:rPr>
        <w:t>/</w:t>
      </w:r>
      <w:r>
        <w:rPr>
          <w:rFonts w:hint="eastAsia" w:ascii="宋体" w:hAnsi="宋体" w:cs="Arial"/>
          <w:bCs/>
          <w:sz w:val="28"/>
          <w:szCs w:val="28"/>
        </w:rPr>
        <w:t>开标一览表</w:t>
      </w:r>
      <w:r>
        <w:rPr>
          <w:rFonts w:hint="eastAsia" w:ascii="仿宋" w:hAnsi="仿宋" w:eastAsia="仿宋" w:cs="仿宋"/>
          <w:bCs/>
          <w:sz w:val="28"/>
          <w:szCs w:val="28"/>
        </w:rPr>
        <w:t>的密封袋封面。</w:t>
      </w:r>
    </w:p>
    <w:p w14:paraId="7587CFD2">
      <w:pPr>
        <w:pStyle w:val="5"/>
        <w:pageBreakBefore/>
        <w:spacing w:line="377" w:lineRule="auto"/>
        <w:jc w:val="center"/>
        <w:rPr>
          <w:rFonts w:hint="eastAsia" w:ascii="仿宋" w:hAnsi="仿宋" w:eastAsia="仿宋" w:cs="仿宋"/>
          <w:b/>
          <w:bCs w:val="0"/>
        </w:rPr>
      </w:pPr>
      <w:r>
        <w:rPr>
          <w:rFonts w:hint="eastAsia" w:ascii="仿宋" w:hAnsi="仿宋" w:eastAsia="仿宋" w:cs="仿宋"/>
          <w:b/>
          <w:bCs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一、应答书</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二、评标指引表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开标</w:t>
      </w:r>
      <w:r>
        <w:rPr>
          <w:rFonts w:hint="eastAsia" w:ascii="仿宋" w:hAnsi="仿宋" w:eastAsia="仿宋" w:cs="仿宋"/>
          <w:bCs/>
          <w:snapToGrid w:val="0"/>
          <w:color w:val="000000" w:themeColor="text1"/>
          <w:kern w:val="0"/>
          <w:sz w:val="28"/>
          <w14:textFill>
            <w14:solidFill>
              <w14:schemeClr w14:val="tx1"/>
            </w14:solidFill>
          </w14:textFill>
        </w:rPr>
        <w:t>一览表</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投标人资格及投标承诺函-----------------------</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4BBF4B5A">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w:t>
      </w:r>
      <w:r>
        <w:rPr>
          <w:rFonts w:hint="eastAsia" w:ascii="仿宋" w:hAnsi="仿宋" w:eastAsia="仿宋" w:cs="仿宋"/>
          <w:bCs/>
          <w:snapToGrid w:val="0"/>
          <w:color w:val="000000" w:themeColor="text1"/>
          <w:kern w:val="0"/>
          <w:sz w:val="28"/>
          <w:lang w:val="en-US" w:eastAsia="zh-CN"/>
          <w14:textFill>
            <w14:solidFill>
              <w14:schemeClr w14:val="tx1"/>
            </w14:solidFill>
          </w14:textFill>
        </w:rPr>
        <w:t>、法定代表人/负责人证明书----------------------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52DEDA21">
      <w:pPr>
        <w:spacing w:line="360" w:lineRule="auto"/>
        <w:rPr>
          <w:rFonts w:hint="eastAsia" w:ascii="仿宋" w:hAnsi="仿宋" w:eastAsia="仿宋" w:cs="仿宋"/>
          <w:bCs/>
          <w:snapToGrid w:val="0"/>
          <w:color w:val="000000" w:themeColor="text1"/>
          <w:kern w:val="0"/>
          <w:sz w:val="28"/>
          <w:lang w:val="en-US" w:eastAsia="zh-CN"/>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六、法定代表人/负责人授权委托书------------------</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七、供应商情况介绍</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0B74CB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w:t>
      </w:r>
      <w:r>
        <w:rPr>
          <w:rFonts w:hint="eastAsia" w:ascii="仿宋" w:hAnsi="仿宋" w:eastAsia="仿宋" w:cs="仿宋"/>
          <w:bCs/>
          <w:snapToGrid w:val="0"/>
          <w:color w:val="000000" w:themeColor="text1"/>
          <w:kern w:val="0"/>
          <w:sz w:val="28"/>
          <w:lang w:val="en-US" w:eastAsia="zh-CN"/>
          <w14:textFill>
            <w14:solidFill>
              <w14:schemeClr w14:val="tx1"/>
            </w14:solidFill>
          </w14:textFill>
        </w:rPr>
        <w:t>用户需求书条款响应一览表---------------------</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03313E52">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w:t>
      </w:r>
      <w:bookmarkStart w:id="25" w:name="_Toc16147"/>
      <w:r>
        <w:rPr>
          <w:rFonts w:hint="eastAsia" w:ascii="仿宋" w:hAnsi="仿宋" w:eastAsia="仿宋" w:cs="仿宋"/>
          <w:bCs/>
          <w:snapToGrid w:val="0"/>
          <w:color w:val="000000" w:themeColor="text1"/>
          <w:kern w:val="0"/>
          <w:sz w:val="28"/>
          <w14:textFill>
            <w14:solidFill>
              <w14:schemeClr w14:val="tx1"/>
            </w14:solidFill>
          </w14:textFill>
        </w:rPr>
        <w:t>采购违法行为风险知悉确认书</w:t>
      </w:r>
      <w:bookmarkEnd w:id="25"/>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lang w:val="en-US" w:eastAsia="zh-CN"/>
          <w14:textFill>
            <w14:solidFill>
              <w14:schemeClr w14:val="tx1"/>
            </w14:solidFill>
          </w14:textFill>
        </w:rPr>
        <w:t>十、</w:t>
      </w:r>
      <w:r>
        <w:rPr>
          <w:rFonts w:hint="eastAsia" w:ascii="仿宋" w:hAnsi="仿宋" w:eastAsia="仿宋" w:cs="仿宋"/>
          <w:bCs/>
          <w:snapToGrid w:val="0"/>
          <w:color w:val="000000" w:themeColor="text1"/>
          <w:kern w:val="0"/>
          <w:sz w:val="28"/>
          <w14:textFill>
            <w14:solidFill>
              <w14:schemeClr w14:val="tx1"/>
            </w14:solidFill>
          </w14:textFill>
        </w:rPr>
        <w:t>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r>
        <w:rPr>
          <w:rFonts w:hint="eastAsia" w:ascii="仿宋" w:hAnsi="仿宋" w:eastAsia="仿宋" w:cs="仿宋"/>
          <w:bCs/>
          <w:snapToGrid w:val="0"/>
          <w:color w:val="000000" w:themeColor="text1"/>
          <w:kern w:val="0"/>
          <w:sz w:val="28"/>
          <w:lang w:val="en-US" w:eastAsia="zh-CN"/>
          <w14:textFill>
            <w14:solidFill>
              <w14:schemeClr w14:val="tx1"/>
            </w14:solidFill>
          </w14:textFill>
        </w:rPr>
        <w:t>-------------------------------------------------</w:t>
      </w:r>
      <w:r>
        <w:rPr>
          <w:rFonts w:hint="eastAsia" w:ascii="仿宋" w:hAnsi="仿宋" w:eastAsia="仿宋" w:cs="仿宋"/>
          <w:bCs/>
          <w:snapToGrid w:val="0"/>
          <w:color w:val="000000" w:themeColor="text1"/>
          <w:kern w:val="0"/>
          <w:sz w:val="28"/>
          <w:lang w:eastAsia="zh-CN"/>
          <w14:textFill>
            <w14:solidFill>
              <w14:schemeClr w14:val="tx1"/>
            </w14:solidFill>
          </w14:textFill>
        </w:rPr>
        <w:t>见第（）页</w:t>
      </w:r>
    </w:p>
    <w:p w14:paraId="38CA2E05">
      <w:pPr>
        <w:pStyle w:val="4"/>
        <w:spacing w:before="120" w:after="120"/>
        <w:jc w:val="center"/>
        <w:rPr>
          <w:rFonts w:hint="eastAsia" w:ascii="仿宋" w:hAnsi="仿宋" w:eastAsia="仿宋" w:cs="仿宋"/>
          <w:b/>
          <w:bCs w:val="0"/>
          <w:sz w:val="36"/>
          <w:lang w:val="en-US" w:eastAsia="zh-CN"/>
        </w:rPr>
      </w:pPr>
    </w:p>
    <w:p w14:paraId="3ADC0534">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14:paraId="7BD9A78F">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14:paraId="5F32765A">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w:t>
      </w:r>
      <w:r>
        <w:rPr>
          <w:rFonts w:hint="eastAsia" w:ascii="宋体" w:hAnsi="宋体" w:eastAsia="宋体" w:cs="宋体"/>
          <w:b/>
          <w:bCs w:val="0"/>
          <w:color w:val="FF0000"/>
          <w:kern w:val="0"/>
          <w:sz w:val="18"/>
          <w:szCs w:val="18"/>
          <w:highlight w:val="yellow"/>
        </w:rPr>
        <w:t>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14:paraId="094E9FA0">
      <w:pPr>
        <w:pStyle w:val="4"/>
        <w:spacing w:before="120" w:after="120"/>
        <w:jc w:val="center"/>
        <w:rPr>
          <w:rFonts w:hint="eastAsia" w:ascii="仿宋" w:hAnsi="仿宋" w:eastAsia="仿宋" w:cs="仿宋"/>
          <w:b/>
          <w:bCs w:val="0"/>
          <w:sz w:val="36"/>
          <w:lang w:val="en-US" w:eastAsia="zh-CN"/>
        </w:rPr>
      </w:pPr>
    </w:p>
    <w:p w14:paraId="236B37CE">
      <w:pPr>
        <w:pStyle w:val="4"/>
        <w:spacing w:before="120" w:after="120"/>
        <w:jc w:val="center"/>
        <w:rPr>
          <w:rFonts w:hint="eastAsia" w:ascii="仿宋" w:hAnsi="仿宋" w:eastAsia="仿宋" w:cs="仿宋"/>
          <w:b/>
          <w:bCs w:val="0"/>
          <w:sz w:val="36"/>
          <w:lang w:val="en-US" w:eastAsia="zh-CN"/>
        </w:rPr>
      </w:pPr>
    </w:p>
    <w:p w14:paraId="077D47D9">
      <w:pPr>
        <w:pStyle w:val="4"/>
        <w:spacing w:before="120" w:after="120"/>
        <w:jc w:val="center"/>
        <w:rPr>
          <w:rFonts w:hint="eastAsia" w:ascii="仿宋" w:hAnsi="仿宋" w:eastAsia="仿宋" w:cs="仿宋"/>
          <w:b/>
          <w:bCs w:val="0"/>
          <w:sz w:val="36"/>
          <w:lang w:val="en-US" w:eastAsia="zh-CN"/>
        </w:rPr>
      </w:pPr>
    </w:p>
    <w:p w14:paraId="1A78A084">
      <w:pPr>
        <w:pStyle w:val="5"/>
        <w:pageBreakBefore/>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一、应答书</w:t>
      </w:r>
    </w:p>
    <w:p w14:paraId="20B2A3C0">
      <w:pPr>
        <w:rPr>
          <w:rFonts w:hint="eastAsia" w:ascii="仿宋" w:hAnsi="仿宋" w:eastAsia="仿宋" w:cs="仿宋"/>
          <w:color w:val="FF0000"/>
          <w:sz w:val="28"/>
          <w:szCs w:val="28"/>
        </w:rPr>
      </w:pPr>
    </w:p>
    <w:p w14:paraId="0040AE48">
      <w:pPr>
        <w:adjustRightInd w:val="0"/>
        <w:snapToGrid w:val="0"/>
        <w:spacing w:line="276" w:lineRule="auto"/>
        <w:rPr>
          <w:rFonts w:hint="eastAsia" w:ascii="仿宋" w:hAnsi="仿宋" w:eastAsia="仿宋" w:cs="仿宋"/>
          <w:b/>
          <w:bCs/>
          <w:sz w:val="28"/>
          <w:szCs w:val="28"/>
        </w:rPr>
      </w:pPr>
      <w:r>
        <w:rPr>
          <w:rFonts w:hint="eastAsia" w:ascii="仿宋" w:hAnsi="仿宋" w:eastAsia="仿宋" w:cs="仿宋"/>
          <w:b/>
          <w:bCs/>
          <w:sz w:val="28"/>
          <w:szCs w:val="28"/>
        </w:rPr>
        <w:t>致：深圳市福田区第二人民医院</w:t>
      </w:r>
    </w:p>
    <w:p w14:paraId="4C6AB61B">
      <w:pPr>
        <w:adjustRightInd w:val="0"/>
        <w:snapToGrid w:val="0"/>
        <w:spacing w:line="276"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1.根据已收到贵单位的项目编号为</w:t>
      </w:r>
      <w:r>
        <w:rPr>
          <w:rFonts w:hint="eastAsia" w:ascii="仿宋" w:hAnsi="仿宋" w:eastAsia="仿宋" w:cs="仿宋"/>
          <w:sz w:val="24"/>
          <w:szCs w:val="24"/>
          <w:u w:val="single"/>
        </w:rPr>
        <w:t xml:space="preserve">                 （项目编号）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项目的</w:t>
      </w:r>
      <w:r>
        <w:rPr>
          <w:rFonts w:hint="eastAsia" w:ascii="仿宋" w:hAnsi="仿宋" w:eastAsia="仿宋" w:cs="仿宋"/>
          <w:sz w:val="24"/>
          <w:szCs w:val="24"/>
          <w:lang w:val="en-US" w:eastAsia="zh-CN"/>
        </w:rPr>
        <w:t>采购</w:t>
      </w:r>
      <w:r>
        <w:rPr>
          <w:rFonts w:hint="eastAsia" w:ascii="仿宋" w:hAnsi="仿宋" w:eastAsia="仿宋" w:cs="仿宋"/>
          <w:sz w:val="24"/>
          <w:szCs w:val="24"/>
        </w:rPr>
        <w:t>邀请函，遵照《深圳经济特区政府采购条例》等有关规定，我单位经研究</w:t>
      </w:r>
      <w:r>
        <w:rPr>
          <w:rFonts w:hint="eastAsia" w:ascii="仿宋" w:hAnsi="仿宋" w:eastAsia="仿宋" w:cs="仿宋"/>
          <w:sz w:val="24"/>
          <w:szCs w:val="24"/>
          <w:lang w:val="en-US" w:eastAsia="zh-CN"/>
        </w:rPr>
        <w:t>采购</w:t>
      </w:r>
      <w:r>
        <w:rPr>
          <w:rFonts w:hint="eastAsia" w:ascii="仿宋" w:hAnsi="仿宋" w:eastAsia="仿宋" w:cs="仿宋"/>
          <w:sz w:val="24"/>
          <w:szCs w:val="24"/>
        </w:rPr>
        <w:t>文件后愿意参加投标，代表（</w:t>
      </w:r>
      <w:r>
        <w:rPr>
          <w:rFonts w:hint="eastAsia" w:ascii="仿宋" w:hAnsi="仿宋" w:eastAsia="仿宋" w:cs="仿宋"/>
          <w:sz w:val="24"/>
          <w:szCs w:val="24"/>
          <w:u w:val="single"/>
        </w:rPr>
        <w:t>姓名、职务）</w:t>
      </w:r>
      <w:r>
        <w:rPr>
          <w:rFonts w:hint="eastAsia" w:ascii="仿宋" w:hAnsi="仿宋" w:eastAsia="仿宋" w:cs="仿宋"/>
          <w:sz w:val="24"/>
          <w:szCs w:val="24"/>
        </w:rPr>
        <w:t>经正式授权并代表</w:t>
      </w:r>
      <w:r>
        <w:rPr>
          <w:rFonts w:hint="eastAsia" w:ascii="仿宋" w:hAnsi="仿宋" w:eastAsia="仿宋" w:cs="仿宋"/>
          <w:sz w:val="24"/>
          <w:szCs w:val="24"/>
          <w:u w:val="single"/>
        </w:rPr>
        <w:t>（供应商名称）</w:t>
      </w:r>
      <w:r>
        <w:rPr>
          <w:rFonts w:hint="eastAsia" w:ascii="仿宋" w:hAnsi="仿宋" w:eastAsia="仿宋" w:cs="仿宋"/>
          <w:sz w:val="24"/>
          <w:szCs w:val="24"/>
        </w:rPr>
        <w:t>提交应答文件一份。</w:t>
      </w:r>
    </w:p>
    <w:p w14:paraId="032BE5DA">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.我单位同意所递交的应答文件中明确的应答有效期内有效</w:t>
      </w:r>
      <w:r>
        <w:rPr>
          <w:rFonts w:hint="eastAsia" w:ascii="仿宋" w:hAnsi="仿宋" w:eastAsia="仿宋" w:cs="仿宋"/>
          <w:sz w:val="24"/>
          <w:szCs w:val="24"/>
          <w:u w:val="single"/>
          <w:lang w:val="en-US" w:eastAsia="zh-CN"/>
        </w:rPr>
        <w:t>120天</w:t>
      </w:r>
      <w:r>
        <w:rPr>
          <w:rFonts w:hint="eastAsia" w:ascii="仿宋" w:hAnsi="仿宋" w:eastAsia="仿宋" w:cs="仿宋"/>
          <w:sz w:val="24"/>
          <w:szCs w:val="24"/>
        </w:rPr>
        <w:t>，在此期间内我单位有可能获得成交资格，我单位将受此约束，履行合同责任和义务。</w:t>
      </w:r>
    </w:p>
    <w:p w14:paraId="461D8BA0">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4.除非另外达成协议并生效，贵单位的</w:t>
      </w:r>
      <w:r>
        <w:rPr>
          <w:rFonts w:hint="eastAsia" w:ascii="仿宋" w:hAnsi="仿宋" w:eastAsia="仿宋" w:cs="仿宋"/>
          <w:sz w:val="24"/>
          <w:szCs w:val="24"/>
          <w:lang w:val="en-US" w:eastAsia="zh-CN"/>
        </w:rPr>
        <w:t>中标（</w:t>
      </w:r>
      <w:r>
        <w:rPr>
          <w:rFonts w:hint="eastAsia" w:ascii="仿宋" w:hAnsi="仿宋" w:eastAsia="仿宋" w:cs="仿宋"/>
          <w:sz w:val="24"/>
          <w:szCs w:val="24"/>
        </w:rPr>
        <w:t>成交</w:t>
      </w:r>
      <w:r>
        <w:rPr>
          <w:rFonts w:hint="eastAsia" w:ascii="仿宋" w:hAnsi="仿宋" w:eastAsia="仿宋" w:cs="仿宋"/>
          <w:sz w:val="24"/>
          <w:szCs w:val="24"/>
          <w:lang w:eastAsia="zh-CN"/>
        </w:rPr>
        <w:t>）</w:t>
      </w:r>
      <w:r>
        <w:rPr>
          <w:rFonts w:hint="eastAsia" w:ascii="仿宋" w:hAnsi="仿宋" w:eastAsia="仿宋" w:cs="仿宋"/>
          <w:sz w:val="24"/>
          <w:szCs w:val="24"/>
        </w:rPr>
        <w:t>通知书和本应答文件（含</w:t>
      </w:r>
      <w:r>
        <w:rPr>
          <w:rFonts w:hint="eastAsia" w:ascii="仿宋" w:hAnsi="仿宋" w:eastAsia="仿宋" w:cs="仿宋"/>
          <w:sz w:val="24"/>
          <w:szCs w:val="24"/>
          <w:lang w:val="en-US" w:eastAsia="zh-CN"/>
        </w:rPr>
        <w:t>谈判</w:t>
      </w:r>
      <w:r>
        <w:rPr>
          <w:rFonts w:hint="eastAsia" w:ascii="仿宋" w:hAnsi="仿宋" w:eastAsia="仿宋" w:cs="仿宋"/>
          <w:sz w:val="24"/>
          <w:szCs w:val="24"/>
        </w:rPr>
        <w:t>过程中的其他承诺）将构成合同的重要内容。</w:t>
      </w:r>
    </w:p>
    <w:p w14:paraId="76825224">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5.我单位理解贵单位将不受必须接受所收到的最低报价或其它任何应答文件的约束。</w:t>
      </w:r>
    </w:p>
    <w:p w14:paraId="009617D5">
      <w:pPr>
        <w:adjustRightInd w:val="0"/>
        <w:snapToGrid w:val="0"/>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80" w:firstLineChars="200"/>
        <w:rPr>
          <w:rFonts w:hint="eastAsia" w:ascii="仿宋" w:hAnsi="仿宋" w:eastAsia="仿宋" w:cs="仿宋"/>
          <w:sz w:val="24"/>
          <w:szCs w:val="24"/>
        </w:rPr>
      </w:pPr>
    </w:p>
    <w:p w14:paraId="074E1C60">
      <w:pPr>
        <w:adjustRightInd w:val="0"/>
        <w:snapToGrid w:val="0"/>
        <w:spacing w:line="276"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应答单位：</w:t>
      </w:r>
      <w:r>
        <w:rPr>
          <w:rFonts w:hint="eastAsia" w:ascii="仿宋" w:hAnsi="仿宋" w:eastAsia="仿宋" w:cs="仿宋"/>
          <w:sz w:val="24"/>
          <w:szCs w:val="24"/>
          <w:u w:val="single"/>
          <w:lang w:val="en-US" w:eastAsia="zh-CN"/>
        </w:rPr>
        <w:t xml:space="preserve">              </w:t>
      </w:r>
    </w:p>
    <w:p w14:paraId="21283DE7">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66D95B3">
      <w:pPr>
        <w:adjustRightInd w:val="0"/>
        <w:snapToGrid w:val="0"/>
        <w:spacing w:line="276"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sz w:val="24"/>
          <w:szCs w:val="24"/>
          <w:u w:val="single"/>
          <w:lang w:val="en-US" w:eastAsia="zh-CN"/>
        </w:rPr>
        <w:t xml:space="preserve">              </w:t>
      </w:r>
    </w:p>
    <w:p w14:paraId="5AA337D2">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A16A8A">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580F9DD">
      <w:pPr>
        <w:adjustRightInd w:val="0"/>
        <w:snapToGrid w:val="0"/>
        <w:spacing w:line="276" w:lineRule="auto"/>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AF87AB6">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407497F">
      <w:pPr>
        <w:jc w:val="left"/>
        <w:rPr>
          <w:rFonts w:ascii="仿宋" w:hAnsi="仿宋" w:eastAsia="仿宋" w:cs="仿宋"/>
          <w:color w:val="000000" w:themeColor="text1"/>
          <w:sz w:val="24"/>
          <w14:textFill>
            <w14:solidFill>
              <w14:schemeClr w14:val="tx1"/>
            </w14:solidFill>
          </w14:textFill>
        </w:rPr>
      </w:pPr>
    </w:p>
    <w:p w14:paraId="4006B369">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4776819F">
      <w:pPr>
        <w:jc w:val="left"/>
        <w:rPr>
          <w:rFonts w:ascii="仿宋" w:hAnsi="仿宋" w:eastAsia="仿宋" w:cs="仿宋"/>
          <w:color w:val="000000" w:themeColor="text1"/>
          <w:sz w:val="24"/>
          <w14:textFill>
            <w14:solidFill>
              <w14:schemeClr w14:val="tx1"/>
            </w14:solidFill>
          </w14:textFill>
        </w:rPr>
      </w:pPr>
    </w:p>
    <w:p w14:paraId="7A47B5F8">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1AAB81D9">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、评标指引表</w:t>
      </w:r>
    </w:p>
    <w:p w14:paraId="4CC82A29">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为方便参与该项目的评委专家的评标，快速找到评标事项与该项目</w:t>
      </w: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文件所对应的位置，请</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参照下表格式，编制本项目评标指引表。</w:t>
      </w:r>
    </w:p>
    <w:tbl>
      <w:tblPr>
        <w:tblStyle w:val="4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2010"/>
      </w:tblGrid>
      <w:tr w14:paraId="57F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59" w:type="dxa"/>
            <w:gridSpan w:val="4"/>
            <w:vAlign w:val="center"/>
          </w:tcPr>
          <w:p w14:paraId="37DB253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资格性自查表</w:t>
            </w:r>
          </w:p>
        </w:tc>
      </w:tr>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lang w:eastAsia="zh-CN"/>
              </w:rPr>
            </w:pPr>
            <w:r>
              <w:rPr>
                <w:rFonts w:hint="eastAsia" w:asciiTheme="majorEastAsia" w:hAnsiTheme="majorEastAsia" w:eastAsiaTheme="majorEastAsia" w:cstheme="majorEastAsia"/>
                <w:b/>
                <w:bCs/>
                <w:sz w:val="21"/>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谈判</w:t>
            </w:r>
            <w:r>
              <w:rPr>
                <w:rFonts w:hint="eastAsia" w:asciiTheme="majorEastAsia" w:hAnsiTheme="majorEastAsia" w:eastAsiaTheme="majorEastAsia" w:cstheme="majorEastAsia"/>
                <w:b/>
                <w:bCs/>
                <w:sz w:val="21"/>
                <w:szCs w:val="21"/>
                <w:highlight w:val="none"/>
              </w:rPr>
              <w:t>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自查结论</w:t>
            </w:r>
          </w:p>
        </w:tc>
        <w:tc>
          <w:tcPr>
            <w:tcW w:w="2010" w:type="dxa"/>
            <w:vAlign w:val="center"/>
          </w:tcPr>
          <w:p w14:paraId="547AF073">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vAlign w:val="center"/>
          </w:tcPr>
          <w:p w14:paraId="0208E07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5DC3DC1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5B5D55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vAlign w:val="center"/>
          </w:tcPr>
          <w:p w14:paraId="48B940B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3DA1E09">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□不通过</w:t>
            </w:r>
          </w:p>
        </w:tc>
        <w:tc>
          <w:tcPr>
            <w:tcW w:w="2010" w:type="dxa"/>
            <w:vAlign w:val="center"/>
          </w:tcPr>
          <w:p w14:paraId="0C69318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见投标文件第( )页</w:t>
            </w:r>
          </w:p>
        </w:tc>
      </w:tr>
      <w:tr w14:paraId="2A4D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9" w:type="dxa"/>
            <w:gridSpan w:val="4"/>
            <w:vAlign w:val="center"/>
          </w:tcPr>
          <w:p w14:paraId="0ED14FD1">
            <w:pPr>
              <w:keepNext w:val="0"/>
              <w:keepLines w:val="0"/>
              <w:suppressLineNumbers w:val="0"/>
              <w:spacing w:before="0" w:beforeAutospacing="0" w:after="0" w:afterAutospacing="0"/>
              <w:ind w:left="0" w:right="-178" w:rightChars="-85"/>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lang w:val="en-US" w:eastAsia="zh-CN"/>
              </w:rPr>
              <w:t>符合性自查表</w:t>
            </w:r>
          </w:p>
        </w:tc>
      </w:tr>
      <w:tr w14:paraId="367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176470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6518" w:type="dxa"/>
            <w:shd w:val="clear" w:color="auto" w:fill="auto"/>
            <w:vAlign w:val="center"/>
          </w:tcPr>
          <w:p w14:paraId="5D26248D">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将一个包中的内容拆开投标</w:t>
            </w:r>
          </w:p>
        </w:tc>
        <w:tc>
          <w:tcPr>
            <w:tcW w:w="1244" w:type="dxa"/>
            <w:vAlign w:val="center"/>
          </w:tcPr>
          <w:p w14:paraId="3511A5A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4C46C4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848904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70B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31EAC4F">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6518" w:type="dxa"/>
            <w:shd w:val="clear" w:color="auto" w:fill="auto"/>
            <w:vAlign w:val="center"/>
          </w:tcPr>
          <w:p w14:paraId="4076512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文件未按规定密封、签字、盖章</w:t>
            </w:r>
          </w:p>
        </w:tc>
        <w:tc>
          <w:tcPr>
            <w:tcW w:w="1244" w:type="dxa"/>
            <w:vAlign w:val="center"/>
          </w:tcPr>
          <w:p w14:paraId="7C9B2BB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1799CBC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16EB80C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10F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4DCADA5">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6518" w:type="dxa"/>
            <w:shd w:val="clear" w:color="auto" w:fill="auto"/>
            <w:vAlign w:val="center"/>
          </w:tcPr>
          <w:p w14:paraId="471D197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谈判文件未规定允许有替代方案时，对同一项目投标时，同时提供两套或两套以上的投标方案</w:t>
            </w:r>
          </w:p>
        </w:tc>
        <w:tc>
          <w:tcPr>
            <w:tcW w:w="1244" w:type="dxa"/>
            <w:vAlign w:val="center"/>
          </w:tcPr>
          <w:p w14:paraId="3F80A02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5A58B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3F1A81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4C48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D4EC9D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6518" w:type="dxa"/>
            <w:shd w:val="clear" w:color="auto" w:fill="auto"/>
            <w:vAlign w:val="center"/>
          </w:tcPr>
          <w:p w14:paraId="56BA1D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分项报价或投标总价高于限价，或未按照谈判文件的报价要求进行报价的</w:t>
            </w:r>
          </w:p>
        </w:tc>
        <w:tc>
          <w:tcPr>
            <w:tcW w:w="1244" w:type="dxa"/>
            <w:vAlign w:val="center"/>
          </w:tcPr>
          <w:p w14:paraId="6DE8426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23B65B3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AAEAED6">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FB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5F8C0EE">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6518" w:type="dxa"/>
            <w:shd w:val="clear" w:color="auto" w:fill="auto"/>
            <w:vAlign w:val="center"/>
          </w:tcPr>
          <w:p w14:paraId="3258BA4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同一项目出现两个及以上报价，按规定又无法确定哪个是有效报价</w:t>
            </w:r>
          </w:p>
        </w:tc>
        <w:tc>
          <w:tcPr>
            <w:tcW w:w="1244" w:type="dxa"/>
            <w:vAlign w:val="center"/>
          </w:tcPr>
          <w:p w14:paraId="2FDB107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3F7264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9C02C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28BF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541EDF1C">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6518" w:type="dxa"/>
            <w:shd w:val="clear" w:color="auto" w:fill="auto"/>
            <w:vAlign w:val="center"/>
          </w:tcPr>
          <w:p w14:paraId="0205849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谈判小组认为</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的报价明显低于其他通过</w:t>
            </w:r>
            <w:r>
              <w:rPr>
                <w:rFonts w:hint="eastAsia" w:ascii="仿宋" w:hAnsi="仿宋" w:eastAsia="仿宋" w:cs="仿宋"/>
                <w:color w:val="000000"/>
                <w:sz w:val="24"/>
                <w:lang w:val="en-US" w:eastAsia="zh-CN"/>
              </w:rPr>
              <w:t>符合</w:t>
            </w:r>
            <w:r>
              <w:rPr>
                <w:rFonts w:hint="eastAsia" w:asciiTheme="majorEastAsia" w:hAnsiTheme="majorEastAsia" w:eastAsiaTheme="majorEastAsia" w:cstheme="majorEastAsia"/>
                <w:sz w:val="21"/>
                <w:szCs w:val="21"/>
              </w:rPr>
              <w:t>性审查</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的报价，有可能影响产品质量或者不能诚信履约的，</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不能在合理的时间内提供书面说明，或无法提交相关证明材料，</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不能证明其报价合理性的（若谈判小组成员对是否须由</w:t>
            </w:r>
            <w:r>
              <w:rPr>
                <w:rFonts w:hint="eastAsia" w:asciiTheme="majorEastAsia" w:hAnsiTheme="majorEastAsia" w:eastAsiaTheme="majorEastAsia" w:cstheme="majorEastAsia"/>
                <w:sz w:val="21"/>
                <w:szCs w:val="21"/>
                <w:lang w:eastAsia="zh-CN"/>
              </w:rPr>
              <w:t>投标人</w:t>
            </w:r>
            <w:r>
              <w:rPr>
                <w:rFonts w:hint="eastAsia" w:asciiTheme="majorEastAsia" w:hAnsiTheme="majorEastAsia" w:eastAsiaTheme="majorEastAsia" w:cstheme="majorEastAsia"/>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4" w:type="dxa"/>
            <w:vAlign w:val="center"/>
          </w:tcPr>
          <w:p w14:paraId="101D7F34">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1773E0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FED878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67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76A7D42">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7</w:t>
            </w:r>
          </w:p>
        </w:tc>
        <w:tc>
          <w:tcPr>
            <w:tcW w:w="6518" w:type="dxa"/>
            <w:shd w:val="clear" w:color="auto" w:fill="auto"/>
            <w:vAlign w:val="center"/>
          </w:tcPr>
          <w:p w14:paraId="7B87290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eastAsia="zh-CN"/>
              </w:rPr>
              <w:t>投标</w:t>
            </w:r>
            <w:r>
              <w:rPr>
                <w:rFonts w:hint="eastAsia" w:asciiTheme="majorEastAsia" w:hAnsiTheme="majorEastAsia" w:eastAsiaTheme="majorEastAsia" w:cstheme="majorEastAsia"/>
                <w:sz w:val="21"/>
                <w:szCs w:val="21"/>
              </w:rPr>
              <w:t>文件对谈判文件中标注“★”的条款响应为负偏离的</w:t>
            </w:r>
            <w:r>
              <w:rPr>
                <w:rFonts w:hint="eastAsia" w:asciiTheme="majorEastAsia" w:hAnsiTheme="majorEastAsia" w:eastAsiaTheme="majorEastAsia" w:cstheme="majorEastAsia"/>
                <w:sz w:val="21"/>
                <w:szCs w:val="21"/>
                <w:lang w:eastAsia="zh-CN"/>
              </w:rPr>
              <w:t>；</w:t>
            </w:r>
          </w:p>
        </w:tc>
        <w:tc>
          <w:tcPr>
            <w:tcW w:w="1244" w:type="dxa"/>
            <w:vAlign w:val="center"/>
          </w:tcPr>
          <w:p w14:paraId="032167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AA96D1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30C2D83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692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6FD02D8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8</w:t>
            </w:r>
          </w:p>
        </w:tc>
        <w:tc>
          <w:tcPr>
            <w:tcW w:w="6518" w:type="dxa"/>
            <w:shd w:val="clear" w:color="auto" w:fill="auto"/>
            <w:vAlign w:val="center"/>
          </w:tcPr>
          <w:p w14:paraId="0BB10A7B">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所投货物、服务在技术、商务等方面没有实质性满足招标文件要求的（是否实质性满足招标文件要求，由评审委员会根据《实质性条款响应情况表》做出评判）</w:t>
            </w:r>
          </w:p>
        </w:tc>
        <w:tc>
          <w:tcPr>
            <w:tcW w:w="1244" w:type="dxa"/>
            <w:vAlign w:val="center"/>
          </w:tcPr>
          <w:p w14:paraId="23C779D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0BD99407">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7FB271A0">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3E6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CDB1309">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9</w:t>
            </w:r>
          </w:p>
        </w:tc>
        <w:tc>
          <w:tcPr>
            <w:tcW w:w="6518" w:type="dxa"/>
            <w:shd w:val="clear" w:color="auto" w:fill="auto"/>
            <w:vAlign w:val="center"/>
          </w:tcPr>
          <w:p w14:paraId="0E0FD30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投标文件未附有采购人或招标需求不能接受的条件</w:t>
            </w:r>
          </w:p>
        </w:tc>
        <w:tc>
          <w:tcPr>
            <w:tcW w:w="1244" w:type="dxa"/>
            <w:vAlign w:val="center"/>
          </w:tcPr>
          <w:p w14:paraId="2EDCAE0C">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E18B143">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2337A481">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r w14:paraId="501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08A22E1">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0</w:t>
            </w:r>
          </w:p>
        </w:tc>
        <w:tc>
          <w:tcPr>
            <w:tcW w:w="6518" w:type="dxa"/>
            <w:shd w:val="clear" w:color="auto" w:fill="auto"/>
            <w:vAlign w:val="center"/>
          </w:tcPr>
          <w:p w14:paraId="1670D0BF">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法律法规规定的其他情形</w:t>
            </w:r>
          </w:p>
        </w:tc>
        <w:tc>
          <w:tcPr>
            <w:tcW w:w="1244" w:type="dxa"/>
            <w:vAlign w:val="center"/>
          </w:tcPr>
          <w:p w14:paraId="359A7D65">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通过</w:t>
            </w:r>
          </w:p>
          <w:p w14:paraId="408BD602">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□不通过</w:t>
            </w:r>
          </w:p>
        </w:tc>
        <w:tc>
          <w:tcPr>
            <w:tcW w:w="2010" w:type="dxa"/>
            <w:vAlign w:val="center"/>
          </w:tcPr>
          <w:p w14:paraId="41678BEE">
            <w:pPr>
              <w:keepNext w:val="0"/>
              <w:keepLines w:val="0"/>
              <w:suppressLineNumbers w:val="0"/>
              <w:spacing w:before="0" w:beforeAutospacing="0" w:after="0" w:afterAutospacing="0"/>
              <w:ind w:left="0" w:leftChars="0" w:right="0" w:rightChars="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rPr>
              <w:t>见投标文件第( )页</w:t>
            </w:r>
          </w:p>
        </w:tc>
      </w:tr>
    </w:tbl>
    <w:p w14:paraId="4A3FAE48">
      <w:pPr>
        <w:adjustRightInd w:val="0"/>
        <w:snapToGrid w:val="0"/>
        <w:spacing w:line="360" w:lineRule="auto"/>
        <w:ind w:left="-1079" w:leftChars="-514" w:firstLine="39" w:firstLineChars="22"/>
        <w:jc w:val="left"/>
        <w:outlineLvl w:val="9"/>
        <w:rPr>
          <w:rStyle w:val="47"/>
          <w:rFonts w:hint="eastAsia" w:ascii="Times New Roman" w:hAnsi="Times New Roman" w:eastAsia="宋体" w:cs="Times New Roman"/>
          <w:b w:val="0"/>
          <w:bCs w:val="0"/>
          <w:color w:val="FF0000"/>
          <w:sz w:val="18"/>
          <w:szCs w:val="18"/>
        </w:rPr>
      </w:pPr>
      <w:r>
        <w:rPr>
          <w:rStyle w:val="47"/>
          <w:rFonts w:hint="eastAsia" w:ascii="Times New Roman" w:hAnsi="Times New Roman" w:eastAsia="宋体" w:cs="Times New Roman"/>
          <w:b w:val="0"/>
          <w:bCs w:val="0"/>
          <w:color w:val="FF0000"/>
          <w:sz w:val="18"/>
          <w:szCs w:val="18"/>
        </w:rPr>
        <w:t>说明：</w:t>
      </w:r>
      <w:r>
        <w:rPr>
          <w:rStyle w:val="47"/>
          <w:rFonts w:hint="eastAsia" w:ascii="Times New Roman" w:hAnsi="Times New Roman" w:eastAsia="宋体" w:cs="Times New Roman"/>
          <w:b w:val="0"/>
          <w:bCs w:val="0"/>
          <w:color w:val="FF0000"/>
          <w:sz w:val="18"/>
          <w:szCs w:val="18"/>
          <w:lang w:val="en-US" w:eastAsia="zh-CN"/>
        </w:rPr>
        <w:t>请在</w:t>
      </w:r>
      <w:r>
        <w:rPr>
          <w:rStyle w:val="47"/>
          <w:rFonts w:ascii="Times New Roman" w:hAnsi="Times New Roman" w:eastAsia="宋体" w:cs="Times New Roman"/>
          <w:b w:val="0"/>
          <w:bCs w:val="0"/>
          <w:color w:val="FF0000"/>
          <w:sz w:val="18"/>
          <w:szCs w:val="18"/>
        </w:rPr>
        <w:t>自查结论</w:t>
      </w:r>
      <w:r>
        <w:rPr>
          <w:rStyle w:val="47"/>
          <w:rFonts w:hint="eastAsia" w:ascii="Times New Roman" w:hAnsi="Times New Roman" w:eastAsia="宋体" w:cs="Times New Roman"/>
          <w:b w:val="0"/>
          <w:bCs w:val="0"/>
          <w:color w:val="FF0000"/>
          <w:sz w:val="18"/>
          <w:szCs w:val="18"/>
        </w:rPr>
        <w:t>表格中“</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rPr>
        <w:t>”</w:t>
      </w:r>
      <w:r>
        <w:rPr>
          <w:rStyle w:val="47"/>
          <w:rFonts w:hint="eastAsia" w:ascii="Times New Roman" w:hAnsi="Times New Roman" w:eastAsia="宋体" w:cs="Times New Roman"/>
          <w:b w:val="0"/>
          <w:bCs w:val="0"/>
          <w:color w:val="FF0000"/>
          <w:sz w:val="18"/>
          <w:szCs w:val="18"/>
          <w:lang w:eastAsia="zh-CN"/>
        </w:rPr>
        <w:t>或“不</w:t>
      </w:r>
      <w:r>
        <w:rPr>
          <w:rStyle w:val="47"/>
          <w:rFonts w:ascii="Times New Roman" w:hAnsi="Times New Roman" w:eastAsia="宋体" w:cs="Times New Roman"/>
          <w:b w:val="0"/>
          <w:bCs w:val="0"/>
          <w:color w:val="FF0000"/>
          <w:sz w:val="18"/>
          <w:szCs w:val="18"/>
        </w:rPr>
        <w:t>通过</w:t>
      </w:r>
      <w:r>
        <w:rPr>
          <w:rStyle w:val="47"/>
          <w:rFonts w:hint="eastAsia" w:ascii="Times New Roman" w:hAnsi="Times New Roman" w:eastAsia="宋体" w:cs="Times New Roman"/>
          <w:b w:val="0"/>
          <w:bCs w:val="0"/>
          <w:color w:val="FF0000"/>
          <w:sz w:val="18"/>
          <w:szCs w:val="18"/>
          <w:lang w:eastAsia="zh-CN"/>
        </w:rPr>
        <w:t>”中：☑</w:t>
      </w:r>
      <w:r>
        <w:rPr>
          <w:rStyle w:val="47"/>
          <w:rFonts w:hint="eastAsia" w:ascii="Times New Roman" w:hAnsi="Times New Roman" w:eastAsia="宋体" w:cs="Times New Roman"/>
          <w:b w:val="0"/>
          <w:bCs w:val="0"/>
          <w:color w:val="FF0000"/>
          <w:sz w:val="18"/>
          <w:szCs w:val="18"/>
          <w:lang w:val="en-US" w:eastAsia="zh-CN"/>
        </w:rPr>
        <w:t>,</w:t>
      </w:r>
      <w:r>
        <w:rPr>
          <w:rStyle w:val="47"/>
          <w:rFonts w:hint="eastAsia" w:ascii="Times New Roman" w:hAnsi="Times New Roman" w:eastAsia="宋体" w:cs="Times New Roman"/>
          <w:b w:val="0"/>
          <w:bCs w:val="0"/>
          <w:color w:val="FF0000"/>
          <w:sz w:val="18"/>
          <w:szCs w:val="18"/>
        </w:rPr>
        <w:t>投标人必须严格按照《</w:t>
      </w:r>
      <w:r>
        <w:rPr>
          <w:rStyle w:val="47"/>
          <w:rFonts w:hint="eastAsia" w:ascii="Times New Roman" w:hAnsi="Times New Roman" w:eastAsia="宋体" w:cs="Times New Roman"/>
          <w:b w:val="0"/>
          <w:bCs w:val="0"/>
          <w:color w:val="FF0000"/>
          <w:sz w:val="18"/>
          <w:szCs w:val="18"/>
          <w:lang w:val="en-US" w:eastAsia="zh-CN"/>
        </w:rPr>
        <w:t>资格性、符合性自查表》</w:t>
      </w:r>
      <w:r>
        <w:rPr>
          <w:rStyle w:val="47"/>
          <w:rFonts w:hint="eastAsia" w:ascii="Times New Roman" w:hAnsi="Times New Roman" w:eastAsia="宋体" w:cs="Times New Roman"/>
          <w:b w:val="0"/>
          <w:bCs w:val="0"/>
          <w:color w:val="FF0000"/>
          <w:sz w:val="18"/>
          <w:szCs w:val="18"/>
        </w:rPr>
        <w:t>的评审内容的要求如实提供证明材料并应加盖投标人公章,对缺漏或不</w:t>
      </w:r>
      <w:r>
        <w:rPr>
          <w:rStyle w:val="47"/>
          <w:rFonts w:hint="eastAsia" w:ascii="Times New Roman" w:hAnsi="Times New Roman" w:eastAsia="宋体" w:cs="Times New Roman"/>
          <w:b w:val="0"/>
          <w:bCs w:val="0"/>
          <w:color w:val="FF0000"/>
          <w:sz w:val="18"/>
          <w:szCs w:val="18"/>
          <w:lang w:val="en-US" w:eastAsia="zh-CN"/>
        </w:rPr>
        <w:t>符合</w:t>
      </w:r>
      <w:r>
        <w:rPr>
          <w:rStyle w:val="47"/>
          <w:rFonts w:hint="eastAsia" w:ascii="Times New Roman" w:hAnsi="Times New Roman" w:eastAsia="宋体" w:cs="Times New Roman"/>
          <w:b w:val="0"/>
          <w:bCs w:val="0"/>
          <w:color w:val="FF0000"/>
          <w:sz w:val="18"/>
          <w:szCs w:val="18"/>
        </w:rPr>
        <w:t>项</w:t>
      </w:r>
      <w:r>
        <w:rPr>
          <w:rStyle w:val="47"/>
          <w:rFonts w:hint="eastAsia" w:ascii="Times New Roman" w:hAnsi="Times New Roman" w:eastAsia="宋体" w:cs="Times New Roman"/>
          <w:b w:val="0"/>
          <w:bCs w:val="0"/>
          <w:color w:val="FF0000"/>
          <w:sz w:val="18"/>
          <w:szCs w:val="18"/>
          <w:lang w:eastAsia="zh-CN"/>
        </w:rPr>
        <w:t>、</w:t>
      </w:r>
      <w:r>
        <w:rPr>
          <w:rStyle w:val="47"/>
          <w:rFonts w:hint="eastAsia" w:ascii="Times New Roman" w:hAnsi="Times New Roman" w:eastAsia="宋体" w:cs="Times New Roman"/>
          <w:b w:val="0"/>
          <w:bCs w:val="0"/>
          <w:color w:val="FF0000"/>
          <w:sz w:val="18"/>
          <w:szCs w:val="18"/>
          <w:lang w:val="en-US" w:eastAsia="zh-CN"/>
        </w:rPr>
        <w:t>不通过</w:t>
      </w:r>
      <w:r>
        <w:rPr>
          <w:rStyle w:val="47"/>
          <w:rFonts w:hint="eastAsia" w:ascii="Times New Roman" w:hAnsi="Times New Roman" w:eastAsia="宋体" w:cs="Times New Roman"/>
          <w:b w:val="0"/>
          <w:bCs w:val="0"/>
          <w:color w:val="FF0000"/>
          <w:sz w:val="18"/>
          <w:szCs w:val="18"/>
        </w:rPr>
        <w:t>将直接导致无效投标。</w:t>
      </w:r>
    </w:p>
    <w:p w14:paraId="7187EDB0">
      <w:pPr>
        <w:pStyle w:val="5"/>
        <w:pageBreakBefore/>
        <w:spacing w:before="0" w:line="377" w:lineRule="auto"/>
        <w:jc w:val="cente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开标</w:t>
      </w:r>
      <w:r>
        <w:rPr>
          <w:rFonts w:hint="eastAsia" w:ascii="仿宋" w:hAnsi="仿宋" w:eastAsia="仿宋" w:cs="仿宋"/>
          <w:b/>
          <w:bCs w:val="0"/>
          <w:sz w:val="32"/>
          <w:szCs w:val="32"/>
        </w:rPr>
        <w:t>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4"/>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投标</w:t>
            </w:r>
            <w:r>
              <w:rPr>
                <w:rFonts w:hint="eastAsia" w:ascii="仿宋" w:hAnsi="仿宋" w:eastAsia="仿宋" w:cs="Times New Roman"/>
                <w:sz w:val="24"/>
                <w:lang w:val="en-US" w:eastAsia="zh-CN"/>
              </w:rPr>
              <w:t>总价</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p>
        </w:tc>
        <w:tc>
          <w:tcPr>
            <w:tcW w:w="906" w:type="pct"/>
            <w:vAlign w:val="center"/>
          </w:tcPr>
          <w:p w14:paraId="5EC2D174">
            <w:pPr>
              <w:keepNext w:val="0"/>
              <w:keepLines w:val="0"/>
              <w:suppressLineNumbers w:val="0"/>
              <w:spacing w:before="0" w:beforeAutospacing="0" w:after="0" w:afterAutospacing="0"/>
              <w:ind w:left="0" w:right="0"/>
              <w:rPr>
                <w:rFonts w:hint="default"/>
                <w:snapToGrid w:val="0"/>
                <w:kern w:val="0"/>
              </w:rPr>
            </w:pPr>
            <w:r>
              <w:rPr>
                <w:rFonts w:hint="eastAsia"/>
                <w:snapToGrid w:val="0"/>
                <w:kern w:val="0"/>
              </w:rPr>
              <w:t>大写：</w:t>
            </w:r>
          </w:p>
          <w:p w14:paraId="4BB83A1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r>
              <w:rPr>
                <w:rFonts w:hint="eastAsia"/>
                <w:snapToGrid w:val="0"/>
                <w:kern w:val="0"/>
              </w:rPr>
              <w:t>小写：</w:t>
            </w: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6"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2FD3AA8C">
      <w:pPr>
        <w:jc w:val="right"/>
        <w:rPr>
          <w:rFonts w:hint="eastAsia" w:ascii="仿宋" w:hAnsi="仿宋" w:eastAsia="仿宋" w:cs="仿宋"/>
          <w:b/>
          <w:bCs w:val="0"/>
          <w:sz w:val="36"/>
          <w:lang w:val="en-US" w:eastAsia="zh-CN"/>
        </w:rPr>
      </w:pPr>
      <w:r>
        <w:rPr>
          <w:rFonts w:hint="eastAsia" w:ascii="仿宋" w:hAnsi="仿宋" w:eastAsia="仿宋" w:cs="仿宋"/>
          <w:color w:val="000000" w:themeColor="text1"/>
          <w:sz w:val="24"/>
          <w14:textFill>
            <w14:solidFill>
              <w14:schemeClr w14:val="tx1"/>
            </w14:solidFill>
          </w14:textFill>
        </w:rPr>
        <w:t>日期：    年  月  日</w:t>
      </w:r>
    </w:p>
    <w:p w14:paraId="5D8CA571">
      <w:pPr>
        <w:numPr>
          <w:ilvl w:val="0"/>
          <w:numId w:val="0"/>
        </w:numPr>
        <w:bidi w:val="0"/>
        <w:rPr>
          <w:rFonts w:hint="eastAsia"/>
          <w:lang w:val="en-US" w:eastAsia="zh-CN"/>
        </w:rPr>
      </w:pPr>
    </w:p>
    <w:p w14:paraId="36744F19">
      <w:pPr>
        <w:numPr>
          <w:ilvl w:val="0"/>
          <w:numId w:val="0"/>
        </w:numPr>
        <w:bidi w:val="0"/>
        <w:rPr>
          <w:rFonts w:hint="eastAsia"/>
          <w:lang w:val="en-US" w:eastAsia="zh-CN"/>
        </w:rPr>
      </w:pPr>
    </w:p>
    <w:p w14:paraId="61C6B114">
      <w:pPr>
        <w:numPr>
          <w:ilvl w:val="0"/>
          <w:numId w:val="0"/>
        </w:numPr>
        <w:bidi w:val="0"/>
        <w:rPr>
          <w:rFonts w:hint="eastAsia"/>
          <w:lang w:val="en-US" w:eastAsia="zh-CN"/>
        </w:rPr>
      </w:pPr>
    </w:p>
    <w:p w14:paraId="04A947A7">
      <w:pPr>
        <w:numPr>
          <w:ilvl w:val="0"/>
          <w:numId w:val="0"/>
        </w:numPr>
        <w:bidi w:val="0"/>
        <w:rPr>
          <w:rFonts w:hint="eastAsia"/>
          <w:lang w:val="en-US" w:eastAsia="zh-CN"/>
        </w:rPr>
      </w:pPr>
    </w:p>
    <w:p w14:paraId="6D5BC4A5">
      <w:pPr>
        <w:numPr>
          <w:ilvl w:val="0"/>
          <w:numId w:val="0"/>
        </w:numPr>
        <w:bidi w:val="0"/>
        <w:rPr>
          <w:rFonts w:hint="eastAsia"/>
          <w:lang w:val="en-US" w:eastAsia="zh-CN"/>
        </w:rPr>
      </w:pPr>
    </w:p>
    <w:p w14:paraId="78A4A222">
      <w:pPr>
        <w:numPr>
          <w:ilvl w:val="0"/>
          <w:numId w:val="0"/>
        </w:numPr>
        <w:bidi w:val="0"/>
        <w:rPr>
          <w:rFonts w:hint="eastAsia"/>
          <w:lang w:val="en-US" w:eastAsia="zh-CN"/>
        </w:rPr>
      </w:pPr>
    </w:p>
    <w:p w14:paraId="4CCF5265">
      <w:pPr>
        <w:numPr>
          <w:ilvl w:val="0"/>
          <w:numId w:val="0"/>
        </w:numPr>
        <w:bidi w:val="0"/>
        <w:rPr>
          <w:rFonts w:hint="eastAsia"/>
          <w:lang w:val="en-US" w:eastAsia="zh-CN"/>
        </w:rPr>
      </w:pPr>
    </w:p>
    <w:p w14:paraId="32D7AD23">
      <w:pPr>
        <w:numPr>
          <w:ilvl w:val="0"/>
          <w:numId w:val="0"/>
        </w:numPr>
        <w:bidi w:val="0"/>
        <w:rPr>
          <w:rFonts w:hint="eastAsia"/>
          <w:lang w:val="en-US" w:eastAsia="zh-CN"/>
        </w:rPr>
      </w:pPr>
    </w:p>
    <w:p w14:paraId="4935F84A">
      <w:pPr>
        <w:numPr>
          <w:ilvl w:val="0"/>
          <w:numId w:val="0"/>
        </w:numPr>
        <w:bidi w:val="0"/>
        <w:rPr>
          <w:rFonts w:hint="eastAsia"/>
          <w:lang w:val="en-US" w:eastAsia="zh-CN"/>
        </w:rPr>
      </w:pPr>
    </w:p>
    <w:p w14:paraId="3E5DB39E">
      <w:pPr>
        <w:numPr>
          <w:ilvl w:val="0"/>
          <w:numId w:val="0"/>
        </w:numPr>
        <w:bidi w:val="0"/>
        <w:rPr>
          <w:rFonts w:hint="eastAsia"/>
          <w:lang w:val="en-US" w:eastAsia="zh-CN"/>
        </w:rPr>
      </w:pPr>
    </w:p>
    <w:p w14:paraId="298CDDC7">
      <w:pPr>
        <w:numPr>
          <w:ilvl w:val="0"/>
          <w:numId w:val="0"/>
        </w:numPr>
        <w:bidi w:val="0"/>
        <w:rPr>
          <w:rFonts w:hint="eastAsia"/>
          <w:lang w:val="en-US" w:eastAsia="zh-CN"/>
        </w:rPr>
      </w:pPr>
    </w:p>
    <w:p w14:paraId="60F0E540">
      <w:pPr>
        <w:numPr>
          <w:ilvl w:val="0"/>
          <w:numId w:val="0"/>
        </w:numPr>
        <w:bidi w:val="0"/>
        <w:rPr>
          <w:rFonts w:hint="eastAsia"/>
          <w:lang w:val="en-US" w:eastAsia="zh-CN"/>
        </w:rPr>
      </w:pPr>
    </w:p>
    <w:p w14:paraId="53880DA0">
      <w:pPr>
        <w:numPr>
          <w:ilvl w:val="0"/>
          <w:numId w:val="0"/>
        </w:numPr>
        <w:bidi w:val="0"/>
        <w:rPr>
          <w:rFonts w:hint="eastAsia"/>
          <w:lang w:val="en-US" w:eastAsia="zh-CN"/>
        </w:rPr>
      </w:pPr>
    </w:p>
    <w:p w14:paraId="29081038">
      <w:pPr>
        <w:numPr>
          <w:ilvl w:val="0"/>
          <w:numId w:val="0"/>
        </w:numPr>
        <w:bidi w:val="0"/>
        <w:rPr>
          <w:rFonts w:hint="eastAsia"/>
          <w:lang w:val="en-US" w:eastAsia="zh-CN"/>
        </w:rPr>
      </w:pPr>
    </w:p>
    <w:p w14:paraId="06370397">
      <w:pPr>
        <w:numPr>
          <w:ilvl w:val="0"/>
          <w:numId w:val="0"/>
        </w:numPr>
        <w:bidi w:val="0"/>
        <w:rPr>
          <w:rFonts w:hint="eastAsia"/>
          <w:lang w:val="en-US" w:eastAsia="zh-CN"/>
        </w:rPr>
      </w:pPr>
    </w:p>
    <w:p w14:paraId="7549C725">
      <w:pPr>
        <w:numPr>
          <w:ilvl w:val="0"/>
          <w:numId w:val="0"/>
        </w:numPr>
        <w:bidi w:val="0"/>
        <w:rPr>
          <w:rFonts w:hint="eastAsia"/>
          <w:lang w:val="en-US" w:eastAsia="zh-CN"/>
        </w:rPr>
      </w:pPr>
    </w:p>
    <w:p w14:paraId="4A3F2BA6">
      <w:pPr>
        <w:numPr>
          <w:ilvl w:val="0"/>
          <w:numId w:val="0"/>
        </w:numPr>
        <w:bidi w:val="0"/>
        <w:rPr>
          <w:rFonts w:hint="eastAsia"/>
          <w:lang w:val="en-US" w:eastAsia="zh-CN"/>
        </w:rPr>
      </w:pPr>
    </w:p>
    <w:p w14:paraId="77836398">
      <w:pPr>
        <w:numPr>
          <w:ilvl w:val="0"/>
          <w:numId w:val="0"/>
        </w:num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四、投标人资格及投标承诺函</w:t>
      </w:r>
      <w:bookmarkEnd w:id="26"/>
    </w:p>
    <w:p w14:paraId="1CE045C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w:t>
      </w:r>
      <w:r>
        <w:rPr>
          <w:rFonts w:hint="eastAsia" w:ascii="仿宋" w:hAnsi="仿宋" w:eastAsia="仿宋" w:cs="仿宋"/>
          <w:b/>
          <w:color w:val="FF0000"/>
          <w:sz w:val="24"/>
          <w:lang w:val="en-US" w:eastAsia="zh-CN"/>
        </w:rPr>
        <w:t>投标人</w:t>
      </w:r>
      <w:r>
        <w:rPr>
          <w:rFonts w:hint="eastAsia" w:ascii="仿宋" w:hAnsi="仿宋" w:eastAsia="仿宋" w:cs="仿宋"/>
          <w:b/>
          <w:color w:val="FF0000"/>
          <w:sz w:val="24"/>
        </w:rPr>
        <w:t>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w:t>
      </w:r>
      <w:r>
        <w:rPr>
          <w:rFonts w:hint="eastAsia" w:ascii="仿宋" w:hAnsi="仿宋" w:eastAsia="仿宋" w:cs="仿宋"/>
          <w:b/>
          <w:color w:val="FF0000"/>
          <w:sz w:val="24"/>
          <w:lang w:val="en-US" w:eastAsia="zh-CN"/>
        </w:rPr>
        <w:t>符合</w:t>
      </w:r>
      <w:r>
        <w:rPr>
          <w:rFonts w:hint="eastAsia" w:ascii="仿宋" w:hAnsi="仿宋" w:eastAsia="仿宋" w:cs="仿宋"/>
          <w:b/>
          <w:color w:val="FF0000"/>
          <w:sz w:val="24"/>
        </w:rPr>
        <w:t>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1D2167DF">
      <w:pPr>
        <w:numPr>
          <w:ilvl w:val="0"/>
          <w:numId w:val="0"/>
        </w:numPr>
        <w:ind w:leftChars="0"/>
        <w:rPr>
          <w:rFonts w:hint="eastAsia"/>
        </w:rPr>
      </w:pPr>
    </w:p>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3860"/>
        <w:gridCol w:w="1875"/>
      </w:tblGrid>
      <w:tr w14:paraId="496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0291BA0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791161A2">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3860" w:type="dxa"/>
            <w:vAlign w:val="center"/>
          </w:tcPr>
          <w:p w14:paraId="70B0C526">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c>
          <w:tcPr>
            <w:tcW w:w="1875" w:type="dxa"/>
            <w:vAlign w:val="center"/>
          </w:tcPr>
          <w:p w14:paraId="534F1B2D">
            <w:pPr>
              <w:keepNext w:val="0"/>
              <w:keepLines w:val="0"/>
              <w:suppressLineNumbers w:val="0"/>
              <w:spacing w:before="0" w:beforeAutospacing="0" w:after="0" w:afterAutospacing="0"/>
              <w:ind w:left="0" w:right="0"/>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证明文件页码</w:t>
            </w:r>
          </w:p>
        </w:tc>
      </w:tr>
      <w:tr w14:paraId="324D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72E40C5D">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498ABDC4">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3860" w:type="dxa"/>
            <w:vAlign w:val="center"/>
          </w:tcPr>
          <w:p w14:paraId="10D866E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restart"/>
            <w:vAlign w:val="center"/>
          </w:tcPr>
          <w:p w14:paraId="276960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9E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6EDF0F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101E70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3860" w:type="dxa"/>
            <w:vAlign w:val="center"/>
          </w:tcPr>
          <w:p w14:paraId="61CB94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D8FE79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01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32B529A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06C76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4DDAF8D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3860" w:type="dxa"/>
            <w:vAlign w:val="center"/>
          </w:tcPr>
          <w:p w14:paraId="423D2E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74969B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E1E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1CAEAC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4009C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3860" w:type="dxa"/>
            <w:vAlign w:val="center"/>
          </w:tcPr>
          <w:p w14:paraId="264011F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AA5B0F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F3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3678BEE">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75423D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3860" w:type="dxa"/>
            <w:vAlign w:val="center"/>
          </w:tcPr>
          <w:p w14:paraId="0170664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875" w:type="dxa"/>
            <w:vMerge w:val="continue"/>
            <w:vAlign w:val="center"/>
          </w:tcPr>
          <w:p w14:paraId="4C53342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28C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0F937714">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467AA8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71F3B59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3860" w:type="dxa"/>
            <w:vAlign w:val="center"/>
          </w:tcPr>
          <w:p w14:paraId="58D07F1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c>
          <w:tcPr>
            <w:tcW w:w="1875" w:type="dxa"/>
            <w:vMerge w:val="restart"/>
            <w:vAlign w:val="center"/>
          </w:tcPr>
          <w:p w14:paraId="0484AEB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4D7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18AC7DB3">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73AAAB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3860" w:type="dxa"/>
            <w:vAlign w:val="center"/>
          </w:tcPr>
          <w:p w14:paraId="2D8A6EB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34EC9FCB">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35A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971503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B6FBE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3860" w:type="dxa"/>
            <w:vAlign w:val="center"/>
          </w:tcPr>
          <w:p w14:paraId="1A23AED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5EDC89A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D4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29CC211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0EAEFF5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3860" w:type="dxa"/>
            <w:vAlign w:val="center"/>
          </w:tcPr>
          <w:p w14:paraId="418EB34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12EB1D6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2B3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551C1A6">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A4E43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3860" w:type="dxa"/>
            <w:vAlign w:val="center"/>
          </w:tcPr>
          <w:p w14:paraId="76F83AE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0478049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F3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58D16B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514206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3860" w:type="dxa"/>
            <w:vAlign w:val="center"/>
          </w:tcPr>
          <w:p w14:paraId="61C4681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c>
          <w:tcPr>
            <w:tcW w:w="1875" w:type="dxa"/>
            <w:vMerge w:val="continue"/>
            <w:vAlign w:val="center"/>
          </w:tcPr>
          <w:p w14:paraId="65D4F5F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B49BBC0">
      <w:pPr>
        <w:pStyle w:val="6"/>
        <w:jc w:val="center"/>
        <w:rPr>
          <w:rFonts w:hint="eastAsia" w:ascii="仿宋" w:hAnsi="仿宋" w:eastAsia="仿宋" w:cs="仿宋"/>
          <w:bCs w:val="0"/>
        </w:rPr>
      </w:pPr>
    </w:p>
    <w:p w14:paraId="1EE5BFF8">
      <w:pPr>
        <w:pStyle w:val="6"/>
        <w:jc w:val="center"/>
        <w:rPr>
          <w:rFonts w:hint="eastAsia" w:ascii="仿宋" w:hAnsi="仿宋" w:eastAsia="仿宋" w:cs="仿宋"/>
          <w:bCs w:val="0"/>
        </w:rPr>
      </w:pPr>
    </w:p>
    <w:p w14:paraId="68A24E05">
      <w:pPr>
        <w:pStyle w:val="6"/>
        <w:jc w:val="center"/>
        <w:rPr>
          <w:rFonts w:hint="eastAsia" w:ascii="仿宋" w:hAnsi="仿宋" w:eastAsia="仿宋" w:cs="仿宋"/>
          <w:bCs w:val="0"/>
        </w:rPr>
      </w:pPr>
    </w:p>
    <w:p w14:paraId="3FC5C76C">
      <w:pPr>
        <w:bidi w:val="0"/>
        <w:rPr>
          <w:rFonts w:hint="eastAsia"/>
        </w:rPr>
      </w:pPr>
    </w:p>
    <w:p w14:paraId="6BD2053A">
      <w:pPr>
        <w:bidi w:val="0"/>
        <w:rPr>
          <w:rFonts w:hint="eastAsia"/>
        </w:rPr>
      </w:pPr>
    </w:p>
    <w:p w14:paraId="3F0D6287">
      <w:pPr>
        <w:bidi w:val="0"/>
        <w:rPr>
          <w:rFonts w:hint="eastAsia"/>
        </w:rPr>
      </w:pPr>
    </w:p>
    <w:p w14:paraId="5ED7D496">
      <w:pPr>
        <w:bidi w:val="0"/>
        <w:rPr>
          <w:rFonts w:hint="eastAsia"/>
        </w:rPr>
      </w:pPr>
    </w:p>
    <w:p w14:paraId="51B28A2F">
      <w:pPr>
        <w:bidi w:val="0"/>
        <w:jc w:val="center"/>
        <w:rPr>
          <w:rFonts w:hint="eastAsia" w:ascii="仿宋" w:hAnsi="仿宋" w:eastAsia="仿宋" w:cs="仿宋"/>
          <w:b/>
          <w:bCs/>
          <w:kern w:val="2"/>
          <w:sz w:val="28"/>
          <w:szCs w:val="28"/>
          <w:lang w:val="en-US" w:eastAsia="zh-CN" w:bidi="ar-SA"/>
        </w:rPr>
      </w:pPr>
    </w:p>
    <w:p w14:paraId="4EBBF71A">
      <w:pPr>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（一）投标书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none"/>
          <w14:textFill>
            <w14:solidFill>
              <w14:schemeClr w14:val="tx1"/>
            </w14:solidFill>
          </w14:textFill>
        </w:rPr>
        <w:t>项目编号</w:t>
      </w:r>
      <w:r>
        <w:rPr>
          <w:rFonts w:hint="eastAsia" w:ascii="仿宋" w:hAnsi="仿宋" w:eastAsia="仿宋" w:cs="仿宋"/>
          <w:color w:val="000000" w:themeColor="text1"/>
          <w:sz w:val="24"/>
          <w:u w:val="none"/>
          <w:lang w:val="en-US" w:eastAsia="zh-CN"/>
          <w14:textFill>
            <w14:solidFill>
              <w14:schemeClr w14:val="tx1"/>
            </w14:solidFill>
          </w14:textFill>
        </w:rPr>
        <w:t xml:space="preserve">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本项目编号）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val="0"/>
          <w:bCs w:val="0"/>
          <w:color w:val="FF0000"/>
          <w:sz w:val="24"/>
          <w:u w:val="single"/>
        </w:rPr>
        <w:t>（</w:t>
      </w:r>
      <w:r>
        <w:rPr>
          <w:rFonts w:hint="eastAsia" w:ascii="仿宋" w:hAnsi="仿宋" w:eastAsia="仿宋" w:cs="仿宋"/>
          <w:b w:val="0"/>
          <w:bCs w:val="0"/>
          <w:color w:val="FF0000"/>
          <w:sz w:val="24"/>
          <w:u w:val="single"/>
          <w:lang w:eastAsia="zh-CN"/>
        </w:rPr>
        <w:t>投标人</w:t>
      </w:r>
      <w:r>
        <w:rPr>
          <w:rFonts w:hint="eastAsia" w:ascii="仿宋" w:hAnsi="仿宋" w:eastAsia="仿宋" w:cs="仿宋"/>
          <w:b w:val="0"/>
          <w:bCs w:val="0"/>
          <w:color w:val="FF0000"/>
          <w:sz w:val="24"/>
          <w:u w:val="single"/>
        </w:rPr>
        <w:t>的名称）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份，电子文件</w:t>
      </w:r>
      <w:r>
        <w:rPr>
          <w:rFonts w:hint="eastAsia" w:ascii="仿宋" w:hAnsi="仿宋" w:eastAsia="仿宋" w:cs="仿宋"/>
          <w:color w:val="000000" w:themeColor="text1"/>
          <w:sz w:val="24"/>
          <w:lang w:val="en-US" w:eastAsia="zh-CN"/>
          <w14:textFill>
            <w14:solidFill>
              <w14:schemeClr w14:val="tx1"/>
            </w14:solidFill>
          </w14:textFill>
        </w:rPr>
        <w:t>U盘</w:t>
      </w:r>
      <w:r>
        <w:rPr>
          <w:rFonts w:hint="eastAsia" w:ascii="仿宋" w:hAnsi="仿宋" w:eastAsia="仿宋" w:cs="仿宋"/>
          <w:color w:val="000000" w:themeColor="text1"/>
          <w:sz w:val="24"/>
          <w14:textFill>
            <w14:solidFill>
              <w14:schemeClr w14:val="tx1"/>
            </w14:solidFill>
          </w14:textFill>
        </w:rPr>
        <w:t>）。</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w:t>
      </w:r>
      <w:r>
        <w:rPr>
          <w:rFonts w:hint="eastAsia" w:ascii="仿宋" w:hAnsi="仿宋" w:eastAsia="仿宋" w:cs="仿宋"/>
          <w:color w:val="000000" w:themeColor="text1"/>
          <w:sz w:val="24"/>
          <w:lang w:val="en-US" w:eastAsia="zh-CN"/>
          <w14:textFill>
            <w14:solidFill>
              <w14:schemeClr w14:val="tx1"/>
            </w14:solidFill>
          </w14:textFill>
        </w:rPr>
        <w:t>开标</w:t>
      </w:r>
      <w:r>
        <w:rPr>
          <w:rFonts w:hint="eastAsia" w:ascii="仿宋" w:hAnsi="仿宋" w:eastAsia="仿宋" w:cs="仿宋"/>
          <w:color w:val="000000" w:themeColor="text1"/>
          <w:sz w:val="24"/>
          <w14:textFill>
            <w14:solidFill>
              <w14:schemeClr w14:val="tx1"/>
            </w14:solidFill>
          </w14:textFill>
        </w:rPr>
        <w:t>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成交</w:t>
      </w:r>
      <w:r>
        <w:rPr>
          <w:rFonts w:hint="eastAsia" w:ascii="仿宋" w:hAnsi="仿宋" w:eastAsia="仿宋" w:cs="仿宋"/>
          <w:color w:val="000000" w:themeColor="text1"/>
          <w:sz w:val="24"/>
          <w:lang w:eastAsia="zh-CN"/>
          <w14:textFill>
            <w14:solidFill>
              <w14:schemeClr w14:val="tx1"/>
            </w14:solidFill>
          </w14:textFill>
        </w:rPr>
        <w:t>价格具体见“谈判调整及成交报价一览表”，具体以谈判最终报价为准。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文件，包括</w:t>
      </w:r>
      <w:r>
        <w:rPr>
          <w:rFonts w:hint="eastAsia" w:ascii="仿宋" w:hAnsi="仿宋" w:eastAsia="仿宋" w:cs="仿宋"/>
          <w:color w:val="000000" w:themeColor="text1"/>
          <w:sz w:val="24"/>
          <w:lang w:val="en-US"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01644DE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12DDC016">
      <w:pPr>
        <w:jc w:val="left"/>
        <w:rPr>
          <w:rFonts w:hint="eastAsia" w:ascii="仿宋" w:hAnsi="仿宋" w:eastAsia="仿宋" w:cs="仿宋"/>
          <w:color w:val="000000" w:themeColor="text1"/>
          <w:sz w:val="24"/>
          <w14:textFill>
            <w14:solidFill>
              <w14:schemeClr w14:val="tx1"/>
            </w14:solidFill>
          </w14:textFill>
        </w:rPr>
      </w:pPr>
    </w:p>
    <w:p w14:paraId="5B64AF9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4278BC8">
      <w:pPr>
        <w:jc w:val="left"/>
        <w:rPr>
          <w:rFonts w:hint="eastAsia" w:ascii="仿宋" w:hAnsi="仿宋" w:eastAsia="仿宋" w:cs="仿宋"/>
          <w:color w:val="000000" w:themeColor="text1"/>
          <w:sz w:val="24"/>
          <w14:textFill>
            <w14:solidFill>
              <w14:schemeClr w14:val="tx1"/>
            </w14:solidFill>
          </w14:textFill>
        </w:rPr>
      </w:pPr>
    </w:p>
    <w:p w14:paraId="294461AC">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6"/>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w:t>
      </w:r>
      <w:r>
        <w:rPr>
          <w:rFonts w:hint="eastAsia" w:ascii="仿宋" w:hAnsi="仿宋" w:eastAsia="仿宋" w:cs="仿宋"/>
          <w:color w:val="000000"/>
          <w:sz w:val="24"/>
          <w:lang w:eastAsia="zh-CN"/>
        </w:rPr>
        <w:t>强制性产品</w:t>
      </w:r>
      <w:r>
        <w:rPr>
          <w:rFonts w:hint="eastAsia" w:ascii="仿宋" w:hAnsi="仿宋" w:eastAsia="仿宋" w:cs="仿宋"/>
          <w:color w:val="000000"/>
          <w:sz w:val="24"/>
        </w:rPr>
        <w:t>，则所投该产品</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w:t>
      </w:r>
      <w:r>
        <w:rPr>
          <w:rFonts w:hint="eastAsia" w:ascii="仿宋" w:hAnsi="仿宋" w:eastAsia="仿宋" w:cs="仿宋"/>
          <w:color w:val="000000"/>
          <w:sz w:val="24"/>
          <w:lang w:eastAsia="zh-CN"/>
        </w:rPr>
        <w:t>未</w:t>
      </w:r>
      <w:r>
        <w:rPr>
          <w:rFonts w:hint="eastAsia" w:ascii="仿宋" w:hAnsi="仿宋" w:eastAsia="仿宋" w:cs="仿宋"/>
          <w:color w:val="000000"/>
          <w:sz w:val="24"/>
        </w:rPr>
        <w:t>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44D84D6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17EED7DA">
      <w:pPr>
        <w:jc w:val="left"/>
        <w:rPr>
          <w:rFonts w:hint="eastAsia" w:ascii="仿宋" w:hAnsi="仿宋" w:eastAsia="仿宋" w:cs="仿宋"/>
          <w:color w:val="000000" w:themeColor="text1"/>
          <w:sz w:val="24"/>
          <w14:textFill>
            <w14:solidFill>
              <w14:schemeClr w14:val="tx1"/>
            </w14:solidFill>
          </w14:textFill>
        </w:rPr>
      </w:pPr>
    </w:p>
    <w:p w14:paraId="4D1322B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F1B5100">
      <w:pPr>
        <w:jc w:val="left"/>
        <w:rPr>
          <w:rFonts w:hint="eastAsia" w:ascii="仿宋" w:hAnsi="仿宋" w:eastAsia="仿宋" w:cs="仿宋"/>
          <w:color w:val="000000" w:themeColor="text1"/>
          <w:sz w:val="24"/>
          <w14:textFill>
            <w14:solidFill>
              <w14:schemeClr w14:val="tx1"/>
            </w14:solidFill>
          </w14:textFill>
        </w:rPr>
      </w:pP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6"/>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656B565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ADDB6D4">
      <w:pPr>
        <w:jc w:val="left"/>
        <w:rPr>
          <w:rFonts w:hint="eastAsia" w:ascii="仿宋" w:hAnsi="仿宋" w:eastAsia="仿宋" w:cs="仿宋"/>
          <w:color w:val="000000" w:themeColor="text1"/>
          <w:sz w:val="24"/>
          <w14:textFill>
            <w14:solidFill>
              <w14:schemeClr w14:val="tx1"/>
            </w14:solidFill>
          </w14:textFill>
        </w:rPr>
      </w:pPr>
    </w:p>
    <w:p w14:paraId="6C6274F9">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9A87A25">
      <w:pPr>
        <w:jc w:val="left"/>
        <w:rPr>
          <w:rFonts w:hint="eastAsia" w:ascii="仿宋" w:hAnsi="仿宋" w:eastAsia="仿宋" w:cs="仿宋"/>
          <w:color w:val="000000" w:themeColor="text1"/>
          <w:sz w:val="24"/>
          <w14:textFill>
            <w14:solidFill>
              <w14:schemeClr w14:val="tx1"/>
            </w14:solidFill>
          </w14:textFill>
        </w:rPr>
      </w:pPr>
    </w:p>
    <w:p w14:paraId="5B61B863">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w:t>
      </w:r>
      <w:r>
        <w:rPr>
          <w:rFonts w:hint="eastAsia" w:ascii="仿宋" w:hAnsi="仿宋" w:eastAsia="仿宋" w:cs="仿宋"/>
          <w:b/>
          <w:bCs/>
          <w:color w:val="FF0000"/>
          <w:lang w:val="en-US" w:eastAsia="zh-CN"/>
        </w:rPr>
        <w:t>符合</w:t>
      </w:r>
      <w:r>
        <w:rPr>
          <w:rFonts w:hint="eastAsia" w:ascii="仿宋" w:hAnsi="仿宋" w:eastAsia="仿宋" w:cs="仿宋"/>
          <w:b/>
          <w:bCs/>
          <w:color w:val="FF0000"/>
        </w:rPr>
        <w:t>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（1）中小企业声明函(服务）</w:t>
      </w:r>
      <w:r>
        <w:rPr>
          <w:rFonts w:hint="eastAsia" w:asciiTheme="majorEastAsia" w:hAnsiTheme="majorEastAsia" w:eastAsiaTheme="majorEastAsia"/>
          <w:sz w:val="30"/>
          <w:szCs w:val="30"/>
          <w:highlight w:val="yellow"/>
        </w:rPr>
        <w:t>（如有）</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采购活动，服务全部由</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 xml:space="preserve">（所属行业）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color w:val="FF0000"/>
          <w:sz w:val="24"/>
          <w:u w:val="single"/>
          <w:lang w:val="en-US" w:eastAsia="zh-CN"/>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61C937F6">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E660E10">
      <w:pPr>
        <w:jc w:val="left"/>
        <w:rPr>
          <w:rFonts w:hint="eastAsia" w:ascii="仿宋" w:hAnsi="仿宋" w:eastAsia="仿宋" w:cs="仿宋"/>
          <w:color w:val="000000" w:themeColor="text1"/>
          <w:sz w:val="24"/>
          <w14:textFill>
            <w14:solidFill>
              <w14:schemeClr w14:val="tx1"/>
            </w14:solidFill>
          </w14:textFill>
        </w:rPr>
      </w:pPr>
    </w:p>
    <w:p w14:paraId="44C2294E">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84799CD">
      <w:pPr>
        <w:jc w:val="left"/>
        <w:rPr>
          <w:rFonts w:hint="eastAsia" w:ascii="仿宋" w:hAnsi="仿宋" w:eastAsia="仿宋" w:cs="仿宋"/>
          <w:color w:val="000000" w:themeColor="text1"/>
          <w:sz w:val="24"/>
          <w14:textFill>
            <w14:solidFill>
              <w14:schemeClr w14:val="tx1"/>
            </w14:solidFill>
          </w14:textFill>
        </w:rPr>
      </w:pPr>
    </w:p>
    <w:p w14:paraId="27D33649">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lang w:val="en-US" w:eastAsia="zh-CN"/>
        </w:rPr>
      </w:pPr>
      <w:r>
        <w:rPr>
          <w:rFonts w:hint="eastAsia" w:ascii="仿宋" w:hAnsi="仿宋" w:eastAsia="仿宋" w:cs="仿宋"/>
          <w:b/>
          <w:color w:val="000000"/>
          <w:sz w:val="24"/>
        </w:rPr>
        <w:t>（2）残疾人福利性单位声明函</w:t>
      </w:r>
      <w:r>
        <w:rPr>
          <w:rFonts w:hint="eastAsia" w:ascii="仿宋" w:hAnsi="仿宋" w:eastAsia="仿宋" w:cs="仿宋"/>
          <w:b/>
          <w:color w:val="000000"/>
          <w:sz w:val="24"/>
          <w:highlight w:val="yellow"/>
        </w:rPr>
        <w:t>（仅限残疾人福利性单位</w:t>
      </w:r>
      <w:r>
        <w:rPr>
          <w:rFonts w:hint="eastAsia" w:ascii="仿宋" w:hAnsi="仿宋" w:eastAsia="仿宋" w:cs="仿宋"/>
          <w:b/>
          <w:color w:val="000000"/>
          <w:sz w:val="24"/>
          <w:highlight w:val="yellow"/>
          <w:lang w:val="en-US" w:eastAsia="zh-CN"/>
        </w:rPr>
        <w:t>)</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条件的残疾人福利性单位，且本单位参加</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 xml:space="preserve">项目名称） </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58168373">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6F6E599">
      <w:pPr>
        <w:jc w:val="left"/>
        <w:rPr>
          <w:rFonts w:hint="eastAsia" w:ascii="仿宋" w:hAnsi="仿宋" w:eastAsia="仿宋" w:cs="仿宋"/>
          <w:color w:val="000000" w:themeColor="text1"/>
          <w:sz w:val="24"/>
          <w14:textFill>
            <w14:solidFill>
              <w14:schemeClr w14:val="tx1"/>
            </w14:solidFill>
          </w14:textFill>
        </w:rPr>
      </w:pPr>
    </w:p>
    <w:p w14:paraId="287520ED">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EF61075">
      <w:pPr>
        <w:jc w:val="left"/>
        <w:rPr>
          <w:rFonts w:hint="eastAsia" w:ascii="仿宋" w:hAnsi="仿宋" w:eastAsia="仿宋" w:cs="仿宋"/>
          <w:color w:val="000000" w:themeColor="text1"/>
          <w:sz w:val="24"/>
          <w14:textFill>
            <w14:solidFill>
              <w14:schemeClr w14:val="tx1"/>
            </w14:solidFill>
          </w14:textFill>
        </w:rPr>
      </w:pPr>
    </w:p>
    <w:p w14:paraId="2A2E4798">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770AC739">
      <w:pPr>
        <w:numPr>
          <w:ilvl w:val="0"/>
          <w:numId w:val="13"/>
        </w:numPr>
        <w:jc w:val="center"/>
        <w:rPr>
          <w:rFonts w:hint="eastAsia" w:ascii="仿宋" w:hAnsi="仿宋" w:eastAsia="仿宋" w:cs="仿宋"/>
          <w:b/>
          <w:color w:val="000000"/>
          <w:sz w:val="24"/>
        </w:rPr>
      </w:pPr>
      <w:r>
        <w:rPr>
          <w:rFonts w:hint="eastAsia" w:ascii="仿宋" w:hAnsi="仿宋" w:eastAsia="仿宋" w:cs="仿宋"/>
          <w:b/>
          <w:color w:val="000000"/>
          <w:sz w:val="24"/>
        </w:rPr>
        <w:t>省级以上监狱管理局、戒毒管理局（含新疆生产建设兵团）出具的属于监狱企业的证明文件（样表）</w:t>
      </w:r>
    </w:p>
    <w:p w14:paraId="5F75733E">
      <w:pPr>
        <w:numPr>
          <w:ilvl w:val="0"/>
          <w:numId w:val="0"/>
        </w:numPr>
        <w:jc w:val="center"/>
        <w:rPr>
          <w:rFonts w:hint="eastAsia" w:ascii="仿宋" w:hAnsi="仿宋" w:eastAsia="仿宋" w:cs="仿宋"/>
          <w:b/>
          <w:color w:val="000000"/>
          <w:sz w:val="24"/>
          <w:highlight w:val="yellow"/>
          <w:lang w:eastAsia="zh-CN"/>
        </w:rPr>
      </w:pPr>
      <w:r>
        <w:rPr>
          <w:rFonts w:hint="eastAsia" w:ascii="仿宋" w:hAnsi="仿宋" w:eastAsia="仿宋" w:cs="仿宋"/>
          <w:b/>
          <w:color w:val="000000"/>
          <w:sz w:val="24"/>
          <w:highlight w:val="yellow"/>
          <w:lang w:eastAsia="zh-CN"/>
        </w:rPr>
        <w:t>（</w:t>
      </w:r>
      <w:r>
        <w:rPr>
          <w:rFonts w:hint="eastAsia" w:ascii="仿宋" w:hAnsi="仿宋" w:eastAsia="仿宋" w:cs="仿宋"/>
          <w:b/>
          <w:color w:val="000000"/>
          <w:sz w:val="24"/>
          <w:highlight w:val="yellow"/>
        </w:rPr>
        <w:t>如投标人不属于监狱企业无须提供</w:t>
      </w:r>
      <w:r>
        <w:rPr>
          <w:rFonts w:hint="eastAsia" w:ascii="仿宋" w:hAnsi="仿宋" w:eastAsia="仿宋" w:cs="仿宋"/>
          <w:b/>
          <w:color w:val="000000"/>
          <w:sz w:val="24"/>
          <w:highlight w:val="yellow"/>
          <w:lang w:eastAsia="zh-CN"/>
        </w:rPr>
        <w:t>）</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本单位郑重声明，根据《财政部司法部关于政府采购支持监狱企业发展有关问题的通知》（财库〔2014〕68号）的规定，本单位为</w:t>
      </w:r>
      <w:r>
        <w:rPr>
          <w:rFonts w:hint="eastAsia" w:ascii="仿宋" w:hAnsi="仿宋" w:eastAsia="仿宋" w:cs="仿宋"/>
          <w:color w:val="000000"/>
          <w:sz w:val="24"/>
          <w:lang w:val="en-US" w:eastAsia="zh-CN"/>
        </w:rPr>
        <w:t>符合</w:t>
      </w:r>
      <w:r>
        <w:rPr>
          <w:rFonts w:hint="eastAsia" w:ascii="仿宋" w:hAnsi="仿宋" w:eastAsia="仿宋" w:cs="仿宋"/>
          <w:color w:val="000000"/>
          <w:sz w:val="24"/>
        </w:rPr>
        <w:t xml:space="preserve">条件的监狱企业，且本单位参加 </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项目名称）</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4C6C10B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00978BA0">
      <w:pPr>
        <w:jc w:val="left"/>
        <w:rPr>
          <w:rFonts w:hint="eastAsia" w:ascii="仿宋" w:hAnsi="仿宋" w:eastAsia="仿宋" w:cs="仿宋"/>
          <w:color w:val="000000" w:themeColor="text1"/>
          <w:sz w:val="24"/>
          <w14:textFill>
            <w14:solidFill>
              <w14:schemeClr w14:val="tx1"/>
            </w14:solidFill>
          </w14:textFill>
        </w:rPr>
      </w:pPr>
    </w:p>
    <w:p w14:paraId="4023C6E9">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75FE3FA">
      <w:pPr>
        <w:jc w:val="left"/>
        <w:rPr>
          <w:rFonts w:hint="eastAsia" w:ascii="仿宋" w:hAnsi="仿宋" w:eastAsia="仿宋" w:cs="仿宋"/>
          <w:color w:val="000000" w:themeColor="text1"/>
          <w:sz w:val="24"/>
          <w14:textFill>
            <w14:solidFill>
              <w14:schemeClr w14:val="tx1"/>
            </w14:solidFill>
          </w14:textFill>
        </w:rPr>
      </w:pPr>
    </w:p>
    <w:p w14:paraId="10876D78">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E08A83F">
      <w:pPr>
        <w:numPr>
          <w:ilvl w:val="0"/>
          <w:numId w:val="0"/>
        </w:numPr>
        <w:jc w:val="left"/>
        <w:rPr>
          <w:rFonts w:hint="eastAsia" w:ascii="仿宋" w:hAnsi="仿宋" w:eastAsia="仿宋" w:cs="仿宋"/>
          <w:b/>
          <w:color w:val="000000"/>
          <w:sz w:val="24"/>
        </w:rPr>
      </w:pPr>
      <w:bookmarkStart w:id="27" w:name="_Toc21134"/>
    </w:p>
    <w:p w14:paraId="165A04A7">
      <w:pPr>
        <w:numPr>
          <w:ilvl w:val="0"/>
          <w:numId w:val="0"/>
        </w:numPr>
        <w:jc w:val="left"/>
        <w:rPr>
          <w:rFonts w:hint="eastAsia" w:ascii="仿宋" w:hAnsi="仿宋" w:eastAsia="仿宋" w:cs="仿宋"/>
          <w:b/>
          <w:color w:val="000000"/>
          <w:sz w:val="24"/>
        </w:rPr>
      </w:pPr>
    </w:p>
    <w:p w14:paraId="355DD02F">
      <w:pPr>
        <w:numPr>
          <w:ilvl w:val="0"/>
          <w:numId w:val="13"/>
        </w:numPr>
        <w:jc w:val="left"/>
        <w:rPr>
          <w:rFonts w:hint="eastAsia" w:ascii="仿宋" w:hAnsi="仿宋" w:eastAsia="仿宋" w:cs="仿宋"/>
          <w:b/>
          <w:color w:val="000000"/>
          <w:sz w:val="24"/>
        </w:rPr>
      </w:pPr>
      <w:r>
        <w:rPr>
          <w:rFonts w:hint="eastAsia" w:ascii="仿宋" w:hAnsi="仿宋" w:eastAsia="仿宋" w:cs="仿宋"/>
          <w:b/>
          <w:color w:val="000000"/>
          <w:sz w:val="24"/>
        </w:rPr>
        <w:t>政策功能情况</w:t>
      </w:r>
      <w:r>
        <w:rPr>
          <w:rFonts w:hint="eastAsia" w:ascii="仿宋" w:hAnsi="仿宋" w:eastAsia="仿宋" w:cs="仿宋"/>
          <w:b/>
          <w:color w:val="000000"/>
          <w:sz w:val="24"/>
          <w:highlight w:val="yellow"/>
        </w:rPr>
        <w:t>（如有）</w:t>
      </w:r>
      <w:bookmarkEnd w:id="27"/>
    </w:p>
    <w:tbl>
      <w:tblPr>
        <w:tblStyle w:val="44"/>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984"/>
        <w:gridCol w:w="1323"/>
        <w:gridCol w:w="2514"/>
        <w:gridCol w:w="940"/>
        <w:gridCol w:w="1642"/>
      </w:tblGrid>
      <w:tr w14:paraId="3AF7B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50D035">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类别</w:t>
            </w:r>
          </w:p>
        </w:tc>
        <w:tc>
          <w:tcPr>
            <w:tcW w:w="1984" w:type="dxa"/>
            <w:tcBorders>
              <w:top w:val="single" w:color="auto" w:sz="4" w:space="0"/>
              <w:left w:val="single" w:color="auto" w:sz="4" w:space="0"/>
              <w:bottom w:val="single" w:color="auto" w:sz="4" w:space="0"/>
              <w:right w:val="single" w:color="auto" w:sz="4" w:space="0"/>
            </w:tcBorders>
            <w:vAlign w:val="center"/>
          </w:tcPr>
          <w:p w14:paraId="4E525D1F">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投标产品</w:t>
            </w:r>
          </w:p>
          <w:p w14:paraId="455792E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（规格型号）</w:t>
            </w:r>
          </w:p>
        </w:tc>
        <w:tc>
          <w:tcPr>
            <w:tcW w:w="1323" w:type="dxa"/>
            <w:tcBorders>
              <w:top w:val="single" w:color="auto" w:sz="4" w:space="0"/>
              <w:left w:val="single" w:color="auto" w:sz="4" w:space="0"/>
              <w:bottom w:val="single" w:color="auto" w:sz="4" w:space="0"/>
              <w:right w:val="single" w:color="auto" w:sz="4" w:space="0"/>
            </w:tcBorders>
            <w:vAlign w:val="center"/>
          </w:tcPr>
          <w:p w14:paraId="58ED069D">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制造商</w:t>
            </w:r>
          </w:p>
        </w:tc>
        <w:tc>
          <w:tcPr>
            <w:tcW w:w="2514" w:type="dxa"/>
            <w:tcBorders>
              <w:top w:val="single" w:color="auto" w:sz="4" w:space="0"/>
              <w:left w:val="single" w:color="auto" w:sz="4" w:space="0"/>
              <w:bottom w:val="single" w:color="auto" w:sz="4" w:space="0"/>
              <w:right w:val="single" w:color="auto" w:sz="4" w:space="0"/>
            </w:tcBorders>
            <w:vAlign w:val="center"/>
          </w:tcPr>
          <w:p w14:paraId="6CA9AEC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认证证书号</w:t>
            </w:r>
          </w:p>
        </w:tc>
        <w:tc>
          <w:tcPr>
            <w:tcW w:w="940" w:type="dxa"/>
            <w:tcBorders>
              <w:top w:val="single" w:color="auto" w:sz="4" w:space="0"/>
              <w:left w:val="single" w:color="auto" w:sz="4" w:space="0"/>
              <w:bottom w:val="single" w:color="auto" w:sz="4" w:space="0"/>
              <w:right w:val="single" w:color="auto" w:sz="4" w:space="0"/>
            </w:tcBorders>
            <w:vAlign w:val="center"/>
          </w:tcPr>
          <w:p w14:paraId="2CCBD7D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w:t>
            </w:r>
          </w:p>
        </w:tc>
        <w:tc>
          <w:tcPr>
            <w:tcW w:w="1642" w:type="dxa"/>
            <w:tcBorders>
              <w:top w:val="single" w:color="auto" w:sz="4" w:space="0"/>
              <w:left w:val="single" w:color="auto" w:sz="4" w:space="0"/>
              <w:bottom w:val="single" w:color="auto" w:sz="4" w:space="0"/>
              <w:right w:val="single" w:color="auto" w:sz="4" w:space="0"/>
            </w:tcBorders>
            <w:vAlign w:val="center"/>
          </w:tcPr>
          <w:p w14:paraId="0B4770CE">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金额占总报价比重（累计 %）</w:t>
            </w:r>
          </w:p>
        </w:tc>
      </w:tr>
      <w:tr w14:paraId="5851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B7CC1BA">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节能产品</w:t>
            </w:r>
          </w:p>
        </w:tc>
        <w:tc>
          <w:tcPr>
            <w:tcW w:w="1984" w:type="dxa"/>
            <w:tcBorders>
              <w:top w:val="single" w:color="auto" w:sz="4" w:space="0"/>
              <w:left w:val="single" w:color="auto" w:sz="4" w:space="0"/>
              <w:bottom w:val="single" w:color="auto" w:sz="4" w:space="0"/>
              <w:right w:val="single" w:color="auto" w:sz="4" w:space="0"/>
            </w:tcBorders>
            <w:vAlign w:val="center"/>
          </w:tcPr>
          <w:p w14:paraId="09B8CF4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A7E0B2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EABDCE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0C3C8E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8B2925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15D8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E46CD2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330B055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102FB73E">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3A90804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32AAC2F7">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208CC715">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55C7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DBEFFF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74A27848">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47A27B83">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04A0F9C">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916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61A4ABBB">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r>
              <w:rPr>
                <w:rFonts w:hint="eastAsia" w:asciiTheme="minorEastAsia" w:hAnsiTheme="minorEastAsia" w:eastAsiaTheme="minorEastAsia"/>
                <w:b/>
                <w:szCs w:val="21"/>
                <w:lang w:val="en-GB"/>
              </w:rPr>
              <w:t>环保标志产品</w:t>
            </w:r>
          </w:p>
        </w:tc>
        <w:tc>
          <w:tcPr>
            <w:tcW w:w="1984" w:type="dxa"/>
            <w:tcBorders>
              <w:top w:val="single" w:color="auto" w:sz="4" w:space="0"/>
              <w:left w:val="single" w:color="auto" w:sz="4" w:space="0"/>
              <w:bottom w:val="single" w:color="auto" w:sz="4" w:space="0"/>
              <w:right w:val="single" w:color="auto" w:sz="4" w:space="0"/>
            </w:tcBorders>
            <w:vAlign w:val="center"/>
          </w:tcPr>
          <w:p w14:paraId="1EBBFDF6">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72F1ED8D">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11E1A1A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2D71827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0C3E60C9">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69F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86613D3">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1984" w:type="dxa"/>
            <w:tcBorders>
              <w:top w:val="single" w:color="auto" w:sz="4" w:space="0"/>
              <w:left w:val="single" w:color="auto" w:sz="4" w:space="0"/>
              <w:bottom w:val="single" w:color="auto" w:sz="4" w:space="0"/>
              <w:right w:val="single" w:color="auto" w:sz="4" w:space="0"/>
            </w:tcBorders>
            <w:vAlign w:val="center"/>
          </w:tcPr>
          <w:p w14:paraId="6F26BDE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323" w:type="dxa"/>
            <w:tcBorders>
              <w:top w:val="single" w:color="auto" w:sz="4" w:space="0"/>
              <w:left w:val="single" w:color="auto" w:sz="4" w:space="0"/>
              <w:bottom w:val="single" w:color="auto" w:sz="4" w:space="0"/>
              <w:right w:val="single" w:color="auto" w:sz="4" w:space="0"/>
            </w:tcBorders>
            <w:vAlign w:val="center"/>
          </w:tcPr>
          <w:p w14:paraId="33E2035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2514" w:type="dxa"/>
            <w:tcBorders>
              <w:top w:val="single" w:color="auto" w:sz="4" w:space="0"/>
              <w:left w:val="single" w:color="auto" w:sz="4" w:space="0"/>
              <w:bottom w:val="single" w:color="auto" w:sz="4" w:space="0"/>
              <w:right w:val="single" w:color="auto" w:sz="4" w:space="0"/>
            </w:tcBorders>
            <w:vAlign w:val="center"/>
          </w:tcPr>
          <w:p w14:paraId="0348E720">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940" w:type="dxa"/>
            <w:tcBorders>
              <w:top w:val="single" w:color="auto" w:sz="4" w:space="0"/>
              <w:left w:val="single" w:color="auto" w:sz="4" w:space="0"/>
              <w:bottom w:val="single" w:color="auto" w:sz="4" w:space="0"/>
              <w:right w:val="single" w:color="auto" w:sz="4" w:space="0"/>
            </w:tcBorders>
            <w:vAlign w:val="center"/>
          </w:tcPr>
          <w:p w14:paraId="05AF21A4">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596E306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425C4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15C5381">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b/>
                <w:szCs w:val="21"/>
                <w:lang w:val="en-GB"/>
              </w:rPr>
            </w:pPr>
          </w:p>
        </w:tc>
        <w:tc>
          <w:tcPr>
            <w:tcW w:w="5821" w:type="dxa"/>
            <w:gridSpan w:val="3"/>
            <w:tcBorders>
              <w:top w:val="single" w:color="auto" w:sz="4" w:space="0"/>
              <w:left w:val="single" w:color="auto" w:sz="4" w:space="0"/>
              <w:bottom w:val="single" w:color="auto" w:sz="4" w:space="0"/>
              <w:right w:val="single" w:color="auto" w:sz="4" w:space="0"/>
            </w:tcBorders>
            <w:vAlign w:val="center"/>
          </w:tcPr>
          <w:p w14:paraId="431A16F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合计</w:t>
            </w:r>
          </w:p>
        </w:tc>
        <w:tc>
          <w:tcPr>
            <w:tcW w:w="940" w:type="dxa"/>
            <w:tcBorders>
              <w:top w:val="single" w:color="auto" w:sz="4" w:space="0"/>
              <w:left w:val="single" w:color="auto" w:sz="4" w:space="0"/>
              <w:bottom w:val="single" w:color="auto" w:sz="4" w:space="0"/>
              <w:right w:val="single" w:color="auto" w:sz="4" w:space="0"/>
            </w:tcBorders>
            <w:vAlign w:val="center"/>
          </w:tcPr>
          <w:p w14:paraId="35B0F7B1">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c>
          <w:tcPr>
            <w:tcW w:w="1642" w:type="dxa"/>
            <w:tcBorders>
              <w:top w:val="single" w:color="auto" w:sz="4" w:space="0"/>
              <w:left w:val="single" w:color="auto" w:sz="4" w:space="0"/>
              <w:bottom w:val="single" w:color="auto" w:sz="4" w:space="0"/>
              <w:right w:val="single" w:color="auto" w:sz="4" w:space="0"/>
            </w:tcBorders>
            <w:vAlign w:val="center"/>
          </w:tcPr>
          <w:p w14:paraId="163495D2">
            <w:pPr>
              <w:keepNext w:val="0"/>
              <w:keepLines w:val="0"/>
              <w:suppressLineNumbers w:val="0"/>
              <w:tabs>
                <w:tab w:val="left" w:pos="1260"/>
              </w:tabs>
              <w:spacing w:before="0" w:beforeAutospacing="0" w:after="0" w:afterAutospacing="0"/>
              <w:ind w:left="0" w:right="0"/>
              <w:jc w:val="center"/>
              <w:rPr>
                <w:rFonts w:hint="default" w:asciiTheme="minorEastAsia" w:hAnsiTheme="minorEastAsia" w:eastAsiaTheme="minorEastAsia"/>
                <w:szCs w:val="21"/>
                <w:lang w:val="en-GB"/>
              </w:rPr>
            </w:pPr>
          </w:p>
        </w:tc>
      </w:tr>
      <w:tr w14:paraId="373F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643569">
            <w:pPr>
              <w:keepNext w:val="0"/>
              <w:keepLines w:val="0"/>
              <w:suppressLineNumbers w:val="0"/>
              <w:tabs>
                <w:tab w:val="left" w:pos="1260"/>
              </w:tabs>
              <w:spacing w:before="0" w:beforeAutospacing="0" w:after="0" w:afterAutospacing="0"/>
              <w:ind w:left="-86" w:leftChars="-41" w:right="-71" w:rightChars="-34"/>
              <w:jc w:val="center"/>
              <w:rPr>
                <w:rFonts w:hint="default" w:asciiTheme="minorEastAsia" w:hAnsiTheme="minorEastAsia" w:eastAsiaTheme="minorEastAsia"/>
                <w:szCs w:val="21"/>
                <w:lang w:val="en-GB"/>
              </w:rPr>
            </w:pPr>
            <w:r>
              <w:rPr>
                <w:rFonts w:hint="eastAsia" w:asciiTheme="minorEastAsia" w:hAnsiTheme="minorEastAsia" w:eastAsiaTheme="minorEastAsia"/>
                <w:b/>
                <w:szCs w:val="21"/>
                <w:lang w:val="en-GB"/>
              </w:rPr>
              <w:t>说明</w:t>
            </w:r>
          </w:p>
        </w:tc>
        <w:tc>
          <w:tcPr>
            <w:tcW w:w="8403" w:type="dxa"/>
            <w:gridSpan w:val="5"/>
            <w:tcBorders>
              <w:top w:val="single" w:color="auto" w:sz="4" w:space="0"/>
              <w:left w:val="single" w:color="auto" w:sz="4" w:space="0"/>
              <w:bottom w:val="single" w:color="auto" w:sz="4" w:space="0"/>
              <w:right w:val="single" w:color="auto" w:sz="4" w:space="0"/>
            </w:tcBorders>
            <w:vAlign w:val="center"/>
          </w:tcPr>
          <w:p w14:paraId="42CCD82F">
            <w:pPr>
              <w:keepNext w:val="0"/>
              <w:keepLines w:val="0"/>
              <w:suppressLineNumbers w:val="0"/>
              <w:tabs>
                <w:tab w:val="left" w:pos="1260"/>
              </w:tabs>
              <w:spacing w:before="0" w:beforeAutospacing="0" w:after="0" w:afterAutospacing="0"/>
              <w:ind w:left="0" w:right="0"/>
              <w:rPr>
                <w:rFonts w:hint="default" w:asciiTheme="minorEastAsia" w:hAnsiTheme="minorEastAsia" w:eastAsiaTheme="minorEastAsia"/>
                <w:szCs w:val="21"/>
                <w:lang w:val="en-GB"/>
              </w:rPr>
            </w:pPr>
          </w:p>
        </w:tc>
      </w:tr>
    </w:tbl>
    <w:p w14:paraId="4B2745A3">
      <w:pPr>
        <w:autoSpaceDE w:val="0"/>
        <w:autoSpaceDN w:val="0"/>
        <w:adjustRightInd w:val="0"/>
        <w:jc w:val="left"/>
        <w:rPr>
          <w:rFonts w:asciiTheme="minorEastAsia" w:hAnsiTheme="minorEastAsia" w:eastAsiaTheme="minorEastAsia"/>
          <w:szCs w:val="21"/>
          <w:lang w:val="en-GB"/>
        </w:rPr>
      </w:pPr>
    </w:p>
    <w:p w14:paraId="32093D52">
      <w:pPr>
        <w:tabs>
          <w:tab w:val="left" w:pos="360"/>
          <w:tab w:val="left" w:pos="993"/>
        </w:tabs>
        <w:adjustRightInd w:val="0"/>
        <w:snapToGrid w:val="0"/>
        <w:spacing w:line="360" w:lineRule="auto"/>
        <w:ind w:left="424" w:leftChars="-68" w:hanging="567" w:hangingChars="270"/>
        <w:jc w:val="left"/>
        <w:rPr>
          <w:rFonts w:asciiTheme="minorEastAsia" w:hAnsiTheme="minorEastAsia" w:eastAsiaTheme="minorEastAsia"/>
          <w:szCs w:val="21"/>
          <w:lang w:val="en-GB"/>
        </w:rPr>
      </w:pPr>
      <w:r>
        <w:rPr>
          <w:rFonts w:hint="eastAsia" w:asciiTheme="minorEastAsia" w:hAnsiTheme="minorEastAsia" w:eastAsiaTheme="minorEastAsia"/>
          <w:szCs w:val="21"/>
          <w:lang w:val="en-GB"/>
        </w:rPr>
        <w:t>说明</w:t>
      </w:r>
    </w:p>
    <w:p w14:paraId="02FCF805">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节能产品须填写认证证书编号，并提供投标产品的节能产品认证证书复印件，加盖投标人公章。</w:t>
      </w:r>
    </w:p>
    <w:p w14:paraId="395A0C56">
      <w:pPr>
        <w:numPr>
          <w:ilvl w:val="1"/>
          <w:numId w:val="14"/>
        </w:numPr>
        <w:tabs>
          <w:tab w:val="left" w:pos="426"/>
          <w:tab w:val="clear" w:pos="1620"/>
        </w:tabs>
        <w:snapToGrid w:val="0"/>
        <w:spacing w:line="360" w:lineRule="auto"/>
        <w:ind w:left="426" w:hanging="426"/>
        <w:rPr>
          <w:rFonts w:asciiTheme="minorEastAsia" w:hAnsiTheme="minorEastAsia" w:eastAsiaTheme="minorEastAsia"/>
          <w:szCs w:val="21"/>
        </w:rPr>
      </w:pPr>
      <w:r>
        <w:rPr>
          <w:rFonts w:hint="eastAsia" w:asciiTheme="minorEastAsia" w:hAnsiTheme="minorEastAsia" w:eastAsiaTheme="minorEastAsia"/>
          <w:szCs w:val="21"/>
        </w:rPr>
        <w:t>环保标志产品须填写认证证书编号，并提供投标产品的环保标志产品认证证书复印件，加盖投标人公章。</w:t>
      </w:r>
    </w:p>
    <w:p w14:paraId="1A271DC2">
      <w:pPr>
        <w:spacing w:line="500" w:lineRule="exact"/>
        <w:rPr>
          <w:rFonts w:asciiTheme="minorEastAsia" w:hAnsiTheme="minorEastAsia" w:eastAsiaTheme="minorEastAsia"/>
          <w:spacing w:val="4"/>
          <w:szCs w:val="21"/>
        </w:rPr>
      </w:pPr>
    </w:p>
    <w:p w14:paraId="6D05824E">
      <w:pPr>
        <w:ind w:firstLine="480" w:firstLineChars="200"/>
        <w:rPr>
          <w:rFonts w:hint="eastAsia" w:ascii="仿宋" w:hAnsi="仿宋" w:eastAsia="仿宋" w:cs="仿宋"/>
          <w:color w:val="000000"/>
          <w:sz w:val="24"/>
        </w:rPr>
      </w:pPr>
    </w:p>
    <w:p w14:paraId="65D01D8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3B75FA94">
      <w:pPr>
        <w:jc w:val="left"/>
        <w:rPr>
          <w:rFonts w:hint="eastAsia" w:ascii="仿宋" w:hAnsi="仿宋" w:eastAsia="仿宋" w:cs="仿宋"/>
          <w:color w:val="000000" w:themeColor="text1"/>
          <w:sz w:val="24"/>
          <w14:textFill>
            <w14:solidFill>
              <w14:schemeClr w14:val="tx1"/>
            </w14:solidFill>
          </w14:textFill>
        </w:rPr>
      </w:pPr>
    </w:p>
    <w:p w14:paraId="2D6F708F">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1904F17">
      <w:pPr>
        <w:jc w:val="left"/>
        <w:rPr>
          <w:rFonts w:hint="eastAsia" w:ascii="仿宋" w:hAnsi="仿宋" w:eastAsia="仿宋" w:cs="仿宋"/>
          <w:color w:val="000000" w:themeColor="text1"/>
          <w:sz w:val="24"/>
          <w14:textFill>
            <w14:solidFill>
              <w14:schemeClr w14:val="tx1"/>
            </w14:solidFill>
          </w14:textFill>
        </w:rPr>
      </w:pPr>
    </w:p>
    <w:p w14:paraId="21266C45">
      <w:pPr>
        <w:jc w:val="left"/>
        <w:rPr>
          <w:rFonts w:hint="eastAsia" w:ascii="仿宋" w:hAnsi="仿宋" w:eastAsia="仿宋" w:cs="仿宋"/>
          <w:color w:val="000000"/>
          <w:sz w:val="24"/>
        </w:rPr>
      </w:pPr>
    </w:p>
    <w:p w14:paraId="3F9EE451">
      <w:pPr>
        <w:jc w:val="right"/>
        <w:rPr>
          <w:rFonts w:hint="eastAsia" w:ascii="仿宋" w:hAnsi="仿宋" w:eastAsia="仿宋" w:cs="仿宋"/>
          <w:b w:val="0"/>
          <w:sz w:val="36"/>
        </w:rPr>
      </w:pPr>
      <w:r>
        <w:rPr>
          <w:rFonts w:hint="eastAsia" w:ascii="仿宋" w:hAnsi="仿宋" w:eastAsia="仿宋" w:cs="仿宋"/>
          <w:color w:val="000000"/>
          <w:sz w:val="24"/>
        </w:rPr>
        <w:t>日期：    年  月  日</w:t>
      </w:r>
    </w:p>
    <w:p w14:paraId="201880A0">
      <w:pPr>
        <w:numPr>
          <w:ilvl w:val="0"/>
          <w:numId w:val="0"/>
        </w:numPr>
        <w:bidi w:val="0"/>
        <w:jc w:val="center"/>
        <w:rPr>
          <w:rFonts w:hint="eastAsia" w:ascii="仿宋" w:hAnsi="仿宋" w:eastAsia="仿宋" w:cs="仿宋"/>
          <w:b/>
          <w:bCs w:val="0"/>
          <w:kern w:val="2"/>
          <w:sz w:val="36"/>
          <w:szCs w:val="28"/>
          <w:lang w:val="en-US" w:eastAsia="zh-CN" w:bidi="ar-SA"/>
        </w:rPr>
      </w:pPr>
    </w:p>
    <w:p w14:paraId="45F7538A">
      <w:pPr>
        <w:numPr>
          <w:ilvl w:val="0"/>
          <w:numId w:val="0"/>
        </w:numPr>
        <w:bidi w:val="0"/>
        <w:jc w:val="center"/>
        <w:rPr>
          <w:rFonts w:hint="eastAsia" w:ascii="仿宋" w:hAnsi="仿宋" w:eastAsia="仿宋" w:cs="仿宋"/>
          <w:b/>
          <w:bCs w:val="0"/>
          <w:kern w:val="2"/>
          <w:sz w:val="36"/>
          <w:szCs w:val="28"/>
          <w:lang w:val="en-US" w:eastAsia="zh-CN" w:bidi="ar-SA"/>
        </w:rPr>
      </w:pPr>
    </w:p>
    <w:p w14:paraId="4C974E7B">
      <w:pPr>
        <w:numPr>
          <w:ilvl w:val="0"/>
          <w:numId w:val="0"/>
        </w:numPr>
        <w:bidi w:val="0"/>
        <w:jc w:val="center"/>
        <w:rPr>
          <w:rFonts w:hint="eastAsia" w:ascii="仿宋" w:hAnsi="仿宋" w:eastAsia="仿宋" w:cs="仿宋"/>
          <w:b/>
          <w:bCs w:val="0"/>
          <w:kern w:val="2"/>
          <w:sz w:val="36"/>
          <w:szCs w:val="28"/>
          <w:lang w:val="en-US" w:eastAsia="zh-CN" w:bidi="ar-SA"/>
        </w:rPr>
      </w:pPr>
    </w:p>
    <w:p w14:paraId="20E72B83">
      <w:pPr>
        <w:numPr>
          <w:ilvl w:val="0"/>
          <w:numId w:val="0"/>
        </w:numPr>
        <w:bidi w:val="0"/>
        <w:jc w:val="center"/>
        <w:rPr>
          <w:rFonts w:hint="eastAsia" w:ascii="仿宋" w:hAnsi="仿宋" w:eastAsia="仿宋" w:cs="仿宋"/>
          <w:b/>
          <w:bCs w:val="0"/>
          <w:kern w:val="2"/>
          <w:sz w:val="36"/>
          <w:szCs w:val="28"/>
          <w:lang w:val="en-US" w:eastAsia="zh-CN" w:bidi="ar-SA"/>
        </w:rPr>
      </w:pPr>
    </w:p>
    <w:p w14:paraId="26502CCC">
      <w:pPr>
        <w:numPr>
          <w:ilvl w:val="0"/>
          <w:numId w:val="0"/>
        </w:numPr>
        <w:bidi w:val="0"/>
        <w:jc w:val="center"/>
        <w:rPr>
          <w:rFonts w:hint="eastAsia" w:ascii="仿宋" w:hAnsi="仿宋" w:eastAsia="仿宋" w:cs="仿宋"/>
          <w:b/>
          <w:bCs w:val="0"/>
          <w:kern w:val="2"/>
          <w:sz w:val="36"/>
          <w:szCs w:val="28"/>
          <w:lang w:val="en-US" w:eastAsia="zh-CN" w:bidi="ar-SA"/>
        </w:rPr>
      </w:pPr>
    </w:p>
    <w:p w14:paraId="26FB7FF1">
      <w:pPr>
        <w:numPr>
          <w:ilvl w:val="0"/>
          <w:numId w:val="0"/>
        </w:numPr>
        <w:bidi w:val="0"/>
        <w:jc w:val="center"/>
        <w:rPr>
          <w:rFonts w:hint="eastAsia" w:ascii="仿宋" w:hAnsi="仿宋" w:eastAsia="仿宋" w:cs="仿宋"/>
          <w:b/>
          <w:bCs w:val="0"/>
          <w:kern w:val="2"/>
          <w:sz w:val="36"/>
          <w:szCs w:val="28"/>
          <w:lang w:val="en-US" w:eastAsia="zh-CN" w:bidi="ar-SA"/>
        </w:rPr>
      </w:pPr>
    </w:p>
    <w:p w14:paraId="4F2A8F51">
      <w:pPr>
        <w:numPr>
          <w:ilvl w:val="0"/>
          <w:numId w:val="0"/>
        </w:numPr>
        <w:bidi w:val="0"/>
        <w:jc w:val="center"/>
        <w:rPr>
          <w:rFonts w:hint="eastAsia" w:ascii="仿宋" w:hAnsi="仿宋" w:eastAsia="仿宋" w:cs="仿宋"/>
          <w:b/>
          <w:bCs w:val="0"/>
          <w:kern w:val="2"/>
          <w:sz w:val="36"/>
          <w:szCs w:val="28"/>
          <w:lang w:val="en-US" w:eastAsia="zh-CN" w:bidi="ar-SA"/>
        </w:rPr>
      </w:pPr>
    </w:p>
    <w:p w14:paraId="4B133143">
      <w:pPr>
        <w:numPr>
          <w:ilvl w:val="0"/>
          <w:numId w:val="0"/>
        </w:numPr>
        <w:bidi w:val="0"/>
        <w:jc w:val="center"/>
        <w:rPr>
          <w:rFonts w:hint="eastAsia" w:ascii="仿宋" w:hAnsi="仿宋" w:eastAsia="仿宋" w:cs="仿宋"/>
          <w:b/>
          <w:bCs w:val="0"/>
          <w:kern w:val="2"/>
          <w:sz w:val="36"/>
          <w:szCs w:val="28"/>
          <w:lang w:val="en-US" w:eastAsia="zh-CN" w:bidi="ar-SA"/>
        </w:rPr>
      </w:pPr>
    </w:p>
    <w:p w14:paraId="43352471">
      <w:pPr>
        <w:numPr>
          <w:ilvl w:val="0"/>
          <w:numId w:val="0"/>
        </w:numPr>
        <w:bidi w:val="0"/>
        <w:jc w:val="center"/>
        <w:rPr>
          <w:rFonts w:hint="eastAsia" w:ascii="仿宋" w:hAnsi="仿宋" w:eastAsia="仿宋" w:cs="仿宋"/>
          <w:b/>
          <w:bCs w:val="0"/>
          <w:kern w:val="2"/>
          <w:sz w:val="36"/>
          <w:szCs w:val="28"/>
          <w:lang w:val="en-US" w:eastAsia="zh-CN" w:bidi="ar-SA"/>
        </w:rPr>
      </w:pPr>
    </w:p>
    <w:p w14:paraId="6B356EBC">
      <w:pPr>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3446B9C">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49C8171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44"/>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090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5E7E7653">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73FDD54">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249AD617">
      <w:pPr>
        <w:jc w:val="center"/>
        <w:rPr>
          <w:rFonts w:hint="eastAsia" w:ascii="宋体" w:hAnsi="宋体" w:cs="宋体"/>
          <w:b/>
          <w:sz w:val="28"/>
          <w:szCs w:val="28"/>
          <w:highlight w:val="non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r>
        <w:rPr>
          <w:rFonts w:hint="eastAsia" w:ascii="仿宋" w:hAnsi="仿宋" w:eastAsia="仿宋" w:cs="仿宋"/>
          <w:b/>
          <w:bCs w:val="0"/>
          <w:kern w:val="2"/>
          <w:sz w:val="32"/>
          <w:szCs w:val="32"/>
          <w:lang w:val="en-US" w:eastAsia="zh-CN" w:bidi="ar-SA"/>
        </w:rPr>
        <w:t>六、法定代表人/负责人授权委托书</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4359BF9E">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176966A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25AFDCFE">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3A6FD67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0526E261">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5BDBB948">
      <w:pPr>
        <w:ind w:left="1" w:firstLine="537" w:firstLineChars="224"/>
        <w:rPr>
          <w:rFonts w:hint="eastAsia" w:ascii="宋体" w:hAnsi="宋体" w:cs="宋体"/>
          <w:sz w:val="24"/>
          <w:highlight w:val="none"/>
        </w:rPr>
      </w:pP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99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05B2AC5C">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537BF1A4">
      <w:pPr>
        <w:rPr>
          <w:rFonts w:hint="eastAsia" w:ascii="宋体" w:hAnsi="宋体" w:cs="宋体"/>
          <w:sz w:val="28"/>
          <w:szCs w:val="28"/>
          <w:highlight w:val="none"/>
          <w:u w:val="single"/>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8"/>
          <w:szCs w:val="28"/>
          <w:highlight w:val="none"/>
          <w:u w:val="single"/>
        </w:rPr>
        <w:br w:type="page"/>
      </w:r>
    </w:p>
    <w:p w14:paraId="36BB026A">
      <w:pPr>
        <w:pStyle w:val="5"/>
        <w:pageBreakBefore/>
        <w:spacing w:before="0" w:line="377" w:lineRule="auto"/>
        <w:jc w:val="center"/>
        <w:rPr>
          <w:rFonts w:hint="eastAsia" w:ascii="仿宋" w:hAnsi="仿宋" w:eastAsia="仿宋" w:cs="仿宋"/>
          <w:b/>
          <w:bCs w:val="0"/>
          <w:sz w:val="36"/>
        </w:rPr>
      </w:pPr>
      <w:r>
        <w:rPr>
          <w:rFonts w:hint="eastAsia" w:ascii="仿宋" w:hAnsi="仿宋" w:eastAsia="仿宋" w:cs="仿宋"/>
          <w:b/>
          <w:bCs w:val="0"/>
          <w:sz w:val="36"/>
          <w:lang w:val="en-US" w:eastAsia="zh-CN"/>
        </w:rPr>
        <w:t>七</w:t>
      </w:r>
      <w:r>
        <w:rPr>
          <w:rFonts w:hint="eastAsia" w:ascii="仿宋" w:hAnsi="仿宋" w:eastAsia="仿宋" w:cs="仿宋"/>
          <w:b/>
          <w:bCs w:val="0"/>
          <w:sz w:val="36"/>
        </w:rPr>
        <w:t>、供应商情况介绍</w:t>
      </w:r>
    </w:p>
    <w:p w14:paraId="59B09C02">
      <w:pPr>
        <w:numPr>
          <w:ilvl w:val="0"/>
          <w:numId w:val="0"/>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（一）供应商基本情况表</w:t>
      </w:r>
    </w:p>
    <w:p w14:paraId="14F03F11">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填表单位（</w:t>
      </w:r>
      <w:r>
        <w:rPr>
          <w:rFonts w:hint="eastAsia" w:ascii="仿宋" w:hAnsi="仿宋" w:eastAsia="仿宋" w:cs="仿宋"/>
          <w:b/>
          <w:bCs/>
          <w:color w:val="FF0000"/>
          <w:sz w:val="21"/>
          <w:szCs w:val="21"/>
        </w:rPr>
        <w:t>加盖单位公章</w:t>
      </w:r>
      <w:r>
        <w:rPr>
          <w:rFonts w:hint="eastAsia" w:ascii="仿宋" w:hAnsi="仿宋" w:eastAsia="仿宋" w:cs="仿宋"/>
          <w:sz w:val="21"/>
          <w:szCs w:val="21"/>
        </w:rPr>
        <w:t>）：</w:t>
      </w:r>
    </w:p>
    <w:p w14:paraId="2F28B415">
      <w:pPr>
        <w:adjustRightInd w:val="0"/>
        <w:snapToGrid w:val="0"/>
        <w:jc w:val="left"/>
        <w:rPr>
          <w:rFonts w:hint="default"/>
          <w:lang w:val="en-US" w:eastAsia="zh-CN"/>
        </w:rPr>
      </w:pPr>
      <w:r>
        <w:rPr>
          <w:rFonts w:hint="eastAsia" w:ascii="仿宋" w:hAnsi="仿宋" w:eastAsia="仿宋" w:cs="仿宋"/>
          <w:sz w:val="21"/>
          <w:szCs w:val="21"/>
        </w:rPr>
        <w:t>填表日期：        年     月      日</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17"/>
        <w:gridCol w:w="1469"/>
        <w:gridCol w:w="927"/>
        <w:gridCol w:w="721"/>
        <w:gridCol w:w="1305"/>
        <w:gridCol w:w="1399"/>
        <w:gridCol w:w="1424"/>
      </w:tblGrid>
      <w:tr w14:paraId="0D9B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4ABB46E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w:t>
            </w:r>
          </w:p>
        </w:tc>
        <w:tc>
          <w:tcPr>
            <w:tcW w:w="1406" w:type="pct"/>
            <w:gridSpan w:val="2"/>
            <w:noWrap w:val="0"/>
            <w:vAlign w:val="center"/>
          </w:tcPr>
          <w:p w14:paraId="51BB54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B09F5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供应商统一社会信用代码</w:t>
            </w:r>
          </w:p>
        </w:tc>
        <w:tc>
          <w:tcPr>
            <w:tcW w:w="1656" w:type="pct"/>
            <w:gridSpan w:val="2"/>
            <w:noWrap w:val="0"/>
            <w:vAlign w:val="center"/>
          </w:tcPr>
          <w:p w14:paraId="0B5DCB1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497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C9899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投标（响应）供应商相关人员情况</w:t>
            </w:r>
          </w:p>
        </w:tc>
      </w:tr>
      <w:tr w14:paraId="51DC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bottom w:val="single" w:color="auto" w:sz="4" w:space="0"/>
            </w:tcBorders>
            <w:noWrap w:val="0"/>
            <w:vAlign w:val="center"/>
          </w:tcPr>
          <w:p w14:paraId="38B34F5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bottom w:val="single" w:color="auto" w:sz="4" w:space="0"/>
            </w:tcBorders>
            <w:noWrap w:val="0"/>
            <w:vAlign w:val="center"/>
          </w:tcPr>
          <w:p w14:paraId="1DECE3C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职务</w:t>
            </w:r>
          </w:p>
        </w:tc>
        <w:tc>
          <w:tcPr>
            <w:tcW w:w="544" w:type="pct"/>
            <w:tcBorders>
              <w:bottom w:val="single" w:color="auto" w:sz="4" w:space="0"/>
            </w:tcBorders>
            <w:noWrap w:val="0"/>
            <w:vAlign w:val="center"/>
          </w:tcPr>
          <w:p w14:paraId="497513F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姓名</w:t>
            </w:r>
          </w:p>
        </w:tc>
        <w:tc>
          <w:tcPr>
            <w:tcW w:w="1189" w:type="pct"/>
            <w:gridSpan w:val="2"/>
            <w:tcBorders>
              <w:bottom w:val="single" w:color="auto" w:sz="4" w:space="0"/>
            </w:tcBorders>
            <w:noWrap w:val="0"/>
            <w:vAlign w:val="center"/>
          </w:tcPr>
          <w:p w14:paraId="3C41C79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身份证号码</w:t>
            </w:r>
          </w:p>
        </w:tc>
        <w:tc>
          <w:tcPr>
            <w:tcW w:w="821" w:type="pct"/>
            <w:tcBorders>
              <w:bottom w:val="single" w:color="auto" w:sz="4" w:space="0"/>
            </w:tcBorders>
            <w:noWrap w:val="0"/>
            <w:vAlign w:val="center"/>
          </w:tcPr>
          <w:p w14:paraId="048054F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劳动合同</w:t>
            </w:r>
          </w:p>
          <w:p w14:paraId="3EF681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关系单位</w:t>
            </w:r>
          </w:p>
        </w:tc>
        <w:tc>
          <w:tcPr>
            <w:tcW w:w="835" w:type="pct"/>
            <w:tcBorders>
              <w:bottom w:val="single" w:color="auto" w:sz="4" w:space="0"/>
            </w:tcBorders>
            <w:noWrap w:val="0"/>
            <w:vAlign w:val="center"/>
          </w:tcPr>
          <w:p w14:paraId="100E3EF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缴纳社会</w:t>
            </w:r>
          </w:p>
          <w:p w14:paraId="351F975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保险单位</w:t>
            </w:r>
          </w:p>
        </w:tc>
      </w:tr>
      <w:tr w14:paraId="06E9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8BF1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C53A3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1A7255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56046E6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189CE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43724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5F6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C0F992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301E9D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color w:val="FF0000"/>
                <w:szCs w:val="21"/>
                <w:lang w:val="en-US" w:eastAsia="zh-CN"/>
              </w:rPr>
            </w:pPr>
            <w:r>
              <w:rPr>
                <w:rFonts w:hint="eastAsia" w:ascii="仿宋" w:hAnsi="仿宋" w:eastAsia="仿宋" w:cs="仿宋"/>
                <w:b w:val="0"/>
                <w:bCs/>
                <w:color w:val="auto"/>
                <w:szCs w:val="21"/>
                <w:lang w:val="en-US" w:eastAsia="zh-CN"/>
              </w:rPr>
              <w:t>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F8A0A0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3DDE52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AA0F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103FC4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04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A1A87A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43FFD9F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38D7F0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D3FC1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6A7AB54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6829B0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97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tcBorders>
            <w:noWrap w:val="0"/>
            <w:vAlign w:val="center"/>
          </w:tcPr>
          <w:p w14:paraId="520F232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24" w:type="pct"/>
            <w:gridSpan w:val="2"/>
            <w:tcBorders>
              <w:top w:val="single" w:color="auto" w:sz="4" w:space="0"/>
            </w:tcBorders>
            <w:noWrap w:val="0"/>
            <w:vAlign w:val="center"/>
          </w:tcPr>
          <w:p w14:paraId="0F0E34A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项目负责人</w:t>
            </w:r>
          </w:p>
        </w:tc>
        <w:tc>
          <w:tcPr>
            <w:tcW w:w="544" w:type="pct"/>
            <w:tcBorders>
              <w:top w:val="single" w:color="auto" w:sz="4" w:space="0"/>
            </w:tcBorders>
            <w:noWrap w:val="0"/>
            <w:vAlign w:val="center"/>
          </w:tcPr>
          <w:p w14:paraId="6CD1BAB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tcBorders>
              <w:top w:val="single" w:color="auto" w:sz="4" w:space="0"/>
            </w:tcBorders>
            <w:noWrap w:val="0"/>
            <w:vAlign w:val="center"/>
          </w:tcPr>
          <w:p w14:paraId="4D6461A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tcBorders>
              <w:top w:val="single" w:color="auto" w:sz="4" w:space="0"/>
            </w:tcBorders>
            <w:noWrap w:val="0"/>
            <w:vAlign w:val="center"/>
          </w:tcPr>
          <w:p w14:paraId="7118B6AE">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tcBorders>
              <w:top w:val="single" w:color="auto" w:sz="4" w:space="0"/>
            </w:tcBorders>
            <w:noWrap w:val="0"/>
            <w:vAlign w:val="center"/>
          </w:tcPr>
          <w:p w14:paraId="52AC20D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177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E32956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24" w:type="pct"/>
            <w:gridSpan w:val="2"/>
            <w:noWrap w:val="0"/>
            <w:vAlign w:val="center"/>
          </w:tcPr>
          <w:p w14:paraId="6809728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主要技术人员</w:t>
            </w:r>
          </w:p>
        </w:tc>
        <w:tc>
          <w:tcPr>
            <w:tcW w:w="544" w:type="pct"/>
            <w:noWrap w:val="0"/>
            <w:vAlign w:val="center"/>
          </w:tcPr>
          <w:p w14:paraId="75BF719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5EB7E85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0DF6ADFF">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34D4790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5A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noWrap w:val="0"/>
            <w:vAlign w:val="center"/>
          </w:tcPr>
          <w:p w14:paraId="71DA818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24" w:type="pct"/>
            <w:gridSpan w:val="2"/>
            <w:noWrap w:val="0"/>
            <w:vAlign w:val="center"/>
          </w:tcPr>
          <w:p w14:paraId="03193B63">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投标文件编制人员</w:t>
            </w:r>
          </w:p>
        </w:tc>
        <w:tc>
          <w:tcPr>
            <w:tcW w:w="544" w:type="pct"/>
            <w:noWrap w:val="0"/>
            <w:vAlign w:val="center"/>
          </w:tcPr>
          <w:p w14:paraId="121F420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1189" w:type="pct"/>
            <w:gridSpan w:val="2"/>
            <w:noWrap w:val="0"/>
            <w:vAlign w:val="center"/>
          </w:tcPr>
          <w:p w14:paraId="1AFC783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21" w:type="pct"/>
            <w:noWrap w:val="0"/>
            <w:vAlign w:val="center"/>
          </w:tcPr>
          <w:p w14:paraId="1AA58252">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835" w:type="pct"/>
            <w:noWrap w:val="0"/>
            <w:vAlign w:val="center"/>
          </w:tcPr>
          <w:p w14:paraId="6DBAB9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r>
      <w:tr w14:paraId="60C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84F5EF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说明：</w:t>
            </w:r>
          </w:p>
          <w:p w14:paraId="5AE12E7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1.同一职务有多人担任（如主要技术人员）或同一人担任多个职务的，应分行填写。</w:t>
            </w:r>
          </w:p>
          <w:p w14:paraId="7E88F5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2.上述项目负责人、主要技术人员必须为供应商本单位人员。</w:t>
            </w:r>
          </w:p>
          <w:p w14:paraId="14AE9B45">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lang w:val="en-US" w:eastAsia="zh-CN"/>
              </w:rPr>
            </w:pPr>
            <w:r>
              <w:rPr>
                <w:rFonts w:hint="eastAsia" w:ascii="仿宋" w:hAnsi="仿宋" w:eastAsia="仿宋" w:cs="仿宋"/>
                <w:b w:val="0"/>
                <w:bCs/>
                <w:color w:val="auto"/>
                <w:sz w:val="21"/>
                <w:szCs w:val="21"/>
                <w:lang w:val="en-US" w:eastAsia="zh-CN"/>
              </w:rPr>
              <w:t>3.</w:t>
            </w:r>
            <w:r>
              <w:rPr>
                <w:rFonts w:hint="default" w:ascii="仿宋" w:hAnsi="仿宋" w:eastAsia="仿宋" w:cs="仿宋"/>
                <w:b w:val="0"/>
                <w:bCs/>
                <w:color w:val="auto"/>
                <w:sz w:val="21"/>
                <w:szCs w:val="21"/>
                <w:lang w:val="en-US" w:eastAsia="zh-CN"/>
              </w:rPr>
              <w:t>依据《</w:t>
            </w:r>
            <w:r>
              <w:rPr>
                <w:rFonts w:hint="eastAsia" w:ascii="仿宋" w:hAnsi="仿宋" w:eastAsia="仿宋" w:cs="仿宋"/>
                <w:b w:val="0"/>
                <w:bCs/>
                <w:color w:val="auto"/>
                <w:sz w:val="21"/>
                <w:szCs w:val="21"/>
                <w:lang w:val="en-US" w:eastAsia="zh-CN"/>
              </w:rPr>
              <w:t>中华人民共和国民法典</w:t>
            </w:r>
            <w:r>
              <w:rPr>
                <w:rFonts w:hint="default" w:ascii="仿宋" w:hAnsi="仿宋" w:eastAsia="仿宋" w:cs="仿宋"/>
                <w:b w:val="0"/>
                <w:bCs/>
                <w:color w:val="auto"/>
                <w:sz w:val="21"/>
                <w:szCs w:val="21"/>
                <w:lang w:val="en-US" w:eastAsia="zh-CN"/>
              </w:rPr>
              <w:t>》第504条规定，上述单位负责人，是指非法人组织（如个体工商户、分支机构）的负责人，即对外代表该组织的自然人。</w:t>
            </w:r>
          </w:p>
        </w:tc>
      </w:tr>
      <w:tr w14:paraId="361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28CC2BA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投标（响应）供应商关联关系情况</w:t>
            </w:r>
          </w:p>
        </w:tc>
      </w:tr>
      <w:tr w14:paraId="5B3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77965D6">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序号</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6B69AAC9">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EE7477C">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BE3B59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14:paraId="0530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32E6EE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2951524D">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Cs w:val="21"/>
                <w:lang w:val="en-US" w:eastAsia="zh-CN"/>
              </w:rPr>
              <w:t>控股股东</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03668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715F0E4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074F73B">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2.如股东为法人或其他组织的,请填写法人或组织的全称及统一社会信用代码;如股东为自然人的，请填写姓名及身份证号;</w:t>
            </w:r>
          </w:p>
        </w:tc>
      </w:tr>
      <w:tr w14:paraId="021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15250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24" w:type="pct"/>
            <w:gridSpan w:val="2"/>
            <w:tcBorders>
              <w:top w:val="single" w:color="auto" w:sz="4" w:space="0"/>
              <w:left w:val="single" w:color="auto" w:sz="4" w:space="0"/>
              <w:bottom w:val="single" w:color="auto" w:sz="4" w:space="0"/>
              <w:right w:val="single" w:color="auto" w:sz="4" w:space="0"/>
            </w:tcBorders>
            <w:noWrap w:val="0"/>
            <w:vAlign w:val="center"/>
          </w:tcPr>
          <w:p w14:paraId="79C3FB0A">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管理关系</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61117A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FE36401">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指对投标（响应）供应商不具有出资持股关系，但对其存在管理关系的主体。</w:t>
            </w:r>
          </w:p>
        </w:tc>
      </w:tr>
      <w:tr w14:paraId="02A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7F9027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说明：</w:t>
            </w:r>
          </w:p>
          <w:p w14:paraId="4D747914">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ind w:left="0" w:right="0"/>
              <w:jc w:val="both"/>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1.同一关联关系类型有多个主体的，应分行填写。</w:t>
            </w:r>
          </w:p>
          <w:p w14:paraId="62C59400">
            <w:pPr>
              <w:pStyle w:val="13"/>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仿宋" w:hAnsi="仿宋" w:eastAsia="仿宋" w:cs="仿宋"/>
                <w:b/>
                <w:color w:val="auto"/>
                <w:kern w:val="2"/>
                <w:sz w:val="21"/>
                <w:szCs w:val="21"/>
                <w:lang w:val="en-US" w:eastAsia="zh-CN" w:bidi="ar-SA"/>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2.社保证明材料：</w:t>
      </w:r>
    </w:p>
    <w:p w14:paraId="1A80ED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r>
        <w:rPr>
          <w:rFonts w:hint="eastAsia" w:ascii="仿宋" w:hAnsi="仿宋" w:eastAsia="仿宋" w:cs="仿宋"/>
          <w:b/>
          <w:bCs w:val="0"/>
          <w:color w:val="FF0000"/>
          <w:sz w:val="21"/>
          <w:szCs w:val="21"/>
          <w:lang w:val="en-US" w:eastAsia="zh-CN"/>
        </w:rPr>
        <w:t>法定代表人</w:t>
      </w:r>
      <w:r>
        <w:rPr>
          <w:rFonts w:hint="eastAsia" w:ascii="仿宋" w:hAnsi="仿宋" w:eastAsia="仿宋" w:cs="仿宋"/>
          <w:b w:val="0"/>
          <w:bCs/>
          <w:color w:val="auto"/>
          <w:sz w:val="21"/>
          <w:szCs w:val="21"/>
          <w:lang w:val="en-US" w:eastAsia="zh-CN"/>
        </w:rPr>
        <w:t>（单位负责人或执行事务合伙人）</w:t>
      </w:r>
    </w:p>
    <w:p w14:paraId="6BA337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C29B7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5F52F2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075E9A7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（2）主要经营负责人</w:t>
      </w:r>
    </w:p>
    <w:p w14:paraId="640476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4465CD0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681B1FE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0506F3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（3）投标授权代表人</w:t>
      </w:r>
    </w:p>
    <w:p w14:paraId="47DCA9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6A26C2E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263D8F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3B377E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（4）项目负责人</w:t>
      </w:r>
    </w:p>
    <w:p w14:paraId="2729D45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AA5710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5563326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64CA80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（5）主要技术人员</w:t>
      </w:r>
    </w:p>
    <w:p w14:paraId="09FF4A3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56385A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7DDE99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56F6F49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（6）投标文件编制人员</w:t>
      </w:r>
    </w:p>
    <w:p w14:paraId="1F07B5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身份证扫描件（正反面）：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开标前一个月的社保缴纳凭证(须由社保部门出具，并至少载明参保人姓名、身份证号和参保单位名称)：</w:t>
      </w:r>
    </w:p>
    <w:p w14:paraId="1D4CE094">
      <w:pPr>
        <w:pStyle w:val="13"/>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auto"/>
          <w:sz w:val="21"/>
          <w:szCs w:val="21"/>
          <w:lang w:val="en-US" w:eastAsia="zh-CN"/>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1.如开标前近一个月的社保材料因社保部门原因暂时无法取得，则可以往前顺延一个月。其中项目负责人及主要技术人员社保证明须由供应商缴纳。</w:t>
      </w:r>
    </w:p>
    <w:p w14:paraId="4563909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2.供应商的项目投标授权代表人与法定代表人为同一人的，则须提供法定代表人的社保证明；本项目未安排项目负责人的，则无须提供项目负责人的社保证明。</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3.如无法按上述要求提供人员社会保险证明材料的，提交以下材料亦视为</w:t>
      </w:r>
      <w:r>
        <w:rPr>
          <w:rFonts w:hint="eastAsia" w:ascii="仿宋" w:hAnsi="仿宋" w:eastAsia="仿宋" w:cs="仿宋"/>
          <w:color w:val="000000"/>
          <w:sz w:val="24"/>
          <w:lang w:val="en-US" w:eastAsia="zh-CN"/>
        </w:rPr>
        <w:t>符合</w:t>
      </w:r>
      <w:r>
        <w:rPr>
          <w:rFonts w:hint="eastAsia" w:ascii="仿宋" w:hAnsi="仿宋" w:eastAsia="仿宋" w:cs="仿宋"/>
          <w:b w:val="0"/>
          <w:bCs/>
          <w:color w:val="auto"/>
          <w:sz w:val="21"/>
          <w:szCs w:val="21"/>
          <w:lang w:val="en-US" w:eastAsia="zh-CN"/>
        </w:rPr>
        <w:t>：</w:t>
      </w:r>
    </w:p>
    <w:p w14:paraId="1D80DEF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①若供应商为</w:t>
      </w:r>
      <w:r>
        <w:rPr>
          <w:rFonts w:hint="eastAsia" w:ascii="仿宋" w:hAnsi="仿宋" w:eastAsia="仿宋" w:cs="仿宋"/>
          <w:b/>
          <w:bCs w:val="0"/>
          <w:color w:val="auto"/>
          <w:sz w:val="21"/>
          <w:szCs w:val="21"/>
          <w:lang w:val="en-US" w:eastAsia="zh-CN"/>
        </w:rPr>
        <w:t>新成立企业</w:t>
      </w:r>
      <w:r>
        <w:rPr>
          <w:rFonts w:hint="eastAsia" w:ascii="仿宋" w:hAnsi="仿宋" w:eastAsia="仿宋" w:cs="仿宋"/>
          <w:b w:val="0"/>
          <w:bCs/>
          <w:color w:val="auto"/>
          <w:sz w:val="21"/>
          <w:szCs w:val="21"/>
          <w:lang w:val="en-US" w:eastAsia="zh-CN"/>
        </w:rPr>
        <w:t>且成立时间不足一个月，</w:t>
      </w:r>
      <w:r>
        <w:rPr>
          <w:rFonts w:hint="eastAsia" w:ascii="仿宋" w:hAnsi="仿宋" w:eastAsia="仿宋" w:cs="仿宋"/>
          <w:b/>
          <w:bCs w:val="0"/>
          <w:color w:val="auto"/>
          <w:sz w:val="21"/>
          <w:szCs w:val="21"/>
          <w:lang w:val="en-US" w:eastAsia="zh-CN"/>
        </w:rPr>
        <w:t>提供加盖投标人公章的情况说明或者证明材料。</w:t>
      </w:r>
    </w:p>
    <w:p w14:paraId="0A2C0F6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②若为</w:t>
      </w:r>
      <w:r>
        <w:rPr>
          <w:rFonts w:hint="eastAsia" w:ascii="仿宋" w:hAnsi="仿宋" w:eastAsia="仿宋" w:cs="仿宋"/>
          <w:b/>
          <w:bCs w:val="0"/>
          <w:color w:val="auto"/>
          <w:sz w:val="21"/>
          <w:szCs w:val="21"/>
          <w:lang w:val="en-US" w:eastAsia="zh-CN"/>
        </w:rPr>
        <w:t>退休人员</w:t>
      </w:r>
      <w:r>
        <w:rPr>
          <w:rFonts w:hint="eastAsia" w:ascii="仿宋" w:hAnsi="仿宋" w:eastAsia="仿宋" w:cs="仿宋"/>
          <w:b w:val="0"/>
          <w:bCs/>
          <w:color w:val="auto"/>
          <w:sz w:val="21"/>
          <w:szCs w:val="21"/>
          <w:lang w:val="en-US" w:eastAsia="zh-CN"/>
        </w:rPr>
        <w:t>，提供</w:t>
      </w:r>
      <w:r>
        <w:rPr>
          <w:rFonts w:hint="eastAsia" w:ascii="仿宋" w:hAnsi="仿宋" w:eastAsia="仿宋" w:cs="仿宋"/>
          <w:b/>
          <w:bCs w:val="0"/>
          <w:color w:val="auto"/>
          <w:sz w:val="21"/>
          <w:szCs w:val="21"/>
          <w:lang w:val="en-US" w:eastAsia="zh-CN"/>
        </w:rPr>
        <w:t>退休证明</w:t>
      </w:r>
      <w:r>
        <w:rPr>
          <w:rFonts w:hint="eastAsia" w:ascii="仿宋" w:hAnsi="仿宋" w:eastAsia="仿宋" w:cs="仿宋"/>
          <w:b w:val="0"/>
          <w:bCs/>
          <w:color w:val="auto"/>
          <w:sz w:val="21"/>
          <w:szCs w:val="21"/>
          <w:lang w:val="en-US" w:eastAsia="zh-CN"/>
        </w:rPr>
        <w:t>。</w:t>
      </w:r>
    </w:p>
    <w:p w14:paraId="0F93028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③</w:t>
      </w:r>
      <w:r>
        <w:rPr>
          <w:rFonts w:hint="eastAsia" w:ascii="仿宋" w:hAnsi="仿宋" w:eastAsia="仿宋" w:cs="仿宋"/>
          <w:b/>
          <w:bCs w:val="0"/>
          <w:color w:val="auto"/>
          <w:sz w:val="21"/>
          <w:szCs w:val="21"/>
          <w:lang w:val="en-US" w:eastAsia="zh-CN"/>
        </w:rPr>
        <w:t>如依法不需要缴纳社会保险的，应提供相应文件证明</w:t>
      </w:r>
      <w:r>
        <w:rPr>
          <w:rFonts w:hint="eastAsia" w:ascii="仿宋" w:hAnsi="仿宋" w:eastAsia="仿宋" w:cs="仿宋"/>
          <w:b w:val="0"/>
          <w:bCs/>
          <w:color w:val="auto"/>
          <w:sz w:val="21"/>
          <w:szCs w:val="21"/>
          <w:lang w:val="en-US" w:eastAsia="zh-CN"/>
        </w:rPr>
        <w:t>。</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④若因为社保部门原因无法提供的，需提供劳动合同及社保部门官方通知证明(或官网公告截图)。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（通过国家企业信用信息公示系统(https://www.gsxt.gov.cn/index.html）、或机关赋码和事业单位登记管理网（http://gjsy.gov.cn/sydwfrxxcx/)、或全国社会组织信用信息公示平台（https://xxgs.chinanpo.mca.gov.cn/gsxt/newList 等网站查询的</w:t>
      </w:r>
      <w:r>
        <w:rPr>
          <w:rFonts w:hint="eastAsia" w:ascii="仿宋" w:hAnsi="仿宋" w:eastAsia="仿宋" w:cs="仿宋"/>
          <w:b/>
          <w:bCs w:val="0"/>
          <w:color w:val="FF0000"/>
          <w:sz w:val="21"/>
          <w:szCs w:val="21"/>
          <w:lang w:val="en-US" w:eastAsia="zh-CN"/>
        </w:rPr>
        <w:t>最新股权（或管理）关系截图</w:t>
      </w:r>
      <w:r>
        <w:rPr>
          <w:rFonts w:hint="eastAsia" w:ascii="仿宋" w:hAnsi="仿宋" w:eastAsia="仿宋" w:cs="仿宋"/>
          <w:b w:val="0"/>
          <w:bCs/>
          <w:color w:val="auto"/>
          <w:sz w:val="21"/>
          <w:szCs w:val="21"/>
          <w:lang w:val="en-US" w:eastAsia="zh-CN"/>
        </w:rPr>
        <w:t>）</w:t>
      </w:r>
    </w:p>
    <w:p w14:paraId="51B67CE2">
      <w:pPr>
        <w:jc w:val="left"/>
        <w:rPr>
          <w:rFonts w:hint="eastAsia" w:ascii="仿宋" w:hAnsi="仿宋" w:eastAsia="仿宋" w:cs="仿宋"/>
          <w:color w:val="auto"/>
          <w:sz w:val="21"/>
          <w:szCs w:val="21"/>
          <w:highlight w:val="none"/>
          <w:lang w:eastAsia="zh-CN"/>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致：深圳市福田区第二人民医院</w:t>
      </w:r>
    </w:p>
    <w:p w14:paraId="228CE39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25B729D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供应商名称</w:t>
      </w:r>
      <w:r>
        <w:rPr>
          <w:rFonts w:hint="eastAsia" w:ascii="仿宋" w:hAnsi="仿宋" w:eastAsia="仿宋" w:cs="仿宋"/>
          <w:b/>
          <w:bCs w:val="0"/>
          <w:color w:val="FF0000"/>
          <w:sz w:val="21"/>
          <w:szCs w:val="21"/>
          <w:lang w:val="en-US" w:eastAsia="zh-CN"/>
        </w:rPr>
        <w:t>（加盖公章）</w:t>
      </w:r>
      <w:r>
        <w:rPr>
          <w:rFonts w:hint="eastAsia" w:ascii="仿宋" w:hAnsi="仿宋" w:eastAsia="仿宋" w:cs="仿宋"/>
          <w:b w:val="0"/>
          <w:bCs/>
          <w:color w:val="auto"/>
          <w:sz w:val="21"/>
          <w:szCs w:val="21"/>
          <w:lang w:val="en-US" w:eastAsia="zh-CN"/>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日  期：       年    月   日</w:t>
      </w:r>
    </w:p>
    <w:p w14:paraId="6D10B5BF">
      <w:pPr>
        <w:ind w:firstLine="480" w:firstLineChars="200"/>
        <w:rPr>
          <w:rFonts w:hint="eastAsia" w:ascii="仿宋" w:hAnsi="仿宋" w:eastAsia="仿宋" w:cs="仿宋"/>
          <w:bCs/>
          <w:sz w:val="24"/>
          <w:szCs w:val="24"/>
        </w:rPr>
      </w:pP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2B06865F">
      <w:pPr>
        <w:tabs>
          <w:tab w:val="left" w:pos="540"/>
        </w:tabs>
        <w:jc w:val="both"/>
        <w:rPr>
          <w:rFonts w:hint="eastAsia" w:ascii="仿宋" w:hAnsi="仿宋" w:eastAsia="仿宋" w:cs="仿宋"/>
          <w:b/>
          <w:bCs/>
          <w:kern w:val="2"/>
          <w:sz w:val="28"/>
          <w:szCs w:val="28"/>
          <w:lang w:val="en-US" w:eastAsia="zh-CN" w:bidi="ar-SA"/>
        </w:rPr>
      </w:pPr>
    </w:p>
    <w:p w14:paraId="0E54DBF7">
      <w:pPr>
        <w:tabs>
          <w:tab w:val="left" w:pos="540"/>
        </w:tabs>
        <w:jc w:val="both"/>
        <w:rPr>
          <w:rFonts w:hint="eastAsia" w:ascii="仿宋" w:hAnsi="仿宋" w:eastAsia="仿宋" w:cs="仿宋"/>
          <w:b/>
          <w:bCs/>
          <w:kern w:val="2"/>
          <w:sz w:val="28"/>
          <w:szCs w:val="28"/>
          <w:lang w:val="en-US" w:eastAsia="zh-CN" w:bidi="ar-SA"/>
        </w:rPr>
      </w:pPr>
    </w:p>
    <w:p w14:paraId="31CCA697">
      <w:pPr>
        <w:tabs>
          <w:tab w:val="left" w:pos="540"/>
        </w:tabs>
        <w:jc w:val="both"/>
        <w:rPr>
          <w:rFonts w:hint="eastAsia" w:ascii="仿宋" w:hAnsi="仿宋" w:eastAsia="仿宋" w:cs="仿宋"/>
          <w:b/>
          <w:bCs/>
          <w:kern w:val="2"/>
          <w:sz w:val="28"/>
          <w:szCs w:val="28"/>
          <w:lang w:val="en-US" w:eastAsia="zh-CN" w:bidi="ar-SA"/>
        </w:rPr>
      </w:pPr>
    </w:p>
    <w:p w14:paraId="2975AAFD">
      <w:pPr>
        <w:tabs>
          <w:tab w:val="left" w:pos="540"/>
        </w:tabs>
        <w:jc w:val="both"/>
        <w:rPr>
          <w:rFonts w:hint="eastAsia" w:ascii="仿宋" w:hAnsi="仿宋" w:eastAsia="仿宋" w:cs="仿宋"/>
          <w:b/>
          <w:bCs/>
          <w:kern w:val="2"/>
          <w:sz w:val="28"/>
          <w:szCs w:val="28"/>
          <w:lang w:val="en-US" w:eastAsia="zh-CN" w:bidi="ar-SA"/>
        </w:rPr>
      </w:pPr>
    </w:p>
    <w:p w14:paraId="5AE4F2BC">
      <w:pPr>
        <w:tabs>
          <w:tab w:val="left" w:pos="540"/>
        </w:tabs>
        <w:jc w:val="both"/>
        <w:rPr>
          <w:rFonts w:hint="eastAsia" w:ascii="仿宋" w:hAnsi="仿宋" w:eastAsia="仿宋" w:cs="仿宋"/>
          <w:b/>
          <w:bCs/>
          <w:kern w:val="2"/>
          <w:sz w:val="28"/>
          <w:szCs w:val="28"/>
          <w:lang w:val="en-US" w:eastAsia="zh-CN" w:bidi="ar-SA"/>
        </w:rPr>
      </w:pPr>
    </w:p>
    <w:p w14:paraId="70DD9FA2">
      <w:pPr>
        <w:tabs>
          <w:tab w:val="left" w:pos="540"/>
        </w:tabs>
        <w:jc w:val="both"/>
        <w:rPr>
          <w:rFonts w:hint="eastAsia" w:ascii="仿宋" w:hAnsi="仿宋" w:eastAsia="仿宋" w:cs="仿宋"/>
          <w:b/>
          <w:bCs/>
          <w:kern w:val="2"/>
          <w:sz w:val="28"/>
          <w:szCs w:val="28"/>
          <w:lang w:val="en-US" w:eastAsia="zh-CN" w:bidi="ar-SA"/>
        </w:rPr>
      </w:pPr>
    </w:p>
    <w:p w14:paraId="7A12B457">
      <w:pPr>
        <w:tabs>
          <w:tab w:val="left" w:pos="540"/>
        </w:tabs>
        <w:jc w:val="both"/>
        <w:rPr>
          <w:rFonts w:hint="eastAsia" w:ascii="仿宋" w:hAnsi="仿宋" w:eastAsia="仿宋" w:cs="仿宋"/>
          <w:b/>
          <w:bCs/>
          <w:kern w:val="2"/>
          <w:sz w:val="28"/>
          <w:szCs w:val="28"/>
          <w:lang w:val="en-US" w:eastAsia="zh-CN" w:bidi="ar-SA"/>
        </w:rPr>
      </w:pPr>
    </w:p>
    <w:p w14:paraId="3F8AECCA">
      <w:pPr>
        <w:tabs>
          <w:tab w:val="left" w:pos="540"/>
        </w:tabs>
        <w:jc w:val="both"/>
        <w:rPr>
          <w:rFonts w:hint="eastAsia" w:ascii="仿宋" w:hAnsi="仿宋" w:eastAsia="仿宋" w:cs="仿宋"/>
          <w:b/>
          <w:bCs/>
          <w:kern w:val="2"/>
          <w:sz w:val="28"/>
          <w:szCs w:val="28"/>
          <w:lang w:val="en-US" w:eastAsia="zh-CN" w:bidi="ar-SA"/>
        </w:rPr>
      </w:pPr>
    </w:p>
    <w:p w14:paraId="21595D9B">
      <w:pPr>
        <w:tabs>
          <w:tab w:val="left" w:pos="540"/>
        </w:tabs>
        <w:jc w:val="both"/>
        <w:rPr>
          <w:rFonts w:hint="eastAsia" w:ascii="仿宋" w:hAnsi="仿宋" w:eastAsia="仿宋" w:cs="仿宋"/>
          <w:b/>
          <w:bCs/>
          <w:kern w:val="2"/>
          <w:sz w:val="28"/>
          <w:szCs w:val="28"/>
          <w:lang w:val="en-US" w:eastAsia="zh-CN" w:bidi="ar-SA"/>
        </w:rPr>
      </w:pPr>
    </w:p>
    <w:p w14:paraId="149654F4">
      <w:pPr>
        <w:tabs>
          <w:tab w:val="left" w:pos="540"/>
        </w:tabs>
        <w:jc w:val="both"/>
        <w:rPr>
          <w:rFonts w:hint="eastAsia" w:ascii="仿宋" w:hAnsi="仿宋" w:eastAsia="仿宋" w:cs="仿宋"/>
          <w:b/>
          <w:bCs/>
          <w:kern w:val="2"/>
          <w:sz w:val="28"/>
          <w:szCs w:val="28"/>
          <w:lang w:val="en-US" w:eastAsia="zh-CN" w:bidi="ar-SA"/>
        </w:rPr>
      </w:pPr>
    </w:p>
    <w:p w14:paraId="2E6AF3A7">
      <w:pPr>
        <w:tabs>
          <w:tab w:val="left" w:pos="540"/>
        </w:tabs>
        <w:jc w:val="both"/>
        <w:rPr>
          <w:rFonts w:hint="eastAsia" w:ascii="仿宋" w:hAnsi="仿宋" w:eastAsia="仿宋" w:cs="仿宋"/>
          <w:b/>
          <w:bCs/>
          <w:kern w:val="2"/>
          <w:sz w:val="28"/>
          <w:szCs w:val="28"/>
          <w:lang w:val="en-US" w:eastAsia="zh-CN" w:bidi="ar-SA"/>
        </w:rPr>
      </w:pPr>
    </w:p>
    <w:p w14:paraId="7E6F49E2">
      <w:pPr>
        <w:tabs>
          <w:tab w:val="left" w:pos="540"/>
        </w:tabs>
        <w:jc w:val="both"/>
        <w:rPr>
          <w:rFonts w:hint="eastAsia" w:ascii="仿宋" w:hAnsi="仿宋" w:eastAsia="仿宋" w:cs="仿宋"/>
          <w:b/>
          <w:bCs/>
          <w:kern w:val="2"/>
          <w:sz w:val="28"/>
          <w:szCs w:val="28"/>
          <w:lang w:val="en-US" w:eastAsia="zh-CN" w:bidi="ar-SA"/>
        </w:rPr>
      </w:pPr>
    </w:p>
    <w:p w14:paraId="440AA258">
      <w:pPr>
        <w:tabs>
          <w:tab w:val="left" w:pos="540"/>
        </w:tabs>
        <w:jc w:val="both"/>
        <w:rPr>
          <w:rFonts w:hint="eastAsia" w:ascii="仿宋" w:hAnsi="仿宋" w:eastAsia="仿宋" w:cs="仿宋"/>
          <w:b/>
          <w:bCs/>
          <w:kern w:val="2"/>
          <w:sz w:val="28"/>
          <w:szCs w:val="28"/>
          <w:lang w:val="en-US" w:eastAsia="zh-CN" w:bidi="ar-SA"/>
        </w:rPr>
      </w:pPr>
    </w:p>
    <w:p w14:paraId="219E1ADA">
      <w:pPr>
        <w:tabs>
          <w:tab w:val="left" w:pos="540"/>
        </w:tabs>
        <w:jc w:val="both"/>
        <w:rPr>
          <w:rFonts w:hint="eastAsia" w:ascii="仿宋" w:hAnsi="仿宋" w:eastAsia="仿宋" w:cs="仿宋"/>
          <w:b/>
          <w:bCs/>
          <w:kern w:val="2"/>
          <w:sz w:val="28"/>
          <w:szCs w:val="28"/>
          <w:lang w:val="en-US" w:eastAsia="zh-CN" w:bidi="ar-SA"/>
        </w:rPr>
      </w:pPr>
    </w:p>
    <w:p w14:paraId="3366CB45">
      <w:pPr>
        <w:tabs>
          <w:tab w:val="left" w:pos="540"/>
        </w:tabs>
        <w:jc w:val="both"/>
        <w:rPr>
          <w:rFonts w:hint="eastAsia" w:ascii="仿宋" w:hAnsi="仿宋" w:eastAsia="仿宋" w:cs="仿宋"/>
          <w:b/>
          <w:bCs/>
          <w:kern w:val="2"/>
          <w:sz w:val="28"/>
          <w:szCs w:val="28"/>
          <w:lang w:val="en-US" w:eastAsia="zh-CN" w:bidi="ar-SA"/>
        </w:rPr>
      </w:pPr>
    </w:p>
    <w:p w14:paraId="262A552A">
      <w:pPr>
        <w:tabs>
          <w:tab w:val="left" w:pos="540"/>
        </w:tabs>
        <w:jc w:val="both"/>
        <w:rPr>
          <w:rFonts w:hint="eastAsia" w:ascii="仿宋" w:hAnsi="仿宋" w:eastAsia="仿宋" w:cs="仿宋"/>
          <w:b/>
          <w:bCs/>
          <w:kern w:val="2"/>
          <w:sz w:val="28"/>
          <w:szCs w:val="28"/>
          <w:lang w:val="en-US" w:eastAsia="zh-CN" w:bidi="ar-SA"/>
        </w:rPr>
      </w:pPr>
    </w:p>
    <w:p w14:paraId="75A85849">
      <w:pPr>
        <w:numPr>
          <w:ilvl w:val="0"/>
          <w:numId w:val="15"/>
        </w:numPr>
        <w:tabs>
          <w:tab w:val="left" w:pos="540"/>
        </w:tabs>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同类项目业绩介绍</w:t>
      </w:r>
    </w:p>
    <w:tbl>
      <w:tblPr>
        <w:tblStyle w:val="4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14:paraId="1A5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14:paraId="51EBFDD3">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center"/>
          </w:tcPr>
          <w:p w14:paraId="31AADD0A">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center"/>
          </w:tcPr>
          <w:p w14:paraId="4A610D1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center"/>
          </w:tcPr>
          <w:p w14:paraId="5415CD8C">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center"/>
          </w:tcPr>
          <w:p w14:paraId="1A204061">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center"/>
          </w:tcPr>
          <w:p w14:paraId="3A19225F">
            <w:pPr>
              <w:keepNext w:val="0"/>
              <w:keepLines w:val="0"/>
              <w:suppressLineNumbers w:val="0"/>
              <w:spacing w:before="0" w:beforeAutospacing="0" w:after="60" w:afterAutospacing="0"/>
              <w:ind w:left="0" w:right="0"/>
              <w:jc w:val="center"/>
              <w:rPr>
                <w:rFonts w:hint="eastAsia" w:ascii="宋体" w:hAnsi="宋体"/>
                <w:color w:val="000000"/>
                <w:szCs w:val="21"/>
              </w:rPr>
            </w:pPr>
            <w:r>
              <w:rPr>
                <w:rFonts w:hint="eastAsia" w:ascii="宋体" w:hAnsi="宋体"/>
                <w:color w:val="000000"/>
                <w:szCs w:val="21"/>
              </w:rPr>
              <w:t>完成时间</w:t>
            </w:r>
          </w:p>
        </w:tc>
        <w:tc>
          <w:tcPr>
            <w:tcW w:w="742" w:type="dxa"/>
            <w:noWrap w:val="0"/>
            <w:vAlign w:val="center"/>
          </w:tcPr>
          <w:p w14:paraId="602B8379">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center"/>
          </w:tcPr>
          <w:p w14:paraId="2F191D7E">
            <w:pPr>
              <w:keepNext w:val="0"/>
              <w:keepLines w:val="0"/>
              <w:suppressLineNumbers w:val="0"/>
              <w:spacing w:before="0" w:beforeAutospacing="0" w:after="6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证明文件页码</w:t>
            </w:r>
          </w:p>
        </w:tc>
      </w:tr>
      <w:tr w14:paraId="44E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915C80F">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1</w:t>
            </w:r>
          </w:p>
        </w:tc>
        <w:tc>
          <w:tcPr>
            <w:tcW w:w="1236" w:type="dxa"/>
            <w:noWrap w:val="0"/>
            <w:vAlign w:val="top"/>
          </w:tcPr>
          <w:p w14:paraId="4BE91FBB">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5B93EBB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7566FC48">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B1843B7">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008DB49">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426532C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3B0B6F3E">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3378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1840ABA9">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2</w:t>
            </w:r>
          </w:p>
        </w:tc>
        <w:tc>
          <w:tcPr>
            <w:tcW w:w="1236" w:type="dxa"/>
            <w:noWrap w:val="0"/>
            <w:vAlign w:val="top"/>
          </w:tcPr>
          <w:p w14:paraId="12234D33">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4115888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ED64DE5">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04725611">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02483D82">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E1FDA2D">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69F4A449">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5C8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03F22AC3">
            <w:pPr>
              <w:keepNext w:val="0"/>
              <w:keepLines w:val="0"/>
              <w:suppressLineNumbers w:val="0"/>
              <w:spacing w:before="0" w:beforeAutospacing="0" w:after="60" w:afterAutospacing="0"/>
              <w:ind w:left="0" w:right="0"/>
              <w:rPr>
                <w:rFonts w:hint="eastAsia" w:ascii="宋体" w:hAnsi="宋体"/>
                <w:color w:val="000000"/>
                <w:szCs w:val="21"/>
              </w:rPr>
            </w:pPr>
            <w:r>
              <w:rPr>
                <w:rFonts w:hint="eastAsia" w:ascii="宋体" w:hAnsi="宋体"/>
                <w:color w:val="000000"/>
                <w:szCs w:val="21"/>
              </w:rPr>
              <w:t>...</w:t>
            </w:r>
          </w:p>
        </w:tc>
        <w:tc>
          <w:tcPr>
            <w:tcW w:w="1236" w:type="dxa"/>
            <w:noWrap w:val="0"/>
            <w:vAlign w:val="top"/>
          </w:tcPr>
          <w:p w14:paraId="497971EF">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19CD050B">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53E00366">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F3F81D4">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872EBEB">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13CEC1AB">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1C0AA302">
            <w:pPr>
              <w:keepNext w:val="0"/>
              <w:keepLines w:val="0"/>
              <w:widowControl/>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s="宋体"/>
                <w:bCs/>
                <w:szCs w:val="21"/>
              </w:rPr>
              <w:t>见（）页</w:t>
            </w:r>
          </w:p>
        </w:tc>
      </w:tr>
      <w:tr w14:paraId="130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705A45F1">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3B21F884">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6F6B3A24">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005ED7D3">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5EF5B4F8">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41F1444C">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79EBF5F5">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B2E1310">
            <w:pPr>
              <w:keepNext w:val="0"/>
              <w:keepLines w:val="0"/>
              <w:suppressLineNumbers w:val="0"/>
              <w:spacing w:before="0" w:beforeAutospacing="0" w:after="60" w:afterAutospacing="0"/>
              <w:ind w:left="0" w:right="0"/>
              <w:rPr>
                <w:rFonts w:hint="eastAsia" w:ascii="宋体" w:hAnsi="宋体"/>
                <w:color w:val="000000"/>
                <w:szCs w:val="21"/>
              </w:rPr>
            </w:pPr>
          </w:p>
        </w:tc>
      </w:tr>
      <w:tr w14:paraId="4582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14:paraId="6A98A117">
            <w:pPr>
              <w:keepNext w:val="0"/>
              <w:keepLines w:val="0"/>
              <w:suppressLineNumbers w:val="0"/>
              <w:spacing w:before="0" w:beforeAutospacing="0" w:after="60" w:afterAutospacing="0"/>
              <w:ind w:left="0" w:right="0"/>
              <w:rPr>
                <w:rFonts w:hint="eastAsia" w:ascii="宋体" w:hAnsi="宋体"/>
                <w:color w:val="000000"/>
                <w:szCs w:val="21"/>
              </w:rPr>
            </w:pPr>
          </w:p>
        </w:tc>
        <w:tc>
          <w:tcPr>
            <w:tcW w:w="1236" w:type="dxa"/>
            <w:noWrap w:val="0"/>
            <w:vAlign w:val="top"/>
          </w:tcPr>
          <w:p w14:paraId="19B588B0">
            <w:pPr>
              <w:keepNext w:val="0"/>
              <w:keepLines w:val="0"/>
              <w:suppressLineNumbers w:val="0"/>
              <w:spacing w:before="0" w:beforeAutospacing="0" w:after="60" w:afterAutospacing="0"/>
              <w:ind w:left="0" w:right="0"/>
              <w:rPr>
                <w:rFonts w:hint="eastAsia" w:ascii="宋体" w:hAnsi="宋体"/>
                <w:color w:val="000000"/>
                <w:szCs w:val="21"/>
              </w:rPr>
            </w:pPr>
          </w:p>
        </w:tc>
        <w:tc>
          <w:tcPr>
            <w:tcW w:w="1078" w:type="dxa"/>
            <w:noWrap w:val="0"/>
            <w:vAlign w:val="top"/>
          </w:tcPr>
          <w:p w14:paraId="382D06A7">
            <w:pPr>
              <w:keepNext w:val="0"/>
              <w:keepLines w:val="0"/>
              <w:suppressLineNumbers w:val="0"/>
              <w:spacing w:before="0" w:beforeAutospacing="0" w:after="60" w:afterAutospacing="0"/>
              <w:ind w:left="0" w:right="0"/>
              <w:rPr>
                <w:rFonts w:hint="eastAsia" w:ascii="宋体" w:hAnsi="宋体"/>
                <w:color w:val="000000"/>
                <w:szCs w:val="21"/>
              </w:rPr>
            </w:pPr>
          </w:p>
        </w:tc>
        <w:tc>
          <w:tcPr>
            <w:tcW w:w="796" w:type="dxa"/>
            <w:noWrap w:val="0"/>
            <w:vAlign w:val="top"/>
          </w:tcPr>
          <w:p w14:paraId="4284B491">
            <w:pPr>
              <w:keepNext w:val="0"/>
              <w:keepLines w:val="0"/>
              <w:suppressLineNumbers w:val="0"/>
              <w:spacing w:before="0" w:beforeAutospacing="0" w:after="60" w:afterAutospacing="0"/>
              <w:ind w:left="0" w:right="0"/>
              <w:rPr>
                <w:rFonts w:hint="eastAsia" w:ascii="宋体" w:hAnsi="宋体"/>
                <w:color w:val="000000"/>
                <w:szCs w:val="21"/>
              </w:rPr>
            </w:pPr>
          </w:p>
        </w:tc>
        <w:tc>
          <w:tcPr>
            <w:tcW w:w="1500" w:type="dxa"/>
            <w:noWrap w:val="0"/>
            <w:vAlign w:val="top"/>
          </w:tcPr>
          <w:p w14:paraId="18EC4F89">
            <w:pPr>
              <w:keepNext w:val="0"/>
              <w:keepLines w:val="0"/>
              <w:suppressLineNumbers w:val="0"/>
              <w:spacing w:before="0" w:beforeAutospacing="0" w:after="60" w:afterAutospacing="0"/>
              <w:ind w:left="0" w:right="0"/>
              <w:rPr>
                <w:rFonts w:hint="eastAsia" w:ascii="宋体" w:hAnsi="宋体"/>
                <w:color w:val="000000"/>
                <w:szCs w:val="21"/>
              </w:rPr>
            </w:pPr>
          </w:p>
        </w:tc>
        <w:tc>
          <w:tcPr>
            <w:tcW w:w="1332" w:type="dxa"/>
            <w:noWrap w:val="0"/>
            <w:vAlign w:val="top"/>
          </w:tcPr>
          <w:p w14:paraId="1C899B9F">
            <w:pPr>
              <w:keepNext w:val="0"/>
              <w:keepLines w:val="0"/>
              <w:suppressLineNumbers w:val="0"/>
              <w:spacing w:before="0" w:beforeAutospacing="0" w:after="60" w:afterAutospacing="0"/>
              <w:ind w:left="0" w:right="0"/>
              <w:rPr>
                <w:rFonts w:hint="eastAsia" w:ascii="宋体" w:hAnsi="宋体"/>
                <w:color w:val="000000"/>
                <w:szCs w:val="21"/>
              </w:rPr>
            </w:pPr>
          </w:p>
        </w:tc>
        <w:tc>
          <w:tcPr>
            <w:tcW w:w="742" w:type="dxa"/>
            <w:noWrap w:val="0"/>
            <w:vAlign w:val="top"/>
          </w:tcPr>
          <w:p w14:paraId="0A94A0B7">
            <w:pPr>
              <w:keepNext w:val="0"/>
              <w:keepLines w:val="0"/>
              <w:suppressLineNumbers w:val="0"/>
              <w:spacing w:before="0" w:beforeAutospacing="0" w:after="60" w:afterAutospacing="0"/>
              <w:ind w:left="0" w:right="0"/>
              <w:rPr>
                <w:rFonts w:hint="eastAsia" w:ascii="宋体" w:hAnsi="宋体"/>
                <w:color w:val="000000"/>
                <w:szCs w:val="21"/>
              </w:rPr>
            </w:pPr>
          </w:p>
        </w:tc>
        <w:tc>
          <w:tcPr>
            <w:tcW w:w="1547" w:type="dxa"/>
            <w:noWrap w:val="0"/>
            <w:vAlign w:val="top"/>
          </w:tcPr>
          <w:p w14:paraId="4D7F4417">
            <w:pPr>
              <w:keepNext w:val="0"/>
              <w:keepLines w:val="0"/>
              <w:suppressLineNumbers w:val="0"/>
              <w:spacing w:before="0" w:beforeAutospacing="0" w:after="60" w:afterAutospacing="0"/>
              <w:ind w:left="0" w:right="0"/>
              <w:rPr>
                <w:rFonts w:hint="eastAsia" w:ascii="宋体" w:hAnsi="宋体"/>
                <w:color w:val="000000"/>
                <w:szCs w:val="21"/>
              </w:rPr>
            </w:pPr>
          </w:p>
        </w:tc>
      </w:tr>
    </w:tbl>
    <w:p w14:paraId="495F1698">
      <w:pPr>
        <w:tabs>
          <w:tab w:val="left" w:pos="540"/>
        </w:tabs>
        <w:ind w:left="0" w:leftChars="-200" w:hanging="420" w:hangingChars="200"/>
        <w:jc w:val="left"/>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GB" w:eastAsia="zh-CN" w:bidi="ar-SA"/>
        </w:rPr>
        <w:t>注：</w:t>
      </w:r>
      <w:r>
        <w:rPr>
          <w:rFonts w:hint="eastAsia" w:ascii="宋体" w:hAnsi="宋体" w:eastAsia="宋体" w:cs="仿宋"/>
          <w:color w:val="FF0000"/>
          <w:kern w:val="2"/>
          <w:sz w:val="21"/>
          <w:szCs w:val="21"/>
          <w:lang w:val="en-US" w:eastAsia="zh-CN" w:bidi="ar-SA"/>
        </w:rPr>
        <w:t>1.</w:t>
      </w:r>
      <w:r>
        <w:rPr>
          <w:rFonts w:hint="eastAsia" w:ascii="宋体" w:hAnsi="宋体" w:eastAsia="宋体" w:cs="仿宋"/>
          <w:color w:val="FF0000"/>
          <w:kern w:val="2"/>
          <w:sz w:val="21"/>
          <w:szCs w:val="21"/>
          <w:lang w:val="en-GB" w:eastAsia="zh-CN" w:bidi="ar-SA"/>
        </w:rPr>
        <w:t>业绩是以投标人名义完成的项目。</w:t>
      </w:r>
    </w:p>
    <w:p w14:paraId="7337483E">
      <w:pPr>
        <w:pStyle w:val="23"/>
        <w:rPr>
          <w:rFonts w:hint="eastAsia" w:ascii="宋体" w:hAnsi="宋体" w:eastAsia="宋体" w:cs="仿宋"/>
          <w:color w:val="FF0000"/>
          <w:kern w:val="2"/>
          <w:sz w:val="21"/>
          <w:szCs w:val="21"/>
          <w:lang w:val="en-GB" w:eastAsia="zh-CN" w:bidi="ar-SA"/>
        </w:rPr>
      </w:pPr>
      <w:r>
        <w:rPr>
          <w:rFonts w:hint="eastAsia" w:ascii="宋体" w:hAnsi="宋体" w:eastAsia="宋体" w:cs="仿宋"/>
          <w:color w:val="FF0000"/>
          <w:kern w:val="2"/>
          <w:sz w:val="21"/>
          <w:szCs w:val="21"/>
          <w:lang w:val="en-US" w:eastAsia="zh-CN" w:bidi="ar-SA"/>
        </w:rPr>
        <w:t>2.须提供合同关键页（需体现合同签订日期）复印件或扫描件加盖投标人公章，原件备查。</w:t>
      </w:r>
    </w:p>
    <w:p w14:paraId="7771BB27">
      <w:pPr>
        <w:tabs>
          <w:tab w:val="left" w:pos="540"/>
        </w:tabs>
        <w:jc w:val="center"/>
        <w:rPr>
          <w:rFonts w:hint="eastAsia" w:ascii="仿宋" w:hAnsi="仿宋" w:eastAsia="仿宋" w:cs="仿宋"/>
          <w:b/>
          <w:bCs/>
          <w:kern w:val="2"/>
          <w:sz w:val="28"/>
          <w:szCs w:val="28"/>
          <w:lang w:val="en-US" w:eastAsia="zh-CN" w:bidi="ar-SA"/>
        </w:rPr>
      </w:pPr>
    </w:p>
    <w:p w14:paraId="5F13C9CD">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拟安排的项目团队成员情况</w:t>
      </w:r>
    </w:p>
    <w:p w14:paraId="21F6CEDD">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outlineLvl w:val="9"/>
        <w:rPr>
          <w:rFonts w:hint="eastAsia" w:ascii="仿宋" w:hAnsi="仿宋" w:eastAsia="仿宋" w:cs="仿宋"/>
          <w:lang w:eastAsia="zh-CN"/>
        </w:rPr>
      </w:pPr>
      <w:r>
        <w:rPr>
          <w:rFonts w:hint="eastAsia" w:ascii="仿宋" w:hAnsi="仿宋" w:eastAsia="仿宋" w:cs="仿宋"/>
          <w:lang w:val="en-US" w:eastAsia="zh-CN"/>
        </w:rPr>
        <w:t>（</w:t>
      </w:r>
      <w:r>
        <w:rPr>
          <w:rFonts w:hint="eastAsia" w:ascii="仿宋" w:hAnsi="仿宋" w:eastAsia="仿宋" w:cs="仿宋"/>
          <w:lang w:eastAsia="zh-CN"/>
        </w:rPr>
        <w:t>参考格式，投标人可根据招标文件要求和自身实际情况修改）</w:t>
      </w:r>
    </w:p>
    <w:p w14:paraId="3C277504">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 w:hAnsi="仿宋" w:eastAsia="仿宋" w:cs="仿宋"/>
          <w:b/>
          <w:color w:val="000000"/>
          <w:szCs w:val="21"/>
        </w:rPr>
      </w:pPr>
    </w:p>
    <w:p w14:paraId="31690DDA">
      <w:pPr>
        <w:snapToGrid w:val="0"/>
        <w:outlineLvl w:val="2"/>
        <w:rPr>
          <w:rFonts w:ascii="仿宋" w:hAnsi="仿宋" w:eastAsia="仿宋" w:cs="仿宋"/>
          <w:b/>
          <w:color w:val="000000"/>
          <w:szCs w:val="21"/>
        </w:rPr>
      </w:pPr>
      <w:bookmarkStart w:id="28" w:name="_Toc14386"/>
      <w:bookmarkStart w:id="29" w:name="_Toc32740"/>
      <w:bookmarkStart w:id="30" w:name="_Toc17839"/>
      <w:bookmarkStart w:id="31" w:name="_Toc2620"/>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1</w:t>
      </w:r>
      <w:r>
        <w:rPr>
          <w:rFonts w:hint="eastAsia" w:ascii="仿宋" w:hAnsi="仿宋" w:eastAsia="仿宋" w:cs="仿宋"/>
          <w:b/>
          <w:color w:val="000000"/>
          <w:szCs w:val="21"/>
        </w:rPr>
        <w:t>）</w:t>
      </w:r>
      <w:bookmarkEnd w:id="28"/>
      <w:bookmarkEnd w:id="29"/>
      <w:bookmarkEnd w:id="30"/>
      <w:r>
        <w:rPr>
          <w:rFonts w:hint="eastAsia" w:ascii="仿宋" w:hAnsi="仿宋" w:eastAsia="仿宋" w:cs="仿宋"/>
          <w:b/>
          <w:color w:val="000000"/>
          <w:szCs w:val="21"/>
        </w:rPr>
        <w:t>拟派本项目负责人（1人）</w:t>
      </w:r>
      <w:bookmarkEnd w:id="31"/>
    </w:p>
    <w:p w14:paraId="5F40FAA3">
      <w:pPr>
        <w:spacing w:after="60"/>
        <w:jc w:val="center"/>
        <w:rPr>
          <w:rFonts w:ascii="仿宋" w:hAnsi="仿宋" w:eastAsia="仿宋" w:cs="仿宋"/>
        </w:rPr>
      </w:pP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4F8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0487C8B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姓名</w:t>
            </w:r>
          </w:p>
        </w:tc>
        <w:tc>
          <w:tcPr>
            <w:tcW w:w="2339" w:type="dxa"/>
            <w:gridSpan w:val="2"/>
            <w:noWrap w:val="0"/>
            <w:vAlign w:val="center"/>
          </w:tcPr>
          <w:p w14:paraId="03E852F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76937B6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性别</w:t>
            </w:r>
          </w:p>
        </w:tc>
        <w:tc>
          <w:tcPr>
            <w:tcW w:w="1761" w:type="dxa"/>
            <w:gridSpan w:val="2"/>
            <w:noWrap w:val="0"/>
            <w:vAlign w:val="center"/>
          </w:tcPr>
          <w:p w14:paraId="0DB3E4BC">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5F17B82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年龄</w:t>
            </w:r>
          </w:p>
        </w:tc>
        <w:tc>
          <w:tcPr>
            <w:tcW w:w="1548" w:type="dxa"/>
            <w:gridSpan w:val="2"/>
            <w:noWrap w:val="0"/>
            <w:vAlign w:val="center"/>
          </w:tcPr>
          <w:p w14:paraId="7B152D13">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27C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618ED52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职务</w:t>
            </w:r>
          </w:p>
        </w:tc>
        <w:tc>
          <w:tcPr>
            <w:tcW w:w="2339" w:type="dxa"/>
            <w:gridSpan w:val="2"/>
            <w:noWrap w:val="0"/>
            <w:vAlign w:val="center"/>
          </w:tcPr>
          <w:p w14:paraId="3B5E6B1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378B310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职称</w:t>
            </w:r>
          </w:p>
        </w:tc>
        <w:tc>
          <w:tcPr>
            <w:tcW w:w="1761" w:type="dxa"/>
            <w:gridSpan w:val="2"/>
            <w:noWrap w:val="0"/>
            <w:vAlign w:val="center"/>
          </w:tcPr>
          <w:p w14:paraId="08DD99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118" w:type="dxa"/>
            <w:noWrap w:val="0"/>
            <w:vAlign w:val="center"/>
          </w:tcPr>
          <w:p w14:paraId="357809D8">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学历</w:t>
            </w:r>
          </w:p>
        </w:tc>
        <w:tc>
          <w:tcPr>
            <w:tcW w:w="1548" w:type="dxa"/>
            <w:gridSpan w:val="2"/>
            <w:noWrap w:val="0"/>
            <w:vAlign w:val="center"/>
          </w:tcPr>
          <w:p w14:paraId="3F463DCB">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351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26C3401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参加工作时间</w:t>
            </w:r>
          </w:p>
        </w:tc>
        <w:tc>
          <w:tcPr>
            <w:tcW w:w="3423" w:type="dxa"/>
            <w:gridSpan w:val="3"/>
            <w:noWrap w:val="0"/>
            <w:vAlign w:val="center"/>
          </w:tcPr>
          <w:p w14:paraId="2BD4971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879" w:type="dxa"/>
            <w:gridSpan w:val="3"/>
            <w:noWrap w:val="0"/>
            <w:vAlign w:val="center"/>
          </w:tcPr>
          <w:p w14:paraId="4C39EFC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从事项目经理/</w:t>
            </w:r>
          </w:p>
          <w:p w14:paraId="6E29CEB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项目负责人年限</w:t>
            </w:r>
          </w:p>
        </w:tc>
        <w:tc>
          <w:tcPr>
            <w:tcW w:w="1548" w:type="dxa"/>
            <w:gridSpan w:val="2"/>
            <w:noWrap w:val="0"/>
            <w:vAlign w:val="center"/>
          </w:tcPr>
          <w:p w14:paraId="1B39982A">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7993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0ADD0B05">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资格证书编号</w:t>
            </w:r>
          </w:p>
        </w:tc>
        <w:tc>
          <w:tcPr>
            <w:tcW w:w="5511" w:type="dxa"/>
            <w:gridSpan w:val="6"/>
            <w:noWrap w:val="0"/>
            <w:vAlign w:val="center"/>
          </w:tcPr>
          <w:p w14:paraId="51B20E9E">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r w14:paraId="4251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1E3CC44F">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highlight w:val="none"/>
              </w:rPr>
              <w:t>在</w:t>
            </w:r>
            <w:r>
              <w:rPr>
                <w:rFonts w:hint="eastAsia" w:ascii="仿宋" w:hAnsi="仿宋" w:eastAsia="仿宋" w:cs="仿宋"/>
                <w:sz w:val="20"/>
                <w:szCs w:val="20"/>
                <w:highlight w:val="none"/>
                <w:lang w:eastAsia="zh-CN"/>
              </w:rPr>
              <w:t>办</w:t>
            </w:r>
            <w:r>
              <w:rPr>
                <w:rFonts w:hint="eastAsia" w:ascii="仿宋" w:hAnsi="仿宋" w:eastAsia="仿宋" w:cs="仿宋"/>
                <w:sz w:val="20"/>
                <w:szCs w:val="20"/>
                <w:highlight w:val="none"/>
              </w:rPr>
              <w:t>和已完成项目情况</w:t>
            </w:r>
          </w:p>
        </w:tc>
      </w:tr>
      <w:tr w14:paraId="456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7DB3884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lang w:eastAsia="zh-CN"/>
              </w:rPr>
              <w:t>委托</w:t>
            </w:r>
            <w:r>
              <w:rPr>
                <w:rFonts w:hint="eastAsia" w:ascii="仿宋" w:hAnsi="仿宋" w:eastAsia="仿宋" w:cs="仿宋"/>
                <w:sz w:val="20"/>
                <w:szCs w:val="20"/>
              </w:rPr>
              <w:t>单位</w:t>
            </w:r>
          </w:p>
        </w:tc>
        <w:tc>
          <w:tcPr>
            <w:tcW w:w="2064" w:type="dxa"/>
            <w:noWrap w:val="0"/>
            <w:vAlign w:val="center"/>
          </w:tcPr>
          <w:p w14:paraId="453612B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项目名称</w:t>
            </w:r>
          </w:p>
        </w:tc>
        <w:tc>
          <w:tcPr>
            <w:tcW w:w="1084" w:type="dxa"/>
            <w:noWrap w:val="0"/>
            <w:vAlign w:val="center"/>
          </w:tcPr>
          <w:p w14:paraId="44CE17A9">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规模</w:t>
            </w:r>
          </w:p>
        </w:tc>
        <w:tc>
          <w:tcPr>
            <w:tcW w:w="1400" w:type="dxa"/>
            <w:noWrap w:val="0"/>
            <w:vAlign w:val="center"/>
          </w:tcPr>
          <w:p w14:paraId="104693D8">
            <w:pPr>
              <w:keepNext w:val="0"/>
              <w:keepLines w:val="0"/>
              <w:suppressLineNumbers w:val="0"/>
              <w:spacing w:before="20" w:beforeAutospacing="0" w:after="2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起止时间</w:t>
            </w:r>
          </w:p>
        </w:tc>
        <w:tc>
          <w:tcPr>
            <w:tcW w:w="1943" w:type="dxa"/>
            <w:gridSpan w:val="3"/>
            <w:noWrap w:val="0"/>
            <w:vAlign w:val="center"/>
          </w:tcPr>
          <w:p w14:paraId="5615C8C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状态（</w:t>
            </w:r>
            <w:r>
              <w:rPr>
                <w:rFonts w:hint="eastAsia" w:ascii="仿宋" w:hAnsi="仿宋" w:eastAsia="仿宋" w:cs="仿宋"/>
                <w:sz w:val="20"/>
                <w:szCs w:val="20"/>
                <w:lang w:eastAsia="zh-CN"/>
              </w:rPr>
              <w:t>在办</w:t>
            </w:r>
            <w:r>
              <w:rPr>
                <w:rFonts w:hint="eastAsia" w:ascii="仿宋" w:hAnsi="仿宋" w:eastAsia="仿宋" w:cs="仿宋"/>
                <w:sz w:val="20"/>
                <w:szCs w:val="20"/>
              </w:rPr>
              <w:t>或</w:t>
            </w:r>
            <w:r>
              <w:rPr>
                <w:rFonts w:hint="eastAsia" w:ascii="仿宋" w:hAnsi="仿宋" w:eastAsia="仿宋" w:cs="仿宋"/>
                <w:sz w:val="20"/>
                <w:szCs w:val="20"/>
                <w:lang w:eastAsia="zh-CN"/>
              </w:rPr>
              <w:t>完成</w:t>
            </w:r>
            <w:r>
              <w:rPr>
                <w:rFonts w:hint="eastAsia" w:ascii="仿宋" w:hAnsi="仿宋" w:eastAsia="仿宋" w:cs="仿宋"/>
                <w:sz w:val="20"/>
                <w:szCs w:val="20"/>
              </w:rPr>
              <w:t>）</w:t>
            </w:r>
          </w:p>
        </w:tc>
        <w:tc>
          <w:tcPr>
            <w:tcW w:w="1084" w:type="dxa"/>
            <w:noWrap w:val="0"/>
            <w:vAlign w:val="center"/>
          </w:tcPr>
          <w:p w14:paraId="271FF29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r>
              <w:rPr>
                <w:rFonts w:hint="eastAsia" w:ascii="仿宋" w:hAnsi="仿宋" w:eastAsia="仿宋" w:cs="仿宋"/>
                <w:sz w:val="20"/>
                <w:szCs w:val="20"/>
              </w:rPr>
              <w:t>备注</w:t>
            </w:r>
          </w:p>
        </w:tc>
      </w:tr>
      <w:tr w14:paraId="033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0C123040">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2064" w:type="dxa"/>
            <w:noWrap w:val="0"/>
            <w:vAlign w:val="center"/>
          </w:tcPr>
          <w:p w14:paraId="679C6941">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2646ED26">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400" w:type="dxa"/>
            <w:noWrap w:val="0"/>
            <w:vAlign w:val="center"/>
          </w:tcPr>
          <w:p w14:paraId="48FE2044">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943" w:type="dxa"/>
            <w:gridSpan w:val="3"/>
            <w:noWrap w:val="0"/>
            <w:vAlign w:val="center"/>
          </w:tcPr>
          <w:p w14:paraId="7C20A237">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c>
          <w:tcPr>
            <w:tcW w:w="1084" w:type="dxa"/>
            <w:noWrap w:val="0"/>
            <w:vAlign w:val="center"/>
          </w:tcPr>
          <w:p w14:paraId="54AF509D">
            <w:pPr>
              <w:keepNext w:val="0"/>
              <w:keepLines w:val="0"/>
              <w:suppressLineNumbers w:val="0"/>
              <w:spacing w:before="20" w:beforeAutospacing="0" w:after="20" w:afterAutospacing="0"/>
              <w:ind w:left="0" w:right="0"/>
              <w:jc w:val="center"/>
              <w:rPr>
                <w:rFonts w:hint="default" w:ascii="仿宋" w:hAnsi="仿宋" w:eastAsia="仿宋" w:cs="仿宋"/>
                <w:sz w:val="20"/>
                <w:szCs w:val="20"/>
              </w:rPr>
            </w:pPr>
          </w:p>
        </w:tc>
      </w:tr>
    </w:tbl>
    <w:p w14:paraId="769F98D5">
      <w:pPr>
        <w:rPr>
          <w:rFonts w:ascii="仿宋" w:hAnsi="仿宋" w:eastAsia="仿宋" w:cs="仿宋"/>
        </w:rPr>
      </w:pPr>
    </w:p>
    <w:p w14:paraId="79E5E931">
      <w:pPr>
        <w:snapToGrid w:val="0"/>
        <w:outlineLvl w:val="2"/>
        <w:rPr>
          <w:rFonts w:ascii="仿宋" w:hAnsi="仿宋" w:eastAsia="仿宋" w:cs="仿宋"/>
          <w:b/>
          <w:color w:val="000000"/>
          <w:szCs w:val="21"/>
        </w:rPr>
      </w:pPr>
      <w:bookmarkStart w:id="32" w:name="_Toc13763"/>
      <w:bookmarkStart w:id="33" w:name="_Toc13984"/>
      <w:bookmarkStart w:id="34" w:name="_Toc21997"/>
      <w:bookmarkStart w:id="35" w:name="_Toc23475"/>
      <w:r>
        <w:rPr>
          <w:rFonts w:hint="eastAsia" w:ascii="仿宋" w:hAnsi="仿宋" w:eastAsia="仿宋" w:cs="仿宋"/>
          <w:b/>
          <w:color w:val="000000"/>
          <w:szCs w:val="21"/>
        </w:rPr>
        <w:t>（</w:t>
      </w: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w:t>
      </w:r>
      <w:bookmarkEnd w:id="32"/>
      <w:bookmarkEnd w:id="33"/>
      <w:bookmarkEnd w:id="34"/>
      <w:r>
        <w:rPr>
          <w:rFonts w:hint="eastAsia" w:ascii="仿宋" w:hAnsi="仿宋" w:eastAsia="仿宋" w:cs="仿宋"/>
          <w:b/>
          <w:color w:val="000000"/>
          <w:szCs w:val="21"/>
        </w:rPr>
        <w:t>拟派本项目服务团队（不含项目负责人）</w:t>
      </w:r>
      <w:bookmarkEnd w:id="35"/>
    </w:p>
    <w:p w14:paraId="6FCABFF4">
      <w:pPr>
        <w:spacing w:after="60"/>
        <w:jc w:val="center"/>
        <w:rPr>
          <w:rFonts w:ascii="仿宋" w:hAnsi="仿宋" w:eastAsia="仿宋" w:cs="仿宋"/>
        </w:rPr>
      </w:pPr>
    </w:p>
    <w:p w14:paraId="0B73CDE5">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ascii="宋体" w:hAnsi="宋体" w:eastAsia="宋体" w:cs="仿宋"/>
          <w:b/>
          <w:sz w:val="24"/>
        </w:rPr>
      </w:pPr>
      <w:bookmarkStart w:id="36" w:name="_Toc18505"/>
      <w:bookmarkStart w:id="37" w:name="_Toc17314"/>
      <w:r>
        <w:rPr>
          <w:rFonts w:hint="eastAsia" w:ascii="宋体" w:hAnsi="宋体" w:eastAsia="宋体" w:cs="仿宋"/>
          <w:b/>
          <w:sz w:val="24"/>
        </w:rPr>
        <w:t>拟派团队成员清单</w:t>
      </w:r>
      <w:bookmarkEnd w:id="36"/>
      <w:bookmarkEnd w:id="37"/>
    </w:p>
    <w:tbl>
      <w:tblPr>
        <w:tblStyle w:val="45"/>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075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F6D269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序号</w:t>
            </w:r>
          </w:p>
        </w:tc>
        <w:tc>
          <w:tcPr>
            <w:tcW w:w="542" w:type="pct"/>
            <w:noWrap w:val="0"/>
            <w:vAlign w:val="center"/>
          </w:tcPr>
          <w:p w14:paraId="2A262169">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姓名</w:t>
            </w:r>
          </w:p>
        </w:tc>
        <w:tc>
          <w:tcPr>
            <w:tcW w:w="532" w:type="pct"/>
            <w:noWrap w:val="0"/>
            <w:vAlign w:val="center"/>
          </w:tcPr>
          <w:p w14:paraId="2684815E">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岗位</w:t>
            </w:r>
          </w:p>
        </w:tc>
        <w:tc>
          <w:tcPr>
            <w:tcW w:w="556" w:type="pct"/>
            <w:noWrap w:val="0"/>
            <w:vAlign w:val="center"/>
          </w:tcPr>
          <w:p w14:paraId="34013C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职务</w:t>
            </w:r>
          </w:p>
        </w:tc>
        <w:tc>
          <w:tcPr>
            <w:tcW w:w="531" w:type="pct"/>
            <w:noWrap w:val="0"/>
            <w:vAlign w:val="center"/>
          </w:tcPr>
          <w:p w14:paraId="140F2BCB">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学历</w:t>
            </w:r>
          </w:p>
        </w:tc>
        <w:tc>
          <w:tcPr>
            <w:tcW w:w="911" w:type="pct"/>
            <w:noWrap w:val="0"/>
            <w:vAlign w:val="center"/>
          </w:tcPr>
          <w:p w14:paraId="1D26651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资质证书情况</w:t>
            </w:r>
          </w:p>
        </w:tc>
        <w:tc>
          <w:tcPr>
            <w:tcW w:w="965" w:type="pct"/>
            <w:noWrap w:val="0"/>
            <w:vAlign w:val="center"/>
          </w:tcPr>
          <w:p w14:paraId="220C02A4">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经验年限</w:t>
            </w:r>
          </w:p>
        </w:tc>
        <w:tc>
          <w:tcPr>
            <w:tcW w:w="577" w:type="pct"/>
            <w:noWrap w:val="0"/>
            <w:vAlign w:val="center"/>
          </w:tcPr>
          <w:p w14:paraId="34D6211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rPr>
              <w:t>备注</w:t>
            </w:r>
          </w:p>
        </w:tc>
      </w:tr>
      <w:tr w14:paraId="0F3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08C788A">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7E6BC3B3">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5D448E4F">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7152B2BE">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2499FA2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7F187F9E">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5C0170B">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0F270A85">
            <w:pPr>
              <w:keepNext w:val="0"/>
              <w:keepLines w:val="0"/>
              <w:suppressLineNumbers w:val="0"/>
              <w:spacing w:before="0" w:beforeAutospacing="0" w:after="0" w:afterAutospacing="0"/>
              <w:ind w:left="0" w:right="0"/>
              <w:rPr>
                <w:rFonts w:hint="default" w:ascii="仿宋" w:hAnsi="仿宋" w:eastAsia="仿宋" w:cs="仿宋"/>
              </w:rPr>
            </w:pPr>
          </w:p>
        </w:tc>
      </w:tr>
      <w:tr w14:paraId="06D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2B42332E">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69EC3E0A">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4F2D7F9A">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1F639185">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1CE1ACED">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65A2BF16">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3C6F35B2">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5659FDC1">
            <w:pPr>
              <w:keepNext w:val="0"/>
              <w:keepLines w:val="0"/>
              <w:suppressLineNumbers w:val="0"/>
              <w:spacing w:before="0" w:beforeAutospacing="0" w:after="0" w:afterAutospacing="0"/>
              <w:ind w:left="0" w:right="0"/>
              <w:rPr>
                <w:rFonts w:hint="default" w:ascii="仿宋" w:hAnsi="仿宋" w:eastAsia="仿宋" w:cs="仿宋"/>
              </w:rPr>
            </w:pPr>
          </w:p>
        </w:tc>
      </w:tr>
      <w:tr w14:paraId="3D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706834C">
            <w:pPr>
              <w:keepNext w:val="0"/>
              <w:keepLines w:val="0"/>
              <w:suppressLineNumbers w:val="0"/>
              <w:spacing w:before="0" w:beforeAutospacing="0" w:after="0" w:afterAutospacing="0"/>
              <w:ind w:left="0" w:right="0"/>
              <w:rPr>
                <w:rFonts w:hint="default" w:ascii="仿宋" w:hAnsi="仿宋" w:eastAsia="仿宋" w:cs="仿宋"/>
              </w:rPr>
            </w:pPr>
          </w:p>
        </w:tc>
        <w:tc>
          <w:tcPr>
            <w:tcW w:w="542" w:type="pct"/>
            <w:noWrap w:val="0"/>
            <w:vAlign w:val="top"/>
          </w:tcPr>
          <w:p w14:paraId="5D52605D">
            <w:pPr>
              <w:keepNext w:val="0"/>
              <w:keepLines w:val="0"/>
              <w:suppressLineNumbers w:val="0"/>
              <w:spacing w:before="0" w:beforeAutospacing="0" w:after="0" w:afterAutospacing="0"/>
              <w:ind w:left="0" w:right="0"/>
              <w:rPr>
                <w:rFonts w:hint="default" w:ascii="仿宋" w:hAnsi="仿宋" w:eastAsia="仿宋" w:cs="仿宋"/>
              </w:rPr>
            </w:pPr>
          </w:p>
        </w:tc>
        <w:tc>
          <w:tcPr>
            <w:tcW w:w="532" w:type="pct"/>
            <w:noWrap w:val="0"/>
            <w:vAlign w:val="top"/>
          </w:tcPr>
          <w:p w14:paraId="0E27D6C0">
            <w:pPr>
              <w:keepNext w:val="0"/>
              <w:keepLines w:val="0"/>
              <w:suppressLineNumbers w:val="0"/>
              <w:spacing w:before="0" w:beforeAutospacing="0" w:after="0" w:afterAutospacing="0"/>
              <w:ind w:left="0" w:right="0"/>
              <w:rPr>
                <w:rFonts w:hint="default" w:ascii="仿宋" w:hAnsi="仿宋" w:eastAsia="仿宋" w:cs="仿宋"/>
              </w:rPr>
            </w:pPr>
          </w:p>
        </w:tc>
        <w:tc>
          <w:tcPr>
            <w:tcW w:w="556" w:type="pct"/>
            <w:noWrap w:val="0"/>
            <w:vAlign w:val="top"/>
          </w:tcPr>
          <w:p w14:paraId="0249FD4D">
            <w:pPr>
              <w:keepNext w:val="0"/>
              <w:keepLines w:val="0"/>
              <w:suppressLineNumbers w:val="0"/>
              <w:spacing w:before="0" w:beforeAutospacing="0" w:after="0" w:afterAutospacing="0"/>
              <w:ind w:left="0" w:right="0"/>
              <w:rPr>
                <w:rFonts w:hint="default" w:ascii="仿宋" w:hAnsi="仿宋" w:eastAsia="仿宋" w:cs="仿宋"/>
              </w:rPr>
            </w:pPr>
          </w:p>
        </w:tc>
        <w:tc>
          <w:tcPr>
            <w:tcW w:w="531" w:type="pct"/>
            <w:noWrap w:val="0"/>
            <w:vAlign w:val="top"/>
          </w:tcPr>
          <w:p w14:paraId="0AD033A9">
            <w:pPr>
              <w:keepNext w:val="0"/>
              <w:keepLines w:val="0"/>
              <w:suppressLineNumbers w:val="0"/>
              <w:spacing w:before="0" w:beforeAutospacing="0" w:after="0" w:afterAutospacing="0"/>
              <w:ind w:left="0" w:right="0"/>
              <w:rPr>
                <w:rFonts w:hint="default" w:ascii="仿宋" w:hAnsi="仿宋" w:eastAsia="仿宋" w:cs="仿宋"/>
              </w:rPr>
            </w:pPr>
          </w:p>
        </w:tc>
        <w:tc>
          <w:tcPr>
            <w:tcW w:w="911" w:type="pct"/>
            <w:noWrap w:val="0"/>
            <w:vAlign w:val="top"/>
          </w:tcPr>
          <w:p w14:paraId="5FEF619F">
            <w:pPr>
              <w:keepNext w:val="0"/>
              <w:keepLines w:val="0"/>
              <w:suppressLineNumbers w:val="0"/>
              <w:spacing w:before="0" w:beforeAutospacing="0" w:after="0" w:afterAutospacing="0"/>
              <w:ind w:left="0" w:right="0"/>
              <w:rPr>
                <w:rFonts w:hint="default" w:ascii="仿宋" w:hAnsi="仿宋" w:eastAsia="仿宋" w:cs="仿宋"/>
              </w:rPr>
            </w:pPr>
          </w:p>
        </w:tc>
        <w:tc>
          <w:tcPr>
            <w:tcW w:w="965" w:type="pct"/>
            <w:noWrap w:val="0"/>
            <w:vAlign w:val="top"/>
          </w:tcPr>
          <w:p w14:paraId="584ECFCD">
            <w:pPr>
              <w:keepNext w:val="0"/>
              <w:keepLines w:val="0"/>
              <w:suppressLineNumbers w:val="0"/>
              <w:spacing w:before="0" w:beforeAutospacing="0" w:after="0" w:afterAutospacing="0"/>
              <w:ind w:left="0" w:right="0"/>
              <w:rPr>
                <w:rFonts w:hint="default" w:ascii="仿宋" w:hAnsi="仿宋" w:eastAsia="仿宋" w:cs="仿宋"/>
              </w:rPr>
            </w:pPr>
          </w:p>
        </w:tc>
        <w:tc>
          <w:tcPr>
            <w:tcW w:w="577" w:type="pct"/>
            <w:noWrap w:val="0"/>
            <w:vAlign w:val="top"/>
          </w:tcPr>
          <w:p w14:paraId="34689FF2">
            <w:pPr>
              <w:keepNext w:val="0"/>
              <w:keepLines w:val="0"/>
              <w:suppressLineNumbers w:val="0"/>
              <w:spacing w:before="0" w:beforeAutospacing="0" w:after="0" w:afterAutospacing="0"/>
              <w:ind w:left="0" w:right="0"/>
              <w:rPr>
                <w:rFonts w:hint="default" w:ascii="仿宋" w:hAnsi="仿宋" w:eastAsia="仿宋" w:cs="仿宋"/>
              </w:rPr>
            </w:pPr>
          </w:p>
        </w:tc>
      </w:tr>
    </w:tbl>
    <w:p w14:paraId="255AB1AB">
      <w:pPr>
        <w:tabs>
          <w:tab w:val="left" w:pos="170"/>
        </w:tabs>
        <w:autoSpaceDE w:val="0"/>
        <w:autoSpaceDN w:val="0"/>
        <w:adjustRightInd w:val="0"/>
        <w:spacing w:line="360" w:lineRule="auto"/>
        <w:ind w:left="0" w:leftChars="-95" w:hanging="199" w:hangingChars="95"/>
        <w:rPr>
          <w:rFonts w:ascii="宋体" w:hAnsi="宋体"/>
          <w:color w:val="FF0000"/>
          <w:szCs w:val="21"/>
          <w:lang w:val="zh-CN"/>
        </w:rPr>
      </w:pPr>
      <w:r>
        <w:rPr>
          <w:rFonts w:hint="eastAsia" w:ascii="宋体" w:hAnsi="宋体"/>
          <w:color w:val="FF0000"/>
          <w:szCs w:val="21"/>
          <w:lang w:val="en-US" w:eastAsia="zh-CN"/>
        </w:rPr>
        <w:t>注：</w:t>
      </w:r>
      <w:r>
        <w:rPr>
          <w:rFonts w:hint="eastAsia" w:ascii="宋体" w:hAnsi="宋体"/>
          <w:color w:val="FF0000"/>
          <w:szCs w:val="21"/>
          <w:lang w:val="zh-CN"/>
        </w:rPr>
        <w:t>1、填写时，如本表格不适合投标单位的实际情况，可根据本表格格式自行划表填写。</w:t>
      </w:r>
    </w:p>
    <w:p w14:paraId="76E15ED0">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14:paraId="21F2CA61">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14:paraId="1C84648F">
      <w:pPr>
        <w:tabs>
          <w:tab w:val="left" w:pos="540"/>
        </w:tabs>
        <w:jc w:val="center"/>
        <w:rPr>
          <w:rFonts w:hint="eastAsia" w:ascii="仿宋" w:hAnsi="仿宋" w:eastAsia="仿宋" w:cs="仿宋"/>
          <w:b/>
          <w:bCs/>
          <w:kern w:val="2"/>
          <w:sz w:val="28"/>
          <w:szCs w:val="28"/>
          <w:lang w:val="en-US" w:eastAsia="zh-CN" w:bidi="ar-SA"/>
        </w:rPr>
      </w:pPr>
    </w:p>
    <w:p w14:paraId="52B75318">
      <w:pPr>
        <w:keepNext w:val="0"/>
        <w:keepLines w:val="0"/>
        <w:pageBreakBefore w:val="0"/>
        <w:widowControl w:val="0"/>
        <w:numPr>
          <w:ilvl w:val="0"/>
          <w:numId w:val="15"/>
        </w:numPr>
        <w:kinsoku/>
        <w:wordWrap/>
        <w:overflowPunct/>
        <w:topLinePunct w:val="0"/>
        <w:autoSpaceDE/>
        <w:autoSpaceDN/>
        <w:bidi w:val="0"/>
        <w:adjustRightInd/>
        <w:snapToGrid w:val="0"/>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履约进度计划表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43E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noWrap w:val="0"/>
            <w:vAlign w:val="center"/>
          </w:tcPr>
          <w:p w14:paraId="69C44AE0">
            <w:pPr>
              <w:keepNext w:val="0"/>
              <w:keepLines w:val="0"/>
              <w:suppressLineNumbers w:val="0"/>
              <w:tabs>
                <w:tab w:val="left" w:pos="540"/>
              </w:tabs>
              <w:spacing w:before="0" w:beforeAutospacing="0" w:after="0" w:afterAutospacing="0"/>
              <w:ind w:left="0" w:right="0"/>
              <w:rPr>
                <w:rFonts w:hint="eastAsia" w:ascii="宋体" w:hAnsi="宋体" w:cs="宋体"/>
                <w:b/>
                <w:szCs w:val="21"/>
                <w:highlight w:val="none"/>
              </w:rPr>
            </w:pPr>
            <w:r>
              <w:rPr>
                <w:rFonts w:hint="eastAsia" w:ascii="宋体" w:hAnsi="宋体" w:cs="宋体"/>
                <w:b/>
                <w:szCs w:val="21"/>
                <w:highlight w:val="none"/>
              </w:rPr>
              <w:t>序号</w:t>
            </w:r>
          </w:p>
        </w:tc>
        <w:tc>
          <w:tcPr>
            <w:tcW w:w="2701" w:type="dxa"/>
            <w:noWrap w:val="0"/>
            <w:vAlign w:val="center"/>
          </w:tcPr>
          <w:p w14:paraId="6C9B1A72">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拟定时间安排</w:t>
            </w:r>
          </w:p>
        </w:tc>
        <w:tc>
          <w:tcPr>
            <w:tcW w:w="3217" w:type="dxa"/>
            <w:noWrap w:val="0"/>
            <w:vAlign w:val="center"/>
          </w:tcPr>
          <w:p w14:paraId="4376C1FA">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计划完成的工作内容</w:t>
            </w:r>
          </w:p>
        </w:tc>
        <w:tc>
          <w:tcPr>
            <w:tcW w:w="2589" w:type="dxa"/>
            <w:noWrap w:val="0"/>
            <w:vAlign w:val="center"/>
          </w:tcPr>
          <w:p w14:paraId="6BCFACC0">
            <w:pPr>
              <w:keepNext w:val="0"/>
              <w:keepLines w:val="0"/>
              <w:suppressLineNumbers w:val="0"/>
              <w:tabs>
                <w:tab w:val="left" w:pos="540"/>
              </w:tabs>
              <w:spacing w:before="0" w:beforeAutospacing="0" w:after="0" w:afterAutospacing="0"/>
              <w:ind w:left="0" w:right="0"/>
              <w:jc w:val="center"/>
              <w:rPr>
                <w:rFonts w:hint="eastAsia" w:ascii="宋体" w:hAnsi="宋体" w:cs="宋体"/>
                <w:b/>
                <w:szCs w:val="21"/>
                <w:highlight w:val="none"/>
              </w:rPr>
            </w:pPr>
            <w:r>
              <w:rPr>
                <w:rFonts w:hint="eastAsia" w:ascii="宋体" w:hAnsi="宋体" w:cs="宋体"/>
                <w:b/>
                <w:szCs w:val="21"/>
                <w:highlight w:val="none"/>
              </w:rPr>
              <w:t>实施方建议或要求</w:t>
            </w:r>
          </w:p>
        </w:tc>
      </w:tr>
      <w:tr w14:paraId="1C1D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05900785">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080A959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拟定  年  月   日</w:t>
            </w:r>
          </w:p>
        </w:tc>
        <w:tc>
          <w:tcPr>
            <w:tcW w:w="3217" w:type="dxa"/>
            <w:noWrap w:val="0"/>
            <w:vAlign w:val="center"/>
          </w:tcPr>
          <w:p w14:paraId="0BEA018F">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签定合同并生效</w:t>
            </w:r>
          </w:p>
        </w:tc>
        <w:tc>
          <w:tcPr>
            <w:tcW w:w="2589" w:type="dxa"/>
            <w:noWrap w:val="0"/>
            <w:vAlign w:val="center"/>
          </w:tcPr>
          <w:p w14:paraId="0A2888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58D2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AAC153B">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5E6BA07">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01DA47B9">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c>
          <w:tcPr>
            <w:tcW w:w="2589" w:type="dxa"/>
            <w:noWrap w:val="0"/>
            <w:vAlign w:val="center"/>
          </w:tcPr>
          <w:p w14:paraId="55B6FADC">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r w14:paraId="1A4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19362B6C">
            <w:pPr>
              <w:keepNext w:val="0"/>
              <w:keepLines w:val="0"/>
              <w:numPr>
                <w:ilvl w:val="0"/>
                <w:numId w:val="16"/>
              </w:numPr>
              <w:suppressLineNumbers w:val="0"/>
              <w:spacing w:before="0" w:beforeAutospacing="0" w:after="0" w:afterAutospacing="0"/>
              <w:ind w:right="0"/>
              <w:jc w:val="center"/>
              <w:rPr>
                <w:rFonts w:hint="eastAsia" w:ascii="宋体" w:hAnsi="宋体" w:cs="宋体"/>
                <w:szCs w:val="21"/>
                <w:highlight w:val="none"/>
              </w:rPr>
            </w:pPr>
          </w:p>
        </w:tc>
        <w:tc>
          <w:tcPr>
            <w:tcW w:w="2701" w:type="dxa"/>
            <w:noWrap w:val="0"/>
            <w:vAlign w:val="center"/>
          </w:tcPr>
          <w:p w14:paraId="4E2CE166">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月   日—   月   日</w:t>
            </w:r>
          </w:p>
        </w:tc>
        <w:tc>
          <w:tcPr>
            <w:tcW w:w="3217" w:type="dxa"/>
            <w:noWrap w:val="0"/>
            <w:vAlign w:val="center"/>
          </w:tcPr>
          <w:p w14:paraId="63944FA0">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r>
              <w:rPr>
                <w:rFonts w:hint="eastAsia" w:ascii="宋体" w:hAnsi="宋体" w:cs="宋体"/>
                <w:szCs w:val="21"/>
                <w:highlight w:val="none"/>
              </w:rPr>
              <w:t>质保期</w:t>
            </w:r>
          </w:p>
        </w:tc>
        <w:tc>
          <w:tcPr>
            <w:tcW w:w="2589" w:type="dxa"/>
            <w:noWrap w:val="0"/>
            <w:vAlign w:val="center"/>
          </w:tcPr>
          <w:p w14:paraId="1029A3E3">
            <w:pPr>
              <w:keepNext w:val="0"/>
              <w:keepLines w:val="0"/>
              <w:suppressLineNumbers w:val="0"/>
              <w:tabs>
                <w:tab w:val="left" w:pos="540"/>
              </w:tabs>
              <w:spacing w:before="0" w:beforeAutospacing="0" w:after="0" w:afterAutospacing="0"/>
              <w:ind w:left="0" w:right="0"/>
              <w:jc w:val="center"/>
              <w:rPr>
                <w:rFonts w:hint="eastAsia" w:ascii="宋体" w:hAnsi="宋体" w:cs="宋体"/>
                <w:szCs w:val="21"/>
                <w:highlight w:val="none"/>
              </w:rPr>
            </w:pPr>
          </w:p>
        </w:tc>
      </w:tr>
    </w:tbl>
    <w:p w14:paraId="4C9CB230">
      <w:pPr>
        <w:rPr>
          <w:rFonts w:hint="eastAsia"/>
        </w:rPr>
      </w:pPr>
    </w:p>
    <w:p w14:paraId="05E51E89">
      <w:pPr>
        <w:pStyle w:val="23"/>
        <w:jc w:val="cente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（五）售后服务</w:t>
      </w:r>
    </w:p>
    <w:p w14:paraId="2FA240BF">
      <w:pPr>
        <w:pStyle w:val="23"/>
        <w:jc w:val="center"/>
        <w:rPr>
          <w:rFonts w:hint="eastAsia" w:ascii="仿宋" w:hAnsi="仿宋" w:eastAsia="仿宋" w:cs="仿宋"/>
          <w:b/>
          <w:bCs/>
          <w:kern w:val="2"/>
          <w:sz w:val="28"/>
          <w:szCs w:val="28"/>
          <w:lang w:val="en-US" w:eastAsia="zh-CN" w:bidi="ar-SA"/>
        </w:rPr>
      </w:pPr>
    </w:p>
    <w:p w14:paraId="5F6982B5">
      <w:pPr>
        <w:pStyle w:val="23"/>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（六）履约评价</w:t>
      </w:r>
    </w:p>
    <w:p w14:paraId="603EFE68">
      <w:pPr>
        <w:pStyle w:val="5"/>
        <w:pageBreakBefore/>
        <w:numPr>
          <w:ilvl w:val="0"/>
          <w:numId w:val="0"/>
        </w:numPr>
        <w:spacing w:before="0" w:line="377" w:lineRule="auto"/>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八、用户需求书条款响应一览表</w:t>
      </w:r>
    </w:p>
    <w:p w14:paraId="1AA439D4">
      <w:pPr>
        <w:numPr>
          <w:ilvl w:val="0"/>
          <w:numId w:val="0"/>
        </w:numPr>
        <w:bidi w:val="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1.服务要求</w:t>
      </w:r>
      <w:r>
        <w:rPr>
          <w:rFonts w:hint="eastAsia" w:ascii="仿宋" w:hAnsi="仿宋" w:eastAsia="仿宋" w:cs="仿宋"/>
          <w:b/>
          <w:bCs/>
          <w:sz w:val="30"/>
          <w:szCs w:val="30"/>
        </w:rPr>
        <w:t>偏离表</w:t>
      </w:r>
    </w:p>
    <w:p w14:paraId="77A32426">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四</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w:t>
      </w:r>
      <w:r>
        <w:rPr>
          <w:rFonts w:hint="eastAsia" w:ascii="仿宋" w:hAnsi="仿宋" w:eastAsia="仿宋" w:cs="仿宋"/>
          <w:b/>
          <w:bCs/>
          <w:sz w:val="21"/>
          <w:szCs w:val="21"/>
          <w:highlight w:val="yellow"/>
        </w:rPr>
        <w:t>服务要求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45F12BEC">
      <w:pPr>
        <w:rPr>
          <w:rFonts w:hint="eastAsia" w:ascii="仿宋" w:hAnsi="仿宋" w:eastAsia="仿宋" w:cs="仿宋"/>
          <w:b/>
          <w:sz w:val="24"/>
        </w:rPr>
      </w:pPr>
    </w:p>
    <w:p w14:paraId="5D8EF572">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722"/>
        <w:gridCol w:w="2610"/>
        <w:gridCol w:w="2220"/>
        <w:gridCol w:w="1898"/>
      </w:tblGrid>
      <w:tr w14:paraId="7D8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35" w:type="dxa"/>
            <w:vAlign w:val="center"/>
          </w:tcPr>
          <w:p w14:paraId="0A1A2626">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内容</w:t>
            </w:r>
          </w:p>
        </w:tc>
        <w:tc>
          <w:tcPr>
            <w:tcW w:w="1722" w:type="dxa"/>
            <w:vAlign w:val="center"/>
          </w:tcPr>
          <w:p w14:paraId="686C2B89">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955989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lang w:eastAsia="zh-CN"/>
              </w:rPr>
              <w:t>、</w:t>
            </w:r>
            <w:r>
              <w:rPr>
                <w:rFonts w:hint="eastAsia" w:ascii="仿宋" w:hAnsi="仿宋" w:eastAsia="仿宋" w:cs="仿宋"/>
                <w:b/>
                <w:color w:val="auto"/>
                <w:lang w:eastAsia="zh-CN"/>
              </w:rPr>
              <w:t>服务要求</w:t>
            </w:r>
            <w:r>
              <w:rPr>
                <w:rFonts w:hint="eastAsia" w:ascii="仿宋" w:hAnsi="仿宋" w:eastAsia="仿宋" w:cs="仿宋"/>
                <w:bCs/>
                <w:color w:val="auto"/>
                <w:lang w:eastAsia="zh-CN"/>
              </w:rPr>
              <w:t>中“</w:t>
            </w:r>
            <w:r>
              <w:rPr>
                <w:rFonts w:hint="eastAsia" w:ascii="仿宋" w:hAnsi="仿宋" w:eastAsia="仿宋" w:cs="仿宋"/>
                <w:b/>
                <w:color w:val="auto"/>
                <w:lang w:eastAsia="zh-CN"/>
              </w:rPr>
              <w:t>招标服务要求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10" w:type="dxa"/>
            <w:vAlign w:val="center"/>
          </w:tcPr>
          <w:p w14:paraId="0649E78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4845AEB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2220" w:type="dxa"/>
            <w:vAlign w:val="center"/>
          </w:tcPr>
          <w:p w14:paraId="7049CCC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898" w:type="dxa"/>
            <w:vAlign w:val="center"/>
          </w:tcPr>
          <w:p w14:paraId="6A22F7E0">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370BC12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5D7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2F703071">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服务要求</w:t>
            </w:r>
          </w:p>
          <w:p w14:paraId="3BB07C0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2132715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12E86AD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264A12D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898" w:type="dxa"/>
            <w:vAlign w:val="center"/>
          </w:tcPr>
          <w:p w14:paraId="58AD5AD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13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0B69309D">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p>
        </w:tc>
        <w:tc>
          <w:tcPr>
            <w:tcW w:w="1722" w:type="dxa"/>
            <w:vAlign w:val="center"/>
          </w:tcPr>
          <w:p w14:paraId="69556688">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00FCA75D">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3FB2EBB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898" w:type="dxa"/>
            <w:vAlign w:val="center"/>
          </w:tcPr>
          <w:p w14:paraId="50454F5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B4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restart"/>
            <w:vAlign w:val="center"/>
          </w:tcPr>
          <w:p w14:paraId="67FEB96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722" w:type="dxa"/>
            <w:vAlign w:val="center"/>
          </w:tcPr>
          <w:p w14:paraId="0983138D">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610" w:type="dxa"/>
            <w:vAlign w:val="center"/>
          </w:tcPr>
          <w:p w14:paraId="78C61295">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10424867">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898" w:type="dxa"/>
            <w:vAlign w:val="center"/>
          </w:tcPr>
          <w:p w14:paraId="322AC8A7">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C6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Merge w:val="continue"/>
            <w:vAlign w:val="center"/>
          </w:tcPr>
          <w:p w14:paraId="5FA84F48">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p>
        </w:tc>
        <w:tc>
          <w:tcPr>
            <w:tcW w:w="1722" w:type="dxa"/>
            <w:vAlign w:val="center"/>
          </w:tcPr>
          <w:p w14:paraId="0E6AEAC2">
            <w:pPr>
              <w:keepNext w:val="0"/>
              <w:keepLines w:val="0"/>
              <w:suppressLineNumbers w:val="0"/>
              <w:spacing w:before="0" w:beforeAutospacing="0" w:after="0" w:afterAutospacing="0"/>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2610" w:type="dxa"/>
            <w:vAlign w:val="center"/>
          </w:tcPr>
          <w:p w14:paraId="69A08186">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p>
        </w:tc>
        <w:tc>
          <w:tcPr>
            <w:tcW w:w="2220" w:type="dxa"/>
            <w:vAlign w:val="center"/>
          </w:tcPr>
          <w:p w14:paraId="54BCC5BA">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898" w:type="dxa"/>
            <w:vAlign w:val="center"/>
          </w:tcPr>
          <w:p w14:paraId="3815978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150AE22F">
      <w:pPr>
        <w:rPr>
          <w:rFonts w:hint="eastAsia" w:ascii="仿宋" w:hAnsi="仿宋" w:eastAsia="仿宋" w:cs="仿宋"/>
          <w:b/>
          <w:color w:val="FF0000"/>
          <w:sz w:val="24"/>
        </w:rPr>
      </w:pPr>
    </w:p>
    <w:p w14:paraId="55AAB54D">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”，优于要求的填“正偏离”。</w:t>
      </w:r>
    </w:p>
    <w:p w14:paraId="2D7CFDE7">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5EA9658B">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1D9F03B4">
      <w:pPr>
        <w:numPr>
          <w:ilvl w:val="0"/>
          <w:numId w:val="0"/>
        </w:numPr>
        <w:bidi w:val="0"/>
        <w:jc w:val="both"/>
        <w:rPr>
          <w:rFonts w:hint="eastAsia" w:ascii="仿宋" w:hAnsi="仿宋" w:eastAsia="仿宋" w:cs="仿宋"/>
          <w:b/>
          <w:bCs/>
          <w:sz w:val="32"/>
          <w:szCs w:val="32"/>
          <w:lang w:val="en-US" w:eastAsia="zh-CN"/>
        </w:rPr>
      </w:pPr>
    </w:p>
    <w:p w14:paraId="30E1E46A">
      <w:pPr>
        <w:numPr>
          <w:ilvl w:val="0"/>
          <w:numId w:val="0"/>
        </w:numPr>
        <w:bidi w:val="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2、商务要求偏离表</w:t>
      </w:r>
    </w:p>
    <w:p w14:paraId="1FEC6199">
      <w:pPr>
        <w:pStyle w:val="23"/>
        <w:rPr>
          <w:rFonts w:hint="eastAsia" w:ascii="仿宋" w:hAnsi="仿宋" w:eastAsia="仿宋" w:cs="仿宋"/>
          <w:sz w:val="24"/>
          <w:highlight w:val="yellow"/>
        </w:rPr>
      </w:pPr>
      <w:r>
        <w:rPr>
          <w:rFonts w:hint="eastAsia" w:ascii="仿宋" w:hAnsi="仿宋" w:eastAsia="仿宋" w:cs="仿宋"/>
          <w:highlight w:val="yellow"/>
        </w:rPr>
        <w:t>投标人必须对应</w:t>
      </w:r>
      <w:r>
        <w:rPr>
          <w:rFonts w:hint="eastAsia" w:ascii="仿宋" w:hAnsi="仿宋" w:eastAsia="仿宋" w:cs="仿宋"/>
          <w:sz w:val="24"/>
          <w:highlight w:val="yellow"/>
        </w:rPr>
        <w:t>谈判文件</w:t>
      </w:r>
      <w:r>
        <w:rPr>
          <w:rFonts w:hint="eastAsia" w:ascii="仿宋" w:hAnsi="仿宋" w:eastAsia="仿宋" w:cs="仿宋"/>
          <w:b/>
          <w:bCs/>
          <w:highlight w:val="yellow"/>
          <w:lang w:val="en-US" w:eastAsia="zh-CN"/>
        </w:rPr>
        <w:t>“</w:t>
      </w:r>
      <w:r>
        <w:rPr>
          <w:rFonts w:hint="eastAsia" w:ascii="仿宋" w:hAnsi="仿宋" w:eastAsia="仿宋" w:cs="仿宋"/>
          <w:sz w:val="24"/>
          <w:highlight w:val="yellow"/>
        </w:rPr>
        <w:t>第三章</w:t>
      </w:r>
      <w:r>
        <w:rPr>
          <w:rFonts w:hint="eastAsia" w:ascii="仿宋" w:hAnsi="仿宋" w:eastAsia="仿宋" w:cs="仿宋"/>
          <w:sz w:val="24"/>
          <w:highlight w:val="yellow"/>
          <w:lang w:val="en-US" w:eastAsia="zh-CN"/>
        </w:rPr>
        <w:t xml:space="preserve"> </w:t>
      </w:r>
      <w:r>
        <w:rPr>
          <w:rFonts w:hint="eastAsia" w:ascii="仿宋" w:hAnsi="仿宋" w:eastAsia="仿宋" w:cs="仿宋"/>
          <w:b/>
          <w:bCs/>
          <w:highlight w:val="yellow"/>
          <w:lang w:val="en-US" w:eastAsia="zh-CN"/>
        </w:rPr>
        <w:t>采购项目用户需求书-</w:t>
      </w:r>
      <w:r>
        <w:rPr>
          <w:rFonts w:hint="eastAsia" w:ascii="仿宋" w:hAnsi="仿宋" w:eastAsia="仿宋" w:cs="仿宋"/>
          <w:b/>
          <w:bCs/>
          <w:sz w:val="21"/>
          <w:szCs w:val="21"/>
          <w:highlight w:val="yellow"/>
          <w:lang w:val="en-US" w:eastAsia="zh-CN"/>
        </w:rPr>
        <w:t>五</w:t>
      </w:r>
      <w:r>
        <w:rPr>
          <w:rFonts w:hint="eastAsia" w:ascii="仿宋" w:hAnsi="仿宋" w:eastAsia="仿宋" w:cs="仿宋"/>
          <w:b/>
          <w:bCs/>
          <w:sz w:val="21"/>
          <w:szCs w:val="21"/>
          <w:highlight w:val="yellow"/>
        </w:rPr>
        <w:t>、</w:t>
      </w:r>
      <w:r>
        <w:rPr>
          <w:rFonts w:hint="eastAsia" w:ascii="仿宋" w:hAnsi="仿宋" w:eastAsia="仿宋" w:cs="仿宋"/>
          <w:b/>
          <w:bCs/>
          <w:sz w:val="21"/>
          <w:szCs w:val="21"/>
          <w:highlight w:val="yellow"/>
          <w:lang w:val="en-US" w:eastAsia="zh-CN"/>
        </w:rPr>
        <w:t>项目商务</w:t>
      </w:r>
      <w:r>
        <w:rPr>
          <w:rFonts w:hint="eastAsia" w:ascii="仿宋" w:hAnsi="仿宋" w:eastAsia="仿宋" w:cs="仿宋"/>
          <w:b/>
          <w:bCs/>
          <w:sz w:val="21"/>
          <w:szCs w:val="21"/>
          <w:highlight w:val="yellow"/>
        </w:rPr>
        <w:t>要求</w:t>
      </w:r>
      <w:r>
        <w:rPr>
          <w:rFonts w:hint="eastAsia" w:ascii="仿宋" w:hAnsi="仿宋" w:eastAsia="仿宋" w:cs="仿宋"/>
          <w:b/>
          <w:bCs/>
          <w:sz w:val="24"/>
          <w:highlight w:val="yellow"/>
        </w:rPr>
        <w:t>”</w:t>
      </w:r>
      <w:r>
        <w:rPr>
          <w:rFonts w:hint="eastAsia" w:ascii="仿宋" w:hAnsi="仿宋" w:eastAsia="仿宋" w:cs="仿宋"/>
          <w:sz w:val="24"/>
          <w:highlight w:val="yellow"/>
        </w:rPr>
        <w:t>的条款逐条应答并按要求填写下表。</w:t>
      </w:r>
    </w:p>
    <w:p w14:paraId="2E3B588D">
      <w:pPr>
        <w:rPr>
          <w:rFonts w:hint="eastAsia" w:ascii="仿宋" w:hAnsi="仿宋" w:eastAsia="仿宋" w:cs="仿宋"/>
          <w:b/>
          <w:sz w:val="24"/>
        </w:rPr>
      </w:pPr>
    </w:p>
    <w:p w14:paraId="48990FB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4"/>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83"/>
        <w:gridCol w:w="2667"/>
        <w:gridCol w:w="1783"/>
        <w:gridCol w:w="1783"/>
      </w:tblGrid>
      <w:tr w14:paraId="34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3" w:type="dxa"/>
            <w:vAlign w:val="center"/>
          </w:tcPr>
          <w:p w14:paraId="28D728A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2583" w:type="dxa"/>
            <w:vAlign w:val="center"/>
          </w:tcPr>
          <w:p w14:paraId="0BB999BC">
            <w:pPr>
              <w:keepNext w:val="0"/>
              <w:keepLines w:val="0"/>
              <w:suppressLineNumbers w:val="0"/>
              <w:spacing w:before="0" w:beforeAutospacing="0" w:after="0" w:afterAutospacing="0"/>
              <w:ind w:left="0" w:right="0"/>
              <w:jc w:val="center"/>
              <w:rPr>
                <w:rFonts w:hint="eastAsia" w:ascii="仿宋" w:hAnsi="仿宋" w:eastAsia="仿宋" w:cs="仿宋"/>
                <w:b/>
                <w:color w:val="auto"/>
                <w:lang w:eastAsia="zh-CN"/>
              </w:rPr>
            </w:pPr>
            <w:r>
              <w:rPr>
                <w:rFonts w:hint="eastAsia" w:ascii="仿宋" w:hAnsi="仿宋" w:eastAsia="仿宋" w:cs="仿宋"/>
                <w:b/>
                <w:color w:val="auto"/>
                <w:lang w:eastAsia="zh-CN"/>
              </w:rPr>
              <w:t>招标服务要求</w:t>
            </w:r>
          </w:p>
          <w:p w14:paraId="018C81C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lang w:eastAsia="zh-CN"/>
              </w:rPr>
              <w:t>此栏</w:t>
            </w:r>
            <w:r>
              <w:rPr>
                <w:rFonts w:hint="eastAsia" w:ascii="仿宋" w:hAnsi="仿宋" w:eastAsia="仿宋" w:cs="仿宋"/>
                <w:bCs/>
                <w:color w:val="auto"/>
              </w:rPr>
              <w:t>应按</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四</w:t>
            </w:r>
            <w:r>
              <w:rPr>
                <w:rFonts w:hint="eastAsia" w:ascii="仿宋" w:hAnsi="仿宋" w:eastAsia="仿宋" w:cs="仿宋"/>
                <w:bCs/>
                <w:color w:val="auto"/>
                <w:highlight w:val="none"/>
                <w:lang w:eastAsia="zh-CN"/>
              </w:rPr>
              <w:t>、</w:t>
            </w:r>
            <w:r>
              <w:rPr>
                <w:rFonts w:hint="eastAsia" w:ascii="仿宋" w:hAnsi="仿宋" w:eastAsia="仿宋" w:cs="仿宋"/>
                <w:b/>
                <w:bCs/>
                <w:sz w:val="21"/>
                <w:szCs w:val="21"/>
                <w:highlight w:val="none"/>
                <w:lang w:val="en-US" w:eastAsia="zh-CN"/>
              </w:rPr>
              <w:t>项目商务</w:t>
            </w:r>
            <w:r>
              <w:rPr>
                <w:rFonts w:hint="eastAsia" w:ascii="仿宋" w:hAnsi="仿宋" w:eastAsia="仿宋" w:cs="仿宋"/>
                <w:b/>
                <w:bCs/>
                <w:sz w:val="21"/>
                <w:szCs w:val="21"/>
                <w:highlight w:val="none"/>
              </w:rPr>
              <w:t>要求</w:t>
            </w:r>
            <w:r>
              <w:rPr>
                <w:rFonts w:hint="eastAsia" w:ascii="仿宋" w:hAnsi="仿宋" w:eastAsia="仿宋" w:cs="仿宋"/>
                <w:bCs/>
                <w:color w:val="auto"/>
                <w:highlight w:val="none"/>
                <w:lang w:eastAsia="zh-CN"/>
              </w:rPr>
              <w:t>中“</w:t>
            </w:r>
            <w:r>
              <w:rPr>
                <w:rFonts w:hint="eastAsia" w:ascii="仿宋" w:hAnsi="仿宋" w:eastAsia="仿宋" w:cs="仿宋"/>
                <w:b/>
                <w:color w:val="auto"/>
                <w:highlight w:val="none"/>
                <w:lang w:eastAsia="zh-CN"/>
              </w:rPr>
              <w:t>招标</w:t>
            </w:r>
            <w:r>
              <w:rPr>
                <w:rFonts w:hint="eastAsia" w:ascii="仿宋" w:hAnsi="仿宋" w:eastAsia="仿宋" w:cs="仿宋"/>
                <w:b/>
                <w:color w:val="auto"/>
                <w:highlight w:val="none"/>
                <w:lang w:val="en-US" w:eastAsia="zh-CN"/>
              </w:rPr>
              <w:t>商务</w:t>
            </w:r>
            <w:r>
              <w:rPr>
                <w:rFonts w:hint="eastAsia" w:ascii="仿宋" w:hAnsi="仿宋" w:eastAsia="仿宋" w:cs="仿宋"/>
                <w:b/>
                <w:color w:val="auto"/>
                <w:highlight w:val="none"/>
                <w:lang w:eastAsia="zh-CN"/>
              </w:rPr>
              <w:t>要求</w:t>
            </w:r>
            <w:r>
              <w:rPr>
                <w:rFonts w:hint="eastAsia" w:ascii="仿宋" w:hAnsi="仿宋" w:eastAsia="仿宋" w:cs="仿宋"/>
                <w:bCs/>
                <w:color w:val="auto"/>
                <w:lang w:eastAsia="zh-CN"/>
              </w:rPr>
              <w:t>”内容</w:t>
            </w:r>
            <w:r>
              <w:rPr>
                <w:rFonts w:hint="eastAsia" w:ascii="仿宋" w:hAnsi="仿宋" w:eastAsia="仿宋" w:cs="仿宋"/>
                <w:bCs/>
                <w:color w:val="auto"/>
                <w:highlight w:val="yellow"/>
                <w:lang w:eastAsia="zh-CN"/>
              </w:rPr>
              <w:t>逐条</w:t>
            </w:r>
            <w:r>
              <w:rPr>
                <w:rFonts w:hint="eastAsia" w:ascii="仿宋" w:hAnsi="仿宋" w:eastAsia="仿宋" w:cs="仿宋"/>
                <w:bCs/>
                <w:color w:val="auto"/>
                <w:lang w:eastAsia="zh-CN"/>
              </w:rPr>
              <w:t>复制填写，不得删减和漏项）</w:t>
            </w:r>
          </w:p>
        </w:tc>
        <w:tc>
          <w:tcPr>
            <w:tcW w:w="2667" w:type="dxa"/>
            <w:vAlign w:val="center"/>
          </w:tcPr>
          <w:p w14:paraId="6E8CCED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p w14:paraId="345C5F09">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bCs/>
                <w:color w:val="auto"/>
              </w:rPr>
              <w:t>(投标人应按投标货物</w:t>
            </w:r>
            <w:r>
              <w:rPr>
                <w:rFonts w:hint="eastAsia" w:ascii="仿宋" w:hAnsi="仿宋" w:eastAsia="仿宋" w:cs="仿宋"/>
                <w:bCs/>
                <w:color w:val="auto"/>
                <w:lang w:eastAsia="zh-CN"/>
              </w:rPr>
              <w:t>或服务</w:t>
            </w:r>
            <w:r>
              <w:rPr>
                <w:rFonts w:hint="eastAsia" w:ascii="仿宋" w:hAnsi="仿宋" w:eastAsia="仿宋" w:cs="仿宋"/>
                <w:bCs/>
                <w:color w:val="auto"/>
              </w:rPr>
              <w:t>实际数据如实填写</w:t>
            </w:r>
            <w:r>
              <w:rPr>
                <w:rFonts w:hint="eastAsia" w:ascii="仿宋" w:hAnsi="仿宋" w:eastAsia="仿宋" w:cs="仿宋"/>
                <w:bCs/>
                <w:color w:val="auto"/>
                <w:lang w:eastAsia="zh-CN"/>
              </w:rPr>
              <w:t>）</w:t>
            </w:r>
          </w:p>
        </w:tc>
        <w:tc>
          <w:tcPr>
            <w:tcW w:w="1783" w:type="dxa"/>
            <w:vAlign w:val="center"/>
          </w:tcPr>
          <w:p w14:paraId="2C1ACB0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sz w:val="24"/>
              </w:rPr>
              <w:t>偏离说明（</w:t>
            </w:r>
            <w:r>
              <w:rPr>
                <w:rFonts w:hint="eastAsia" w:ascii="仿宋" w:hAnsi="仿宋" w:eastAsia="仿宋" w:cs="仿宋"/>
                <w:sz w:val="24"/>
                <w:lang w:eastAsia="zh-CN"/>
              </w:rPr>
              <w:t>无偏离</w:t>
            </w:r>
            <w:r>
              <w:rPr>
                <w:rFonts w:hint="eastAsia" w:ascii="仿宋" w:hAnsi="仿宋" w:eastAsia="仿宋" w:cs="仿宋"/>
                <w:sz w:val="24"/>
              </w:rPr>
              <w:t>/正偏离/负偏离）</w:t>
            </w:r>
          </w:p>
        </w:tc>
        <w:tc>
          <w:tcPr>
            <w:tcW w:w="1783" w:type="dxa"/>
            <w:vAlign w:val="center"/>
          </w:tcPr>
          <w:p w14:paraId="2F5E1CA5">
            <w:pPr>
              <w:keepNext w:val="0"/>
              <w:keepLines w:val="0"/>
              <w:suppressLineNumbers w:val="0"/>
              <w:spacing w:before="0" w:beforeAutospacing="0" w:after="0" w:afterAutospacing="0"/>
              <w:ind w:left="0" w:right="0"/>
              <w:jc w:val="center"/>
              <w:rPr>
                <w:rFonts w:hint="eastAsia" w:ascii="仿宋" w:hAnsi="仿宋" w:eastAsia="仿宋" w:cs="仿宋"/>
                <w:b/>
                <w:bCs/>
                <w:color w:val="auto"/>
              </w:rPr>
            </w:pPr>
            <w:r>
              <w:rPr>
                <w:rFonts w:hint="eastAsia" w:ascii="仿宋" w:hAnsi="仿宋" w:eastAsia="仿宋" w:cs="仿宋"/>
                <w:b/>
                <w:bCs/>
                <w:color w:val="auto"/>
              </w:rPr>
              <w:t>偏离简述</w:t>
            </w:r>
          </w:p>
          <w:p w14:paraId="7A1DE8EA">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rPr>
            </w:pPr>
            <w:r>
              <w:rPr>
                <w:rFonts w:hint="eastAsia" w:ascii="仿宋" w:hAnsi="仿宋" w:eastAsia="仿宋" w:cs="仿宋"/>
                <w:color w:val="auto"/>
                <w:szCs w:val="21"/>
              </w:rPr>
              <w:t>（</w:t>
            </w:r>
            <w:r>
              <w:rPr>
                <w:rFonts w:hint="eastAsia" w:ascii="仿宋" w:hAnsi="仿宋" w:eastAsia="仿宋" w:cs="仿宋"/>
                <w:color w:val="auto"/>
                <w:szCs w:val="21"/>
                <w:lang w:eastAsia="zh-CN"/>
              </w:rPr>
              <w:t>说明</w:t>
            </w:r>
            <w:r>
              <w:rPr>
                <w:rFonts w:hint="eastAsia" w:ascii="仿宋" w:hAnsi="仿宋" w:eastAsia="仿宋" w:cs="仿宋"/>
                <w:color w:val="auto"/>
                <w:szCs w:val="21"/>
              </w:rPr>
              <w:t>证明材料对应投标文件页码或章节</w:t>
            </w:r>
          </w:p>
        </w:tc>
      </w:tr>
      <w:tr w14:paraId="2E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7173FB04">
            <w:pPr>
              <w:keepNext w:val="0"/>
              <w:keepLines w:val="0"/>
              <w:suppressLineNumbers w:val="0"/>
              <w:spacing w:before="0" w:beforeAutospacing="0" w:after="0" w:afterAutospacing="0"/>
              <w:ind w:left="0" w:right="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售后服务要求</w:t>
            </w:r>
          </w:p>
        </w:tc>
        <w:tc>
          <w:tcPr>
            <w:tcW w:w="2583" w:type="dxa"/>
            <w:vAlign w:val="center"/>
          </w:tcPr>
          <w:p w14:paraId="6CA59CFE">
            <w:pPr>
              <w:keepNext w:val="0"/>
              <w:keepLines w:val="0"/>
              <w:suppressLineNumbers w:val="0"/>
              <w:spacing w:before="0" w:beforeAutospacing="0" w:after="0" w:afterAutospacing="0"/>
              <w:ind w:left="0" w:leftChars="0" w:right="0" w:rightChars="0"/>
              <w:jc w:val="left"/>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1...</w:t>
            </w:r>
          </w:p>
        </w:tc>
        <w:tc>
          <w:tcPr>
            <w:tcW w:w="2667" w:type="dxa"/>
            <w:vAlign w:val="center"/>
          </w:tcPr>
          <w:p w14:paraId="3A96CD9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6C371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F6742F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5AD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top"/>
          </w:tcPr>
          <w:p w14:paraId="4092AC76">
            <w:pPr>
              <w:keepNext w:val="0"/>
              <w:keepLines w:val="0"/>
              <w:suppressLineNumbers w:val="0"/>
              <w:spacing w:before="0" w:beforeAutospacing="0" w:after="0" w:afterAutospacing="0"/>
              <w:ind w:left="0" w:right="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验收方式</w:t>
            </w:r>
          </w:p>
        </w:tc>
        <w:tc>
          <w:tcPr>
            <w:tcW w:w="2583" w:type="dxa"/>
            <w:vAlign w:val="center"/>
          </w:tcPr>
          <w:p w14:paraId="17F31B92">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0D2E44FE">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CCF50D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D2F8FA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18F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456274C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0690AE3">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37BDC643">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1C2045A2">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24E9B06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36A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06209519">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7B22A46F">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56A77FE1">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2CC4036E">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0565C93C">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r w14:paraId="0BAA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14:paraId="25AE3533">
            <w:pPr>
              <w:keepNext w:val="0"/>
              <w:keepLines w:val="0"/>
              <w:suppressLineNumbers w:val="0"/>
              <w:spacing w:before="0" w:beforeAutospacing="0" w:after="0" w:afterAutospacing="0"/>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583" w:type="dxa"/>
            <w:vAlign w:val="center"/>
          </w:tcPr>
          <w:p w14:paraId="05729444">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rPr>
            </w:pPr>
            <w:r>
              <w:rPr>
                <w:rFonts w:hint="eastAsia" w:ascii="仿宋" w:hAnsi="仿宋" w:eastAsia="仿宋" w:cs="仿宋"/>
                <w:color w:val="auto"/>
                <w:sz w:val="24"/>
                <w:lang w:val="en-US" w:eastAsia="zh-CN"/>
              </w:rPr>
              <w:t>...</w:t>
            </w:r>
          </w:p>
        </w:tc>
        <w:tc>
          <w:tcPr>
            <w:tcW w:w="2667" w:type="dxa"/>
            <w:vAlign w:val="center"/>
          </w:tcPr>
          <w:p w14:paraId="2E045985">
            <w:pPr>
              <w:keepNext w:val="0"/>
              <w:keepLines w:val="0"/>
              <w:suppressLineNumbers w:val="0"/>
              <w:spacing w:before="0" w:beforeAutospacing="0" w:after="0" w:afterAutospacing="0"/>
              <w:ind w:left="0" w:right="0"/>
              <w:rPr>
                <w:rFonts w:hint="eastAsia" w:ascii="仿宋" w:hAnsi="仿宋" w:eastAsia="仿宋" w:cs="仿宋"/>
                <w:sz w:val="24"/>
              </w:rPr>
            </w:pPr>
          </w:p>
        </w:tc>
        <w:tc>
          <w:tcPr>
            <w:tcW w:w="1783" w:type="dxa"/>
            <w:vAlign w:val="center"/>
          </w:tcPr>
          <w:p w14:paraId="5A20EFF3">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c>
          <w:tcPr>
            <w:tcW w:w="1783" w:type="dxa"/>
            <w:vAlign w:val="center"/>
          </w:tcPr>
          <w:p w14:paraId="30954B96">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p>
        </w:tc>
      </w:tr>
    </w:tbl>
    <w:p w14:paraId="159F5771">
      <w:pPr>
        <w:rPr>
          <w:rFonts w:hint="eastAsia" w:ascii="仿宋" w:hAnsi="仿宋" w:eastAsia="仿宋" w:cs="仿宋"/>
          <w:b/>
          <w:color w:val="FF0000"/>
          <w:sz w:val="24"/>
        </w:rPr>
      </w:pPr>
    </w:p>
    <w:p w14:paraId="43FE3C1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w:t>
      </w:r>
      <w:r>
        <w:rPr>
          <w:rFonts w:hint="eastAsia" w:ascii="仿宋" w:hAnsi="仿宋" w:eastAsia="仿宋" w:cs="仿宋"/>
          <w:sz w:val="24"/>
          <w:lang w:eastAsia="zh-CN"/>
        </w:rPr>
        <w:t>无偏离</w:t>
      </w:r>
      <w:r>
        <w:rPr>
          <w:rFonts w:hint="eastAsia" w:ascii="仿宋" w:hAnsi="仿宋" w:eastAsia="仿宋" w:cs="仿宋"/>
          <w:sz w:val="24"/>
        </w:rPr>
        <w:t>”。</w:t>
      </w:r>
    </w:p>
    <w:p w14:paraId="3D58B1B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257F8BBD">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7520DDB7">
      <w:pPr>
        <w:ind w:firstLine="1200" w:firstLineChars="500"/>
        <w:jc w:val="left"/>
        <w:rPr>
          <w:rFonts w:hint="eastAsia" w:ascii="仿宋" w:hAnsi="仿宋" w:eastAsia="仿宋" w:cs="仿宋"/>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EF76E4C">
      <w:pPr>
        <w:rPr>
          <w:rFonts w:hint="eastAsia" w:ascii="仿宋" w:hAnsi="仿宋" w:eastAsia="仿宋" w:cs="仿宋"/>
          <w:b w:val="0"/>
          <w:sz w:val="36"/>
          <w:lang w:val="en-US" w:eastAsia="zh-CN"/>
        </w:rPr>
      </w:pPr>
    </w:p>
    <w:p w14:paraId="07B27509">
      <w:pPr>
        <w:bidi w:val="0"/>
        <w:rPr>
          <w:rFonts w:hint="eastAsia"/>
          <w:lang w:val="en-US" w:eastAsia="zh-CN"/>
        </w:rPr>
      </w:pPr>
    </w:p>
    <w:p w14:paraId="6FFB3D3C">
      <w:pPr>
        <w:bidi w:val="0"/>
        <w:rPr>
          <w:rFonts w:hint="eastAsia"/>
          <w:lang w:val="en-US" w:eastAsia="zh-CN"/>
        </w:rPr>
      </w:pPr>
    </w:p>
    <w:p w14:paraId="7A5A71F4">
      <w:pPr>
        <w:bidi w:val="0"/>
        <w:rPr>
          <w:rFonts w:hint="eastAsia"/>
          <w:lang w:val="en-US" w:eastAsia="zh-CN"/>
        </w:rPr>
      </w:pPr>
    </w:p>
    <w:p w14:paraId="03FA6530">
      <w:pPr>
        <w:bidi w:val="0"/>
        <w:jc w:val="center"/>
        <w:rPr>
          <w:rFonts w:hint="eastAsia" w:ascii="仿宋" w:hAnsi="仿宋" w:eastAsia="仿宋" w:cs="仿宋"/>
          <w:b/>
          <w:bCs w:val="0"/>
          <w:kern w:val="2"/>
          <w:sz w:val="36"/>
          <w:szCs w:val="28"/>
          <w:lang w:val="en-US" w:eastAsia="zh-CN" w:bidi="ar-SA"/>
        </w:rPr>
      </w:pPr>
    </w:p>
    <w:p w14:paraId="1DC09CCC">
      <w:pPr>
        <w:bidi w:val="0"/>
        <w:jc w:val="center"/>
        <w:rPr>
          <w:rFonts w:hint="eastAsia" w:ascii="仿宋" w:hAnsi="仿宋" w:eastAsia="仿宋" w:cs="仿宋"/>
          <w:b/>
          <w:bCs w:val="0"/>
          <w:kern w:val="2"/>
          <w:sz w:val="36"/>
          <w:szCs w:val="28"/>
          <w:lang w:val="en-US" w:eastAsia="zh-CN" w:bidi="ar-SA"/>
        </w:rPr>
      </w:pPr>
    </w:p>
    <w:p w14:paraId="5FF368DB">
      <w:pPr>
        <w:bidi w:val="0"/>
        <w:jc w:val="center"/>
        <w:rPr>
          <w:rFonts w:hint="eastAsia" w:ascii="仿宋" w:hAnsi="仿宋" w:eastAsia="仿宋" w:cs="仿宋"/>
          <w:b/>
          <w:bCs w:val="0"/>
          <w:kern w:val="2"/>
          <w:sz w:val="36"/>
          <w:szCs w:val="28"/>
          <w:lang w:val="en-US" w:eastAsia="zh-CN" w:bidi="ar-SA"/>
        </w:rPr>
      </w:pPr>
    </w:p>
    <w:p w14:paraId="2B3FBDCB">
      <w:pPr>
        <w:bidi w:val="0"/>
        <w:jc w:val="center"/>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十、</w:t>
      </w:r>
      <w:bookmarkEnd w:id="21"/>
      <w:r>
        <w:rPr>
          <w:rFonts w:hint="eastAsia" w:ascii="仿宋" w:hAnsi="仿宋" w:eastAsia="仿宋" w:cs="仿宋"/>
          <w:b/>
          <w:bCs w:val="0"/>
          <w:kern w:val="2"/>
          <w:sz w:val="32"/>
          <w:szCs w:val="32"/>
          <w:lang w:val="en-US" w:eastAsia="zh-CN" w:bidi="ar-SA"/>
        </w:rPr>
        <w:t>采购违法行为风险知悉确认书</w:t>
      </w:r>
    </w:p>
    <w:p w14:paraId="7AAE05B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7DE2485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w:t>
      </w:r>
      <w:r>
        <w:rPr>
          <w:rFonts w:hint="eastAsia" w:ascii="仿宋" w:hAnsi="仿宋" w:eastAsia="仿宋" w:cs="仿宋"/>
          <w:spacing w:val="-4"/>
          <w:kern w:val="0"/>
          <w:sz w:val="24"/>
          <w:lang w:eastAsia="zh-CN"/>
        </w:rPr>
        <w:t>法律法规</w:t>
      </w:r>
      <w:r>
        <w:rPr>
          <w:rFonts w:hint="eastAsia" w:ascii="仿宋" w:hAnsi="仿宋" w:eastAsia="仿宋" w:cs="仿宋"/>
          <w:spacing w:val="-4"/>
          <w:kern w:val="0"/>
          <w:sz w:val="24"/>
        </w:rPr>
        <w:t>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w:t>
      </w:r>
      <w:r>
        <w:rPr>
          <w:rFonts w:hint="eastAsia" w:ascii="仿宋" w:hAnsi="仿宋" w:eastAsia="仿宋" w:cs="仿宋"/>
          <w:b/>
          <w:bCs/>
          <w:color w:val="FF0000"/>
          <w:spacing w:val="-4"/>
          <w:kern w:val="0"/>
          <w:sz w:val="24"/>
          <w:lang w:val="en-US" w:eastAsia="zh-CN"/>
        </w:rPr>
        <w:t>符合</w:t>
      </w:r>
      <w:r>
        <w:rPr>
          <w:rFonts w:hint="eastAsia" w:ascii="仿宋" w:hAnsi="仿宋" w:eastAsia="仿宋" w:cs="仿宋"/>
          <w:b/>
          <w:bCs/>
          <w:color w:val="FF0000"/>
          <w:spacing w:val="-4"/>
          <w:kern w:val="0"/>
          <w:sz w:val="24"/>
        </w:rPr>
        <w:t>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40F7FB44">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08AAC49">
      <w:pPr>
        <w:jc w:val="left"/>
        <w:rPr>
          <w:rFonts w:hint="eastAsia" w:ascii="仿宋" w:hAnsi="仿宋" w:eastAsia="仿宋" w:cs="仿宋"/>
          <w:color w:val="000000" w:themeColor="text1"/>
          <w:sz w:val="24"/>
          <w14:textFill>
            <w14:solidFill>
              <w14:schemeClr w14:val="tx1"/>
            </w14:solidFill>
          </w14:textFill>
        </w:rPr>
      </w:pPr>
    </w:p>
    <w:p w14:paraId="2ED2FD1B">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18E74A">
      <w:pPr>
        <w:jc w:val="left"/>
        <w:rPr>
          <w:rFonts w:hint="eastAsia" w:ascii="仿宋" w:hAnsi="仿宋" w:eastAsia="仿宋" w:cs="仿宋"/>
          <w:color w:val="000000" w:themeColor="text1"/>
          <w:sz w:val="24"/>
          <w14:textFill>
            <w14:solidFill>
              <w14:schemeClr w14:val="tx1"/>
            </w14:solidFill>
          </w14:textFill>
        </w:rPr>
      </w:pPr>
    </w:p>
    <w:p w14:paraId="094C4E2E">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49D222B">
      <w:pPr>
        <w:wordWrap/>
        <w:autoSpaceDE w:val="0"/>
        <w:autoSpaceDN w:val="0"/>
        <w:spacing w:line="276" w:lineRule="auto"/>
        <w:ind w:firstLine="464" w:firstLineChars="200"/>
        <w:jc w:val="right"/>
        <w:rPr>
          <w:rFonts w:hint="eastAsia" w:ascii="仿宋" w:hAnsi="仿宋" w:eastAsia="仿宋" w:cs="仿宋"/>
          <w:spacing w:val="-4"/>
          <w:kern w:val="0"/>
          <w:sz w:val="24"/>
        </w:rPr>
      </w:pPr>
    </w:p>
    <w:p w14:paraId="3C98204D">
      <w:pPr>
        <w:wordWrap/>
        <w:autoSpaceDE w:val="0"/>
        <w:autoSpaceDN w:val="0"/>
        <w:spacing w:line="276" w:lineRule="auto"/>
        <w:ind w:firstLine="464" w:firstLineChars="200"/>
        <w:jc w:val="right"/>
        <w:rPr>
          <w:rFonts w:hint="eastAsia" w:ascii="仿宋" w:hAnsi="仿宋" w:eastAsia="仿宋" w:cs="仿宋"/>
          <w:spacing w:val="-4"/>
          <w:kern w:val="0"/>
          <w:sz w:val="24"/>
          <w:lang w:val="en-US" w:eastAsia="zh-CN"/>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p w14:paraId="16E77E54">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警示情形自查确认表</w:t>
      </w: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1A15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0FF44C6A">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3DB586A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082A440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1541184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22C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972023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7A987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B5BD5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140EE5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5DEF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0790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B0308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2B6661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C0A75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1AA9E5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7FC4B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690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22725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2D1E4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EBA2FA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39B4641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83162C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5B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46E6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7E7364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DE36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27FEA63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4C35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F69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93C2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AD646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22BE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32CD74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D69A9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9F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358E16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683BEE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71651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B6C76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F8BC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24E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6B99C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0F0564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4E9CF3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1A6A7F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097D7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56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E28F7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5C31E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187F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3B57029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B87FD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1CD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C4861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612423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A78D67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4A2FBF9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FA475F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7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192CB8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7B01F95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E31F2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1BCC794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6EB24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973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37A5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5F8AB6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2F375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374A15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B9F36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F01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3E1CD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D3E53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4E1B1E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0394C94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362909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9E9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E1ED1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4A0D361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706E5B0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0986D21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3A57AB5">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AA2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13CEC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16EBC8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EC21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B8F7A0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454B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62B3BB42">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44"/>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432C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660" w:type="dxa"/>
            <w:tcBorders>
              <w:tl2br w:val="nil"/>
              <w:tr2bl w:val="nil"/>
            </w:tcBorders>
            <w:noWrap/>
            <w:vAlign w:val="center"/>
          </w:tcPr>
          <w:p w14:paraId="66E020F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7A5208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1D8A18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0F89C5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8BC3EF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BC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77162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BA72E7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9DB1">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DF3FA">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612F7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ADC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D239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7898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64133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3C83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03B40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13320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w:t>
            </w:r>
            <w:r>
              <w:rPr>
                <w:rFonts w:hint="eastAsia" w:ascii="宋体" w:hAnsi="宋体" w:cs="宋体"/>
                <w:color w:val="auto"/>
                <w:sz w:val="22"/>
                <w:szCs w:val="28"/>
                <w:highlight w:val="none"/>
                <w:lang w:val="en-US" w:eastAsia="zh-CN"/>
              </w:rPr>
              <w:t>统一社会信用代码</w:t>
            </w:r>
            <w:r>
              <w:rPr>
                <w:rFonts w:hint="eastAsia" w:ascii="宋体" w:hAnsi="宋体" w:eastAsia="宋体" w:cs="宋体"/>
                <w:color w:val="auto"/>
                <w:sz w:val="22"/>
                <w:szCs w:val="28"/>
                <w:highlight w:val="none"/>
                <w:lang w:val="en-US" w:eastAsia="zh-CN"/>
              </w:rPr>
              <w:t>、联系人及电话，“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082C7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4BD6F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D56E2F7">
      <w:pPr>
        <w:pStyle w:val="23"/>
        <w:rPr>
          <w:rFonts w:hint="eastAsia"/>
          <w:lang w:val="en-US" w:eastAsia="zh-CN"/>
        </w:rPr>
      </w:pPr>
    </w:p>
    <w:p w14:paraId="31855FD2">
      <w:pPr>
        <w:pStyle w:val="23"/>
        <w:rPr>
          <w:rFonts w:hint="eastAsia"/>
          <w:lang w:val="en-US" w:eastAsia="zh-CN"/>
        </w:rPr>
      </w:pPr>
    </w:p>
    <w:p w14:paraId="76F859EC">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2613FD">
      <w:pPr>
        <w:jc w:val="left"/>
        <w:rPr>
          <w:rFonts w:hint="eastAsia" w:ascii="仿宋" w:hAnsi="仿宋" w:eastAsia="仿宋" w:cs="仿宋"/>
          <w:color w:val="000000" w:themeColor="text1"/>
          <w:sz w:val="24"/>
          <w14:textFill>
            <w14:solidFill>
              <w14:schemeClr w14:val="tx1"/>
            </w14:solidFill>
          </w14:textFill>
        </w:rPr>
      </w:pPr>
    </w:p>
    <w:p w14:paraId="06E5A885">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661A916E">
      <w:pPr>
        <w:jc w:val="left"/>
        <w:rPr>
          <w:rFonts w:hint="eastAsia" w:ascii="仿宋" w:hAnsi="仿宋" w:eastAsia="仿宋" w:cs="仿宋"/>
          <w:color w:val="000000" w:themeColor="text1"/>
          <w:sz w:val="24"/>
          <w14:textFill>
            <w14:solidFill>
              <w14:schemeClr w14:val="tx1"/>
            </w14:solidFill>
          </w14:textFill>
        </w:rPr>
      </w:pPr>
    </w:p>
    <w:p w14:paraId="0134854C">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1B4C159F">
      <w:pPr>
        <w:pStyle w:val="23"/>
        <w:rPr>
          <w:rFonts w:hint="eastAsia"/>
          <w:lang w:val="en-US" w:eastAsia="zh-CN"/>
        </w:rPr>
        <w:sectPr>
          <w:pgSz w:w="16838" w:h="11906" w:orient="landscape"/>
          <w:pgMar w:top="1800" w:right="1440" w:bottom="1800" w:left="1440" w:header="851" w:footer="992" w:gutter="0"/>
          <w:cols w:space="425" w:num="1"/>
          <w:titlePg/>
          <w:docGrid w:type="lines" w:linePitch="312" w:charSpace="0"/>
        </w:sectPr>
      </w:pPr>
    </w:p>
    <w:p w14:paraId="6C579EC9">
      <w:pPr>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十</w:t>
      </w:r>
      <w:r>
        <w:rPr>
          <w:rFonts w:hint="eastAsia" w:ascii="仿宋" w:hAnsi="仿宋" w:eastAsia="仿宋" w:cs="仿宋"/>
          <w:b/>
          <w:bCs w:val="0"/>
          <w:sz w:val="32"/>
          <w:szCs w:val="32"/>
        </w:rPr>
        <w:t>、谈判文件要求的其他内容及</w:t>
      </w:r>
      <w:r>
        <w:rPr>
          <w:rFonts w:hint="eastAsia" w:ascii="仿宋" w:hAnsi="仿宋" w:eastAsia="仿宋" w:cs="仿宋"/>
          <w:b/>
          <w:bCs w:val="0"/>
          <w:sz w:val="32"/>
          <w:szCs w:val="32"/>
          <w:lang w:eastAsia="zh-CN"/>
        </w:rPr>
        <w:t>投标人</w:t>
      </w:r>
      <w:r>
        <w:rPr>
          <w:rFonts w:hint="eastAsia" w:ascii="仿宋" w:hAnsi="仿宋" w:eastAsia="仿宋" w:cs="仿宋"/>
          <w:b/>
          <w:bCs w:val="0"/>
          <w:sz w:val="32"/>
          <w:szCs w:val="32"/>
        </w:rPr>
        <w:t>认为需要加以说明其他内容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14"/>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p w14:paraId="63322F5C">
      <w:pPr>
        <w:spacing w:line="240" w:lineRule="atLeast"/>
        <w:rPr>
          <w:rFonts w:hint="eastAsia" w:ascii="仿宋" w:hAnsi="仿宋" w:eastAsia="仿宋" w:cs="仿宋"/>
          <w:szCs w:val="21"/>
        </w:rPr>
      </w:pPr>
    </w:p>
    <w:p w14:paraId="613E7F90">
      <w:pPr>
        <w:spacing w:line="240" w:lineRule="atLeast"/>
        <w:rPr>
          <w:rFonts w:hint="eastAsia" w:ascii="仿宋" w:hAnsi="仿宋" w:eastAsia="仿宋" w:cs="仿宋"/>
          <w:szCs w:val="21"/>
        </w:rPr>
      </w:pPr>
    </w:p>
    <w:p w14:paraId="3184E7B6">
      <w:pPr>
        <w:spacing w:line="240" w:lineRule="atLeast"/>
        <w:rPr>
          <w:rFonts w:hint="eastAsia" w:ascii="仿宋" w:hAnsi="仿宋" w:eastAsia="仿宋" w:cs="仿宋"/>
          <w:szCs w:val="21"/>
        </w:rPr>
      </w:pPr>
    </w:p>
    <w:p w14:paraId="2833AFFD">
      <w:pPr>
        <w:spacing w:line="240" w:lineRule="atLeast"/>
        <w:rPr>
          <w:rFonts w:hint="eastAsia" w:ascii="仿宋" w:hAnsi="仿宋" w:eastAsia="仿宋" w:cs="仿宋"/>
          <w:szCs w:val="21"/>
        </w:rPr>
      </w:pPr>
    </w:p>
    <w:p w14:paraId="3343BF1C">
      <w:pPr>
        <w:spacing w:line="240" w:lineRule="atLeast"/>
        <w:rPr>
          <w:rFonts w:hint="eastAsia" w:ascii="仿宋" w:hAnsi="仿宋" w:eastAsia="仿宋" w:cs="仿宋"/>
          <w:szCs w:val="21"/>
        </w:rPr>
      </w:pPr>
    </w:p>
    <w:p w14:paraId="49BAA571">
      <w:pPr>
        <w:spacing w:line="240" w:lineRule="atLeast"/>
        <w:rPr>
          <w:rFonts w:hint="eastAsia" w:ascii="仿宋" w:hAnsi="仿宋" w:eastAsia="仿宋" w:cs="仿宋"/>
          <w:szCs w:val="21"/>
        </w:rPr>
      </w:pPr>
    </w:p>
    <w:p w14:paraId="7FD4AD98">
      <w:pPr>
        <w:spacing w:line="240" w:lineRule="atLeast"/>
        <w:rPr>
          <w:rFonts w:hint="eastAsia" w:ascii="仿宋" w:hAnsi="仿宋" w:eastAsia="仿宋" w:cs="仿宋"/>
          <w:szCs w:val="21"/>
        </w:rPr>
      </w:pPr>
    </w:p>
    <w:p w14:paraId="5F8F1224">
      <w:pPr>
        <w:spacing w:line="240" w:lineRule="atLeast"/>
        <w:rPr>
          <w:rFonts w:hint="eastAsia" w:ascii="仿宋" w:hAnsi="仿宋" w:eastAsia="仿宋" w:cs="仿宋"/>
          <w:szCs w:val="21"/>
        </w:rPr>
      </w:pPr>
    </w:p>
    <w:p w14:paraId="163CA398">
      <w:pPr>
        <w:spacing w:line="240" w:lineRule="atLeast"/>
        <w:rPr>
          <w:rFonts w:hint="eastAsia" w:ascii="仿宋" w:hAnsi="仿宋" w:eastAsia="仿宋" w:cs="仿宋"/>
          <w:szCs w:val="21"/>
        </w:rPr>
      </w:pPr>
    </w:p>
    <w:p w14:paraId="389B6C17">
      <w:pPr>
        <w:spacing w:line="240" w:lineRule="atLeast"/>
        <w:rPr>
          <w:rFonts w:hint="eastAsia" w:ascii="仿宋" w:hAnsi="仿宋" w:eastAsia="仿宋" w:cs="仿宋"/>
          <w:szCs w:val="21"/>
        </w:rPr>
      </w:pPr>
    </w:p>
    <w:p w14:paraId="56DAFE0A">
      <w:pPr>
        <w:spacing w:line="240" w:lineRule="atLeast"/>
        <w:rPr>
          <w:rFonts w:hint="eastAsia" w:ascii="仿宋" w:hAnsi="仿宋" w:eastAsia="仿宋" w:cs="仿宋"/>
          <w:szCs w:val="21"/>
        </w:rPr>
      </w:pPr>
    </w:p>
    <w:p w14:paraId="798CD924">
      <w:pPr>
        <w:spacing w:line="240" w:lineRule="atLeast"/>
        <w:rPr>
          <w:rFonts w:hint="eastAsia" w:ascii="仿宋" w:hAnsi="仿宋" w:eastAsia="仿宋" w:cs="仿宋"/>
          <w:szCs w:val="21"/>
        </w:rPr>
      </w:pPr>
    </w:p>
    <w:p w14:paraId="0A4A63D3">
      <w:pPr>
        <w:spacing w:line="240" w:lineRule="atLeast"/>
        <w:rPr>
          <w:rFonts w:hint="eastAsia" w:ascii="仿宋" w:hAnsi="仿宋" w:eastAsia="仿宋" w:cs="仿宋"/>
          <w:szCs w:val="21"/>
        </w:rPr>
      </w:pPr>
    </w:p>
    <w:p w14:paraId="17550997">
      <w:pPr>
        <w:spacing w:line="240" w:lineRule="atLeast"/>
        <w:rPr>
          <w:rFonts w:hint="eastAsia" w:ascii="仿宋" w:hAnsi="仿宋" w:eastAsia="仿宋" w:cs="仿宋"/>
          <w:szCs w:val="21"/>
        </w:rPr>
      </w:pPr>
    </w:p>
    <w:p w14:paraId="62292CD1">
      <w:pPr>
        <w:spacing w:line="240" w:lineRule="atLeast"/>
        <w:rPr>
          <w:rFonts w:hint="eastAsia" w:ascii="仿宋" w:hAnsi="仿宋" w:eastAsia="仿宋" w:cs="仿宋"/>
          <w:szCs w:val="21"/>
        </w:rPr>
      </w:pPr>
    </w:p>
    <w:p w14:paraId="6F3399ED">
      <w:pPr>
        <w:spacing w:line="240" w:lineRule="atLeast"/>
        <w:rPr>
          <w:rFonts w:hint="eastAsia" w:ascii="仿宋" w:hAnsi="仿宋" w:eastAsia="仿宋" w:cs="仿宋"/>
          <w:szCs w:val="21"/>
        </w:rPr>
      </w:pPr>
    </w:p>
    <w:p w14:paraId="6E7CEB33">
      <w:pPr>
        <w:spacing w:line="240" w:lineRule="atLeast"/>
        <w:rPr>
          <w:rFonts w:hint="eastAsia" w:ascii="仿宋" w:hAnsi="仿宋" w:eastAsia="仿宋" w:cs="仿宋"/>
          <w:szCs w:val="21"/>
        </w:rPr>
      </w:pPr>
    </w:p>
    <w:p w14:paraId="632FEEE1">
      <w:pPr>
        <w:spacing w:line="240" w:lineRule="atLeast"/>
        <w:rPr>
          <w:rFonts w:hint="eastAsia" w:ascii="仿宋" w:hAnsi="仿宋" w:eastAsia="仿宋" w:cs="仿宋"/>
          <w:szCs w:val="21"/>
        </w:rPr>
      </w:pPr>
    </w:p>
    <w:p w14:paraId="79713F18">
      <w:pPr>
        <w:spacing w:line="240" w:lineRule="atLeast"/>
        <w:rPr>
          <w:rFonts w:hint="eastAsia" w:ascii="仿宋" w:hAnsi="仿宋" w:eastAsia="仿宋" w:cs="仿宋"/>
          <w:szCs w:val="21"/>
        </w:rPr>
      </w:pPr>
    </w:p>
    <w:p w14:paraId="6779C3CC">
      <w:pPr>
        <w:spacing w:line="240" w:lineRule="atLeast"/>
        <w:rPr>
          <w:rFonts w:hint="eastAsia" w:ascii="仿宋" w:hAnsi="仿宋" w:eastAsia="仿宋" w:cs="仿宋"/>
          <w:szCs w:val="21"/>
        </w:rPr>
      </w:pPr>
    </w:p>
    <w:p w14:paraId="67B36772">
      <w:pPr>
        <w:bidi w:val="0"/>
        <w:jc w:val="center"/>
        <w:rPr>
          <w:rFonts w:hint="eastAsia"/>
          <w:b/>
          <w:bCs/>
          <w:sz w:val="32"/>
          <w:szCs w:val="32"/>
        </w:rPr>
      </w:pPr>
      <w:bookmarkStart w:id="38" w:name="_Toc13969"/>
    </w:p>
    <w:p w14:paraId="61828BE7">
      <w:pPr>
        <w:bidi w:val="0"/>
        <w:jc w:val="center"/>
        <w:rPr>
          <w:rFonts w:hint="eastAsia"/>
          <w:b/>
          <w:bCs/>
          <w:sz w:val="32"/>
          <w:szCs w:val="32"/>
        </w:rPr>
      </w:pPr>
    </w:p>
    <w:p w14:paraId="7478F55F">
      <w:pPr>
        <w:bidi w:val="0"/>
        <w:jc w:val="center"/>
        <w:rPr>
          <w:rFonts w:hint="eastAsia"/>
          <w:b/>
          <w:bCs/>
          <w:sz w:val="32"/>
          <w:szCs w:val="32"/>
        </w:rPr>
      </w:pPr>
    </w:p>
    <w:p w14:paraId="0D5BD891">
      <w:pPr>
        <w:bidi w:val="0"/>
        <w:jc w:val="center"/>
        <w:rPr>
          <w:rFonts w:hint="eastAsia"/>
          <w:b/>
          <w:bCs/>
          <w:sz w:val="32"/>
          <w:szCs w:val="32"/>
        </w:rPr>
      </w:pPr>
    </w:p>
    <w:p w14:paraId="4BC277B1">
      <w:pPr>
        <w:bidi w:val="0"/>
        <w:jc w:val="center"/>
        <w:rPr>
          <w:rFonts w:hint="eastAsia"/>
          <w:b/>
          <w:bCs/>
          <w:sz w:val="32"/>
          <w:szCs w:val="32"/>
        </w:rPr>
      </w:pPr>
    </w:p>
    <w:p w14:paraId="664F4BA4">
      <w:pPr>
        <w:bidi w:val="0"/>
        <w:jc w:val="center"/>
        <w:rPr>
          <w:rFonts w:hint="eastAsia"/>
          <w:b/>
          <w:bCs/>
          <w:sz w:val="32"/>
          <w:szCs w:val="32"/>
        </w:rPr>
      </w:pPr>
    </w:p>
    <w:p w14:paraId="606C1019">
      <w:pPr>
        <w:bidi w:val="0"/>
        <w:jc w:val="center"/>
        <w:rPr>
          <w:rFonts w:hint="eastAsia"/>
          <w:b/>
          <w:bCs/>
          <w:sz w:val="32"/>
          <w:szCs w:val="32"/>
        </w:rPr>
      </w:pPr>
    </w:p>
    <w:p w14:paraId="30FC2589">
      <w:pPr>
        <w:bidi w:val="0"/>
        <w:jc w:val="both"/>
        <w:rPr>
          <w:rFonts w:hint="eastAsia"/>
          <w:b/>
          <w:bCs/>
          <w:sz w:val="32"/>
          <w:szCs w:val="32"/>
        </w:rPr>
      </w:pPr>
    </w:p>
    <w:p w14:paraId="017928F3">
      <w:pPr>
        <w:bidi w:val="0"/>
        <w:jc w:val="center"/>
        <w:rPr>
          <w:rFonts w:hint="eastAsia"/>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  合同条款及格式</w:t>
      </w:r>
      <w:bookmarkEnd w:id="38"/>
    </w:p>
    <w:p w14:paraId="16D49632">
      <w:pPr>
        <w:snapToGrid w:val="0"/>
        <w:spacing w:line="360" w:lineRule="auto"/>
        <w:jc w:val="center"/>
        <w:rPr>
          <w:rFonts w:hint="eastAsia" w:ascii="仿宋" w:hAnsi="仿宋" w:eastAsia="仿宋" w:cs="仿宋"/>
          <w:sz w:val="24"/>
          <w:highlight w:val="yellow"/>
        </w:rPr>
      </w:pPr>
      <w:r>
        <w:rPr>
          <w:rFonts w:hint="eastAsia" w:ascii="仿宋" w:hAnsi="仿宋" w:eastAsia="仿宋" w:cs="仿宋"/>
          <w:sz w:val="24"/>
          <w:highlight w:val="yellow"/>
        </w:rPr>
        <w:t>注：本合同样本仅供参考，具体条款内容由采购</w:t>
      </w:r>
      <w:r>
        <w:rPr>
          <w:rFonts w:hint="eastAsia" w:ascii="仿宋" w:hAnsi="仿宋" w:eastAsia="仿宋" w:cs="仿宋"/>
          <w:sz w:val="24"/>
          <w:highlight w:val="yellow"/>
          <w:lang w:val="en-US" w:eastAsia="zh-CN"/>
        </w:rPr>
        <w:t>部门</w:t>
      </w:r>
      <w:r>
        <w:rPr>
          <w:rFonts w:hint="eastAsia" w:ascii="仿宋" w:hAnsi="仿宋" w:eastAsia="仿宋" w:cs="仿宋"/>
          <w:sz w:val="24"/>
          <w:highlight w:val="yellow"/>
        </w:rPr>
        <w:t>和中标单位协商确定。</w:t>
      </w:r>
    </w:p>
    <w:p w14:paraId="7BED58D5">
      <w:pPr>
        <w:snapToGrid w:val="0"/>
        <w:spacing w:line="360" w:lineRule="auto"/>
        <w:ind w:firstLine="470" w:firstLineChars="196"/>
        <w:rPr>
          <w:rFonts w:hint="eastAsia" w:ascii="仿宋" w:hAnsi="仿宋" w:eastAsia="仿宋" w:cs="仿宋"/>
          <w:sz w:val="24"/>
        </w:rPr>
      </w:pPr>
    </w:p>
    <w:p w14:paraId="33B6FEAC">
      <w:pPr>
        <w:tabs>
          <w:tab w:val="left" w:pos="720"/>
        </w:tabs>
        <w:spacing w:line="360" w:lineRule="auto"/>
        <w:jc w:val="center"/>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2E92EAD8">
      <w:pPr>
        <w:jc w:val="center"/>
        <w:rPr>
          <w:rFonts w:hint="eastAsia" w:ascii="宋体" w:hAnsi="宋体" w:eastAsia="宋体" w:cs="宋体"/>
          <w:b/>
          <w:sz w:val="52"/>
          <w:szCs w:val="20"/>
          <w:highlight w:val="none"/>
        </w:rPr>
      </w:pPr>
    </w:p>
    <w:p w14:paraId="148941FA">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09BCBEAC">
      <w:pPr>
        <w:tabs>
          <w:tab w:val="left" w:pos="720"/>
        </w:tabs>
        <w:spacing w:line="360" w:lineRule="auto"/>
        <w:ind w:firstLine="964" w:firstLineChars="300"/>
        <w:rPr>
          <w:rFonts w:hint="eastAsia" w:ascii="宋体" w:hAnsi="宋体" w:eastAsia="宋体" w:cs="宋体"/>
          <w:b/>
          <w:sz w:val="32"/>
          <w:szCs w:val="20"/>
          <w:highlight w:val="none"/>
        </w:rPr>
      </w:pPr>
    </w:p>
    <w:p w14:paraId="317D0079">
      <w:pPr>
        <w:tabs>
          <w:tab w:val="left" w:pos="720"/>
        </w:tabs>
        <w:spacing w:line="360" w:lineRule="auto"/>
        <w:ind w:firstLine="964" w:firstLineChars="300"/>
        <w:rPr>
          <w:rFonts w:hint="eastAsia" w:ascii="宋体" w:hAnsi="宋体" w:eastAsia="宋体" w:cs="宋体"/>
          <w:b/>
          <w:sz w:val="32"/>
          <w:szCs w:val="20"/>
          <w:highlight w:val="none"/>
        </w:rPr>
      </w:pPr>
    </w:p>
    <w:p w14:paraId="137FD6CE">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51BFB18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3AF9F568">
      <w:pPr>
        <w:tabs>
          <w:tab w:val="left" w:pos="720"/>
        </w:tabs>
        <w:spacing w:line="360" w:lineRule="auto"/>
        <w:ind w:firstLine="964" w:firstLineChars="300"/>
        <w:rPr>
          <w:rFonts w:hint="eastAsia" w:ascii="宋体" w:hAnsi="宋体" w:eastAsia="宋体" w:cs="宋体"/>
          <w:b/>
          <w:sz w:val="32"/>
          <w:szCs w:val="20"/>
          <w:highlight w:val="none"/>
        </w:rPr>
      </w:pPr>
    </w:p>
    <w:p w14:paraId="5266FE0A">
      <w:pPr>
        <w:tabs>
          <w:tab w:val="left" w:pos="720"/>
        </w:tabs>
        <w:spacing w:line="360" w:lineRule="auto"/>
        <w:ind w:firstLine="960" w:firstLineChars="300"/>
        <w:rPr>
          <w:rFonts w:hint="eastAsia" w:ascii="宋体" w:hAnsi="宋体" w:eastAsia="宋体" w:cs="宋体"/>
          <w:sz w:val="32"/>
          <w:szCs w:val="20"/>
          <w:highlight w:val="none"/>
        </w:rPr>
      </w:pPr>
    </w:p>
    <w:tbl>
      <w:tblPr>
        <w:tblStyle w:val="44"/>
        <w:tblW w:w="6469" w:type="dxa"/>
        <w:jc w:val="center"/>
        <w:tblLayout w:type="fixed"/>
        <w:tblCellMar>
          <w:top w:w="0" w:type="dxa"/>
          <w:left w:w="108" w:type="dxa"/>
          <w:bottom w:w="0" w:type="dxa"/>
          <w:right w:w="108" w:type="dxa"/>
        </w:tblCellMar>
      </w:tblPr>
      <w:tblGrid>
        <w:gridCol w:w="2221"/>
        <w:gridCol w:w="4248"/>
      </w:tblGrid>
      <w:tr w14:paraId="4C59C0B1">
        <w:tblPrEx>
          <w:tblCellMar>
            <w:top w:w="0" w:type="dxa"/>
            <w:left w:w="108" w:type="dxa"/>
            <w:bottom w:w="0" w:type="dxa"/>
            <w:right w:w="108" w:type="dxa"/>
          </w:tblCellMar>
        </w:tblPrEx>
        <w:trPr>
          <w:trHeight w:val="510" w:hRule="atLeast"/>
          <w:jc w:val="center"/>
        </w:trPr>
        <w:tc>
          <w:tcPr>
            <w:tcW w:w="2221" w:type="dxa"/>
            <w:noWrap w:val="0"/>
            <w:vAlign w:val="center"/>
          </w:tcPr>
          <w:p w14:paraId="03BD2E74">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28E7D1B1">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33FA596B">
        <w:tblPrEx>
          <w:tblCellMar>
            <w:top w:w="0" w:type="dxa"/>
            <w:left w:w="108" w:type="dxa"/>
            <w:bottom w:w="0" w:type="dxa"/>
            <w:right w:w="108" w:type="dxa"/>
          </w:tblCellMar>
        </w:tblPrEx>
        <w:trPr>
          <w:trHeight w:val="510" w:hRule="atLeast"/>
          <w:jc w:val="center"/>
        </w:trPr>
        <w:tc>
          <w:tcPr>
            <w:tcW w:w="2221" w:type="dxa"/>
            <w:noWrap w:val="0"/>
            <w:vAlign w:val="center"/>
          </w:tcPr>
          <w:p w14:paraId="517568CF">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B948DF2">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44AAF3FF">
        <w:tblPrEx>
          <w:tblCellMar>
            <w:top w:w="0" w:type="dxa"/>
            <w:left w:w="108" w:type="dxa"/>
            <w:bottom w:w="0" w:type="dxa"/>
            <w:right w:w="108" w:type="dxa"/>
          </w:tblCellMar>
        </w:tblPrEx>
        <w:trPr>
          <w:trHeight w:val="674" w:hRule="atLeast"/>
          <w:jc w:val="center"/>
        </w:trPr>
        <w:tc>
          <w:tcPr>
            <w:tcW w:w="2221" w:type="dxa"/>
            <w:noWrap w:val="0"/>
            <w:vAlign w:val="center"/>
          </w:tcPr>
          <w:p w14:paraId="516ED1B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B207DFC">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59EE467C">
      <w:pPr>
        <w:tabs>
          <w:tab w:val="left" w:pos="720"/>
        </w:tabs>
        <w:spacing w:line="360" w:lineRule="auto"/>
        <w:ind w:firstLine="960" w:firstLineChars="300"/>
        <w:rPr>
          <w:rFonts w:hint="eastAsia" w:ascii="宋体" w:hAnsi="宋体" w:eastAsia="宋体" w:cs="宋体"/>
          <w:sz w:val="32"/>
          <w:szCs w:val="20"/>
          <w:highlight w:val="none"/>
        </w:rPr>
      </w:pPr>
    </w:p>
    <w:p w14:paraId="155488F3">
      <w:pPr>
        <w:tabs>
          <w:tab w:val="left" w:pos="720"/>
        </w:tabs>
        <w:outlineLvl w:val="0"/>
        <w:rPr>
          <w:rFonts w:hint="eastAsia" w:ascii="仿宋" w:hAnsi="仿宋" w:eastAsia="仿宋" w:cs="仿宋"/>
          <w:b/>
          <w:sz w:val="24"/>
          <w:szCs w:val="24"/>
          <w:highlight w:val="none"/>
        </w:rPr>
      </w:pPr>
    </w:p>
    <w:p w14:paraId="01AE24D3">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795ED0C6">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55E5B7EF">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5D83ADA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0E28B015">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7302ABE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4AC6643">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4372CF8">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08C86074">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6DD7376B">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B977143">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0F0226C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D545F00">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51EF0DBB">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474CBBCE">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8B079EF">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14A46095">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633B8D6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3B1FB68E">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660F25E3">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银行账号</w:t>
      </w:r>
      <w:r>
        <w:rPr>
          <w:rFonts w:hint="eastAsia" w:ascii="仿宋" w:hAnsi="仿宋" w:eastAsia="仿宋" w:cs="仿宋"/>
          <w:sz w:val="24"/>
          <w:szCs w:val="24"/>
          <w:highlight w:val="none"/>
        </w:rPr>
        <w:t>：</w:t>
      </w:r>
    </w:p>
    <w:p w14:paraId="7F81B943">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071407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lang w:val="en-US" w:eastAsia="zh-CN"/>
        </w:rPr>
        <w:t>合同约定或甲方所付款项被第三人接收的，该责任由乙方全部承担。乙方应积极采取补救措施，由此给甲乙双方造成的损失由乙方承担。同时，在本合同履行期间内乙方保证上述所载之乙方银行账户不变。）</w:t>
      </w:r>
    </w:p>
    <w:p w14:paraId="7EC334B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93DC4A9">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6E25024B">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720BE53C">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w:t>
      </w:r>
      <w:r>
        <w:rPr>
          <w:rFonts w:hint="eastAsia" w:ascii="仿宋" w:hAnsi="仿宋" w:eastAsia="仿宋" w:cs="仿宋"/>
          <w:color w:val="000000"/>
          <w:sz w:val="24"/>
          <w:lang w:val="en-US" w:eastAsia="zh-CN"/>
        </w:rPr>
        <w:t>符合</w:t>
      </w:r>
      <w:r>
        <w:rPr>
          <w:rFonts w:hint="eastAsia" w:ascii="仿宋" w:hAnsi="仿宋" w:eastAsia="仿宋" w:cs="仿宋"/>
          <w:sz w:val="24"/>
          <w:szCs w:val="24"/>
          <w:highlight w:val="none"/>
        </w:rPr>
        <w:t>采购文件、报价文件或本合同规定的，甲方有权拒收，并且乙方须向甲方方支付本合同总价5%的违约金。</w:t>
      </w:r>
    </w:p>
    <w:p w14:paraId="36624662">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DB6AA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w:t>
      </w:r>
      <w:r>
        <w:rPr>
          <w:rFonts w:hint="eastAsia" w:ascii="仿宋" w:hAnsi="仿宋" w:eastAsia="仿宋" w:cs="仿宋"/>
          <w:sz w:val="24"/>
          <w:szCs w:val="24"/>
          <w:highlight w:val="none"/>
          <w:lang w:eastAsia="zh-CN"/>
        </w:rPr>
        <w:t>总额</w:t>
      </w:r>
      <w:r>
        <w:rPr>
          <w:rFonts w:hint="eastAsia" w:ascii="仿宋" w:hAnsi="仿宋" w:eastAsia="仿宋" w:cs="仿宋"/>
          <w:sz w:val="24"/>
          <w:szCs w:val="24"/>
          <w:highlight w:val="none"/>
        </w:rPr>
        <w:t>的5%的违约金。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逾期付款，则每日按本合同总价的3‰向乙方偿付违约金。</w:t>
      </w:r>
    </w:p>
    <w:p w14:paraId="5F2F81AE">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》处理。</w:t>
      </w:r>
    </w:p>
    <w:p w14:paraId="695BC42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2EE02DA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48136886">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2ADEAE1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2D54EF6">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452E3C04">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3E77CBA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4341A6A">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E0D2F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6E5895B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16EA9CBC">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06723EA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40003CF8">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4EB5CA7D">
      <w:pPr>
        <w:pStyle w:val="14"/>
        <w:rPr>
          <w:rFonts w:hint="eastAsia" w:ascii="仿宋" w:hAnsi="仿宋" w:eastAsia="仿宋" w:cs="仿宋"/>
          <w:sz w:val="24"/>
          <w:szCs w:val="24"/>
          <w:highlight w:val="none"/>
          <w:lang w:eastAsia="zh-CN"/>
        </w:rPr>
      </w:pPr>
    </w:p>
    <w:p w14:paraId="1624CEFE">
      <w:pPr>
        <w:rPr>
          <w:rFonts w:hint="eastAsia" w:ascii="仿宋" w:hAnsi="仿宋" w:eastAsia="仿宋" w:cs="仿宋"/>
          <w:sz w:val="24"/>
          <w:szCs w:val="24"/>
          <w:highlight w:val="none"/>
          <w:lang w:eastAsia="zh-CN"/>
        </w:rPr>
      </w:pPr>
    </w:p>
    <w:p w14:paraId="3BB29CB0">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79674F74">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015DDAD">
      <w:pPr>
        <w:rPr>
          <w:rFonts w:hint="eastAsia" w:ascii="仿宋" w:hAnsi="仿宋" w:eastAsia="仿宋" w:cs="仿宋"/>
          <w:sz w:val="24"/>
          <w:szCs w:val="24"/>
          <w:highlight w:val="none"/>
        </w:rPr>
      </w:pPr>
    </w:p>
    <w:p w14:paraId="26C5C68B">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 xml:space="preserve">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签订</w:t>
      </w:r>
      <w:r>
        <w:rPr>
          <w:rFonts w:hint="eastAsia" w:ascii="仿宋" w:hAnsi="仿宋" w:eastAsia="仿宋" w:cs="仿宋"/>
          <w:sz w:val="24"/>
          <w:szCs w:val="24"/>
          <w:highlight w:val="none"/>
        </w:rPr>
        <w:t>日期：   年   月   日</w:t>
      </w:r>
    </w:p>
    <w:p w14:paraId="45A3031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7A0C170">
      <w:pPr>
        <w:autoSpaceDE w:val="0"/>
        <w:autoSpaceDN w:val="0"/>
        <w:adjustRightInd w:val="0"/>
        <w:snapToGrid w:val="0"/>
        <w:spacing w:line="360" w:lineRule="auto"/>
        <w:ind w:right="32"/>
        <w:rPr>
          <w:rFonts w:hint="eastAsia" w:ascii="仿宋" w:hAnsi="仿宋" w:eastAsia="仿宋" w:cs="仿宋"/>
          <w:sz w:val="24"/>
          <w:szCs w:val="24"/>
          <w:highlight w:val="none"/>
        </w:rPr>
      </w:pPr>
    </w:p>
    <w:p w14:paraId="2B7FFD04">
      <w:pPr>
        <w:autoSpaceDE w:val="0"/>
        <w:autoSpaceDN w:val="0"/>
        <w:adjustRightInd w:val="0"/>
        <w:snapToGrid w:val="0"/>
        <w:spacing w:line="360" w:lineRule="auto"/>
        <w:ind w:right="32"/>
        <w:rPr>
          <w:rFonts w:hint="eastAsia" w:ascii="仿宋" w:hAnsi="仿宋" w:eastAsia="仿宋" w:cs="仿宋"/>
          <w:sz w:val="24"/>
          <w:szCs w:val="24"/>
          <w:highlight w:val="none"/>
        </w:rPr>
      </w:pPr>
    </w:p>
    <w:p w14:paraId="75E0B25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FF3100E">
      <w:pPr>
        <w:autoSpaceDE w:val="0"/>
        <w:autoSpaceDN w:val="0"/>
        <w:adjustRightInd w:val="0"/>
        <w:snapToGrid w:val="0"/>
        <w:spacing w:line="360" w:lineRule="auto"/>
        <w:ind w:right="32"/>
        <w:rPr>
          <w:rFonts w:hint="eastAsia" w:ascii="仿宋" w:hAnsi="仿宋" w:eastAsia="仿宋" w:cs="仿宋"/>
          <w:sz w:val="24"/>
          <w:szCs w:val="24"/>
          <w:highlight w:val="none"/>
        </w:rPr>
      </w:pPr>
    </w:p>
    <w:p w14:paraId="656FED8A">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AA33D4">
      <w:pPr>
        <w:autoSpaceDE w:val="0"/>
        <w:autoSpaceDN w:val="0"/>
        <w:adjustRightInd w:val="0"/>
        <w:snapToGrid w:val="0"/>
        <w:spacing w:line="360" w:lineRule="auto"/>
        <w:ind w:right="32"/>
        <w:rPr>
          <w:rFonts w:hint="eastAsia" w:ascii="仿宋" w:hAnsi="仿宋" w:eastAsia="仿宋" w:cs="仿宋"/>
          <w:sz w:val="24"/>
          <w:szCs w:val="24"/>
          <w:highlight w:val="none"/>
        </w:rPr>
      </w:pPr>
    </w:p>
    <w:p w14:paraId="06507844">
      <w:pPr>
        <w:autoSpaceDE w:val="0"/>
        <w:autoSpaceDN w:val="0"/>
        <w:adjustRightInd w:val="0"/>
        <w:snapToGrid w:val="0"/>
        <w:spacing w:line="360" w:lineRule="auto"/>
        <w:ind w:right="32"/>
        <w:rPr>
          <w:rFonts w:hint="eastAsia" w:ascii="仿宋" w:hAnsi="仿宋" w:eastAsia="仿宋" w:cs="仿宋"/>
          <w:sz w:val="24"/>
          <w:szCs w:val="24"/>
          <w:highlight w:val="none"/>
        </w:rPr>
      </w:pPr>
    </w:p>
    <w:p w14:paraId="268130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6C3FE6E4">
      <w:pPr>
        <w:autoSpaceDE w:val="0"/>
        <w:autoSpaceDN w:val="0"/>
        <w:adjustRightInd w:val="0"/>
        <w:snapToGrid w:val="0"/>
        <w:spacing w:line="360" w:lineRule="auto"/>
        <w:ind w:right="32"/>
        <w:rPr>
          <w:rFonts w:hint="eastAsia" w:ascii="仿宋" w:hAnsi="仿宋" w:eastAsia="仿宋" w:cs="仿宋"/>
          <w:sz w:val="24"/>
          <w:szCs w:val="24"/>
          <w:highlight w:val="none"/>
        </w:rPr>
      </w:pPr>
    </w:p>
    <w:p w14:paraId="53277D8B">
      <w:pPr>
        <w:autoSpaceDE w:val="0"/>
        <w:autoSpaceDN w:val="0"/>
        <w:adjustRightInd w:val="0"/>
        <w:snapToGrid w:val="0"/>
        <w:spacing w:line="360" w:lineRule="auto"/>
        <w:ind w:right="32"/>
        <w:rPr>
          <w:rFonts w:hint="eastAsia" w:ascii="仿宋" w:hAnsi="仿宋" w:eastAsia="仿宋" w:cs="仿宋"/>
          <w:sz w:val="24"/>
          <w:szCs w:val="24"/>
          <w:highlight w:val="none"/>
        </w:rPr>
      </w:pPr>
    </w:p>
    <w:p w14:paraId="0DFBAE83">
      <w:pPr>
        <w:autoSpaceDE w:val="0"/>
        <w:autoSpaceDN w:val="0"/>
        <w:adjustRightInd w:val="0"/>
        <w:snapToGrid w:val="0"/>
        <w:spacing w:line="360" w:lineRule="auto"/>
        <w:ind w:right="32"/>
        <w:rPr>
          <w:rFonts w:hint="eastAsia" w:ascii="仿宋" w:hAnsi="仿宋" w:eastAsia="仿宋" w:cs="仿宋"/>
          <w:sz w:val="24"/>
          <w:szCs w:val="24"/>
          <w:highlight w:val="none"/>
        </w:rPr>
      </w:pPr>
    </w:p>
    <w:p w14:paraId="4F54F842">
      <w:pPr>
        <w:autoSpaceDE w:val="0"/>
        <w:autoSpaceDN w:val="0"/>
        <w:adjustRightInd w:val="0"/>
        <w:snapToGrid w:val="0"/>
        <w:spacing w:line="360" w:lineRule="auto"/>
        <w:ind w:right="32"/>
        <w:rPr>
          <w:rFonts w:hint="eastAsia" w:ascii="仿宋" w:hAnsi="仿宋" w:eastAsia="仿宋" w:cs="仿宋"/>
          <w:sz w:val="24"/>
          <w:szCs w:val="24"/>
          <w:highlight w:val="none"/>
        </w:rPr>
      </w:pPr>
    </w:p>
    <w:p w14:paraId="54B62A7D">
      <w:pPr>
        <w:autoSpaceDE w:val="0"/>
        <w:autoSpaceDN w:val="0"/>
        <w:adjustRightInd w:val="0"/>
        <w:snapToGrid w:val="0"/>
        <w:spacing w:line="360" w:lineRule="auto"/>
        <w:ind w:right="32"/>
        <w:rPr>
          <w:rFonts w:hint="eastAsia" w:ascii="仿宋" w:hAnsi="仿宋" w:eastAsia="仿宋" w:cs="仿宋"/>
          <w:sz w:val="24"/>
          <w:szCs w:val="24"/>
          <w:highlight w:val="none"/>
        </w:rPr>
      </w:pPr>
    </w:p>
    <w:p w14:paraId="34FE39D7">
      <w:pPr>
        <w:autoSpaceDE w:val="0"/>
        <w:autoSpaceDN w:val="0"/>
        <w:adjustRightInd w:val="0"/>
        <w:snapToGrid w:val="0"/>
        <w:spacing w:line="360" w:lineRule="auto"/>
        <w:ind w:right="32"/>
        <w:rPr>
          <w:rFonts w:hint="eastAsia" w:ascii="仿宋" w:hAnsi="仿宋" w:eastAsia="仿宋" w:cs="仿宋"/>
          <w:sz w:val="24"/>
          <w:szCs w:val="24"/>
          <w:highlight w:val="none"/>
        </w:rPr>
      </w:pPr>
    </w:p>
    <w:p w14:paraId="2F88D05A">
      <w:pPr>
        <w:autoSpaceDE w:val="0"/>
        <w:autoSpaceDN w:val="0"/>
        <w:adjustRightInd w:val="0"/>
        <w:snapToGrid w:val="0"/>
        <w:spacing w:line="360" w:lineRule="auto"/>
        <w:ind w:right="32"/>
        <w:rPr>
          <w:rFonts w:hint="eastAsia" w:ascii="仿宋" w:hAnsi="仿宋" w:eastAsia="仿宋" w:cs="仿宋"/>
          <w:sz w:val="24"/>
          <w:szCs w:val="24"/>
          <w:highlight w:val="none"/>
        </w:rPr>
      </w:pPr>
    </w:p>
    <w:p w14:paraId="4CC39E1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58A1988">
      <w:pPr>
        <w:autoSpaceDE w:val="0"/>
        <w:autoSpaceDN w:val="0"/>
        <w:adjustRightInd w:val="0"/>
        <w:snapToGrid w:val="0"/>
        <w:spacing w:line="360" w:lineRule="auto"/>
        <w:ind w:right="32"/>
        <w:rPr>
          <w:rFonts w:hint="eastAsia" w:ascii="仿宋" w:hAnsi="仿宋" w:eastAsia="仿宋" w:cs="仿宋"/>
          <w:sz w:val="24"/>
          <w:szCs w:val="24"/>
          <w:highlight w:val="none"/>
        </w:rPr>
      </w:pPr>
    </w:p>
    <w:p w14:paraId="18969CE5">
      <w:pPr>
        <w:autoSpaceDE w:val="0"/>
        <w:autoSpaceDN w:val="0"/>
        <w:adjustRightInd w:val="0"/>
        <w:snapToGrid w:val="0"/>
        <w:spacing w:line="360" w:lineRule="auto"/>
        <w:ind w:right="32"/>
        <w:rPr>
          <w:rFonts w:hint="eastAsia" w:ascii="仿宋" w:hAnsi="仿宋" w:eastAsia="仿宋" w:cs="仿宋"/>
          <w:sz w:val="24"/>
          <w:szCs w:val="24"/>
          <w:highlight w:val="none"/>
        </w:rPr>
      </w:pPr>
    </w:p>
    <w:p w14:paraId="5E3D2638">
      <w:pPr>
        <w:bidi w:val="0"/>
        <w:jc w:val="center"/>
        <w:rPr>
          <w:rFonts w:hint="eastAsia" w:ascii="Times New Roman" w:hAnsi="Times New Roman" w:eastAsia="宋体" w:cs="Times New Roman"/>
          <w:b/>
          <w:bCs/>
          <w:sz w:val="32"/>
          <w:szCs w:val="32"/>
        </w:rPr>
      </w:pPr>
      <w:bookmarkStart w:id="39" w:name="_Toc23054"/>
      <w:r>
        <w:rPr>
          <w:rFonts w:hint="eastAsia" w:ascii="Times New Roman" w:hAnsi="Times New Roman" w:eastAsia="宋体" w:cs="Times New Roman"/>
          <w:b/>
          <w:bCs/>
          <w:sz w:val="32"/>
          <w:szCs w:val="32"/>
          <w:lang w:val="en-US" w:eastAsia="zh-CN"/>
        </w:rPr>
        <w:t>六、投标人须知</w:t>
      </w:r>
    </w:p>
    <w:p w14:paraId="6C6C625E">
      <w:pPr>
        <w:numPr>
          <w:ilvl w:val="0"/>
          <w:numId w:val="17"/>
        </w:num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适用范围</w:t>
      </w:r>
      <w:bookmarkEnd w:id="39"/>
    </w:p>
    <w:p w14:paraId="5425D084">
      <w:pPr>
        <w:numPr>
          <w:ilvl w:val="1"/>
          <w:numId w:val="17"/>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40" w:name="_Toc28379"/>
      <w:r>
        <w:rPr>
          <w:rFonts w:hint="eastAsia" w:ascii="宋体" w:hAnsi="宋体"/>
          <w:b/>
          <w:szCs w:val="21"/>
        </w:rPr>
        <w:t>定义</w:t>
      </w:r>
      <w:bookmarkEnd w:id="4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1" w:name="_Toc4681"/>
      <w:r>
        <w:rPr>
          <w:rFonts w:hint="eastAsia" w:ascii="宋体" w:hAnsi="宋体"/>
          <w:b/>
          <w:bCs/>
          <w:szCs w:val="21"/>
        </w:rPr>
        <w:t>合格的货物和服务</w:t>
      </w:r>
      <w:bookmarkEnd w:id="4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42" w:name="_Toc27847"/>
      <w:r>
        <w:rPr>
          <w:rFonts w:hint="eastAsia" w:ascii="宋体" w:hAnsi="宋体"/>
          <w:b/>
          <w:bCs/>
          <w:szCs w:val="21"/>
        </w:rPr>
        <w:t>其他</w:t>
      </w:r>
      <w:bookmarkEnd w:id="4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4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44" w:name="_Hlk21591509"/>
      <w:r>
        <w:rPr>
          <w:rFonts w:hint="eastAsia" w:asciiTheme="minorEastAsia" w:hAnsiTheme="minorEastAsia" w:eastAsiaTheme="minorEastAsia"/>
          <w:color w:val="auto"/>
          <w:szCs w:val="21"/>
          <w:highlight w:val="none"/>
        </w:rPr>
        <w:t>供应商限制参与政府采购</w:t>
      </w:r>
      <w:bookmarkEnd w:id="4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4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45" w:name="_Toc438223138"/>
      <w:bookmarkStart w:id="46" w:name="_Toc15267"/>
      <w:bookmarkStart w:id="47" w:name="_Toc22222"/>
      <w:bookmarkStart w:id="48" w:name="_Toc435174935"/>
      <w:bookmarkStart w:id="49" w:name="_Toc435516652"/>
      <w:bookmarkStart w:id="50" w:name="_Toc15510"/>
      <w:r>
        <w:rPr>
          <w:rFonts w:hint="eastAsia" w:asciiTheme="majorEastAsia" w:hAnsiTheme="majorEastAsia" w:eastAsiaTheme="majorEastAsia"/>
          <w:sz w:val="30"/>
          <w:szCs w:val="30"/>
          <w:lang w:eastAsia="zh-TW"/>
        </w:rPr>
        <w:t>投标文件的编制</w:t>
      </w:r>
      <w:bookmarkEnd w:id="45"/>
      <w:bookmarkEnd w:id="46"/>
      <w:bookmarkEnd w:id="47"/>
      <w:bookmarkEnd w:id="48"/>
      <w:bookmarkEnd w:id="49"/>
      <w:bookmarkEnd w:id="50"/>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1" w:name="_Toc27317"/>
      <w:r>
        <w:rPr>
          <w:rFonts w:hint="eastAsia" w:ascii="宋体" w:hAnsi="宋体"/>
          <w:b/>
          <w:bCs/>
          <w:szCs w:val="21"/>
        </w:rPr>
        <w:t>投标的语言</w:t>
      </w:r>
      <w:bookmarkEnd w:id="51"/>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2" w:name="_Toc2446"/>
      <w:r>
        <w:rPr>
          <w:rFonts w:hint="eastAsia" w:ascii="宋体" w:hAnsi="宋体"/>
          <w:b/>
          <w:bCs/>
          <w:szCs w:val="21"/>
        </w:rPr>
        <w:t>投标文件的构成</w:t>
      </w:r>
      <w:bookmarkEnd w:id="52"/>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3" w:name="_Toc11091"/>
      <w:r>
        <w:rPr>
          <w:rFonts w:hint="eastAsia" w:ascii="宋体" w:hAnsi="宋体"/>
          <w:b/>
          <w:bCs/>
          <w:szCs w:val="21"/>
        </w:rPr>
        <w:t>投标文件的编写</w:t>
      </w:r>
      <w:bookmarkEnd w:id="53"/>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4" w:name="_Toc7497"/>
      <w:r>
        <w:rPr>
          <w:rFonts w:hint="eastAsia" w:ascii="宋体" w:hAnsi="宋体"/>
          <w:b/>
          <w:bCs/>
          <w:szCs w:val="21"/>
        </w:rPr>
        <w:t>投标报价</w:t>
      </w:r>
      <w:bookmarkEnd w:id="54"/>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w:t>
      </w:r>
      <w:r>
        <w:rPr>
          <w:rFonts w:hint="eastAsia"/>
          <w:lang w:eastAsia="zh-CN"/>
        </w:rPr>
        <w:t>配送</w:t>
      </w:r>
      <w:r>
        <w:t>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w:t>
      </w:r>
      <w:r>
        <w:rPr>
          <w:rFonts w:hint="eastAsia" w:ascii="宋体" w:hAnsi="宋体" w:cs="宋体"/>
          <w:szCs w:val="21"/>
          <w:lang w:eastAsia="zh-CN"/>
        </w:rPr>
        <w:t>已缴纳</w:t>
      </w:r>
      <w:r>
        <w:rPr>
          <w:rFonts w:hint="eastAsia" w:ascii="宋体" w:hAnsi="宋体" w:cs="宋体"/>
          <w:szCs w:val="21"/>
        </w:rPr>
        <w:t>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5" w:name="_Toc2827"/>
      <w:r>
        <w:rPr>
          <w:rFonts w:hint="eastAsia" w:ascii="宋体" w:hAnsi="宋体"/>
          <w:b/>
          <w:bCs/>
          <w:szCs w:val="21"/>
        </w:rPr>
        <w:t>投标货币</w:t>
      </w:r>
      <w:bookmarkEnd w:id="55"/>
    </w:p>
    <w:p w14:paraId="75F25268">
      <w:pPr>
        <w:numPr>
          <w:ilvl w:val="1"/>
          <w:numId w:val="17"/>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6" w:name="_Toc23174"/>
      <w:r>
        <w:rPr>
          <w:rFonts w:hint="eastAsia" w:ascii="宋体" w:hAnsi="宋体"/>
          <w:b/>
          <w:bCs/>
          <w:szCs w:val="21"/>
        </w:rPr>
        <w:t>联合体投标</w:t>
      </w:r>
      <w:bookmarkEnd w:id="56"/>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7" w:name="_Toc14020"/>
      <w:r>
        <w:rPr>
          <w:rFonts w:hint="eastAsia" w:ascii="宋体" w:hAnsi="宋体"/>
          <w:b/>
          <w:bCs/>
          <w:szCs w:val="21"/>
        </w:rPr>
        <w:t>证明投标人合格和资格的文件</w:t>
      </w:r>
      <w:bookmarkEnd w:id="57"/>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8" w:name="_Toc17198"/>
      <w:r>
        <w:rPr>
          <w:rFonts w:ascii="宋体" w:hAnsi="宋体"/>
          <w:b/>
          <w:bCs/>
          <w:szCs w:val="21"/>
        </w:rPr>
        <w:t>证明投标标的的合格性和符合招标文件规定的文件</w:t>
      </w:r>
      <w:bookmarkEnd w:id="58"/>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59" w:name="_Toc20270"/>
      <w:r>
        <w:rPr>
          <w:rFonts w:hint="eastAsia" w:ascii="宋体" w:hAnsi="宋体"/>
          <w:b/>
          <w:bCs/>
          <w:szCs w:val="21"/>
        </w:rPr>
        <w:t>投标文件的式样和签署、密封</w:t>
      </w:r>
      <w:bookmarkEnd w:id="59"/>
    </w:p>
    <w:p w14:paraId="669ADE1D">
      <w:pPr>
        <w:numPr>
          <w:ilvl w:val="1"/>
          <w:numId w:val="17"/>
        </w:numPr>
        <w:autoSpaceDE w:val="0"/>
        <w:autoSpaceDN w:val="0"/>
        <w:adjustRightInd w:val="0"/>
        <w:snapToGrid w:val="0"/>
        <w:spacing w:line="360" w:lineRule="auto"/>
        <w:rPr>
          <w:rFonts w:ascii="宋体" w:hAnsi="宋体" w:cs="黑体"/>
          <w:b/>
          <w:bCs/>
          <w:szCs w:val="21"/>
        </w:rPr>
      </w:pPr>
      <w:bookmarkStart w:id="60" w:name="_Toc435174936"/>
      <w:bookmarkStart w:id="61" w:name="_Toc435516653"/>
      <w:bookmarkStart w:id="62"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电子文件：是指将按招标文件要求签署、盖章后的正本投标文件扫描成PDF格式后拷贝至无病毒无密码的U盘，若电子文件与正本不符，以正本为准。</w:t>
      </w:r>
    </w:p>
    <w:p w14:paraId="2956E498">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63" w:name="_Toc5252"/>
      <w:bookmarkStart w:id="64" w:name="_Toc21758"/>
      <w:bookmarkStart w:id="65" w:name="_Toc28883"/>
      <w:r>
        <w:rPr>
          <w:rFonts w:hint="eastAsia" w:asciiTheme="majorEastAsia" w:hAnsiTheme="majorEastAsia" w:eastAsiaTheme="majorEastAsia"/>
          <w:sz w:val="30"/>
          <w:szCs w:val="30"/>
          <w:lang w:eastAsia="zh-TW"/>
        </w:rPr>
        <w:t>投标文件的递交</w:t>
      </w:r>
      <w:bookmarkEnd w:id="60"/>
      <w:bookmarkEnd w:id="61"/>
      <w:bookmarkEnd w:id="62"/>
      <w:bookmarkEnd w:id="63"/>
      <w:bookmarkEnd w:id="64"/>
      <w:bookmarkEnd w:id="65"/>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6" w:name="_Toc13202"/>
      <w:r>
        <w:rPr>
          <w:rFonts w:hint="eastAsia" w:ascii="宋体" w:hAnsi="宋体"/>
          <w:b/>
          <w:bCs/>
          <w:szCs w:val="21"/>
        </w:rPr>
        <w:t>投标文件递交</w:t>
      </w:r>
      <w:bookmarkEnd w:id="66"/>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7" w:name="_Toc22017"/>
      <w:r>
        <w:rPr>
          <w:rFonts w:hint="eastAsia" w:ascii="宋体" w:hAnsi="宋体"/>
          <w:b/>
          <w:bCs/>
          <w:szCs w:val="21"/>
        </w:rPr>
        <w:t>投标文件的修改和撤回、撤销</w:t>
      </w:r>
      <w:bookmarkEnd w:id="67"/>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8" w:name="_Toc18853"/>
      <w:r>
        <w:rPr>
          <w:rFonts w:hint="eastAsia" w:ascii="宋体" w:hAnsi="宋体"/>
          <w:b/>
          <w:bCs/>
          <w:szCs w:val="21"/>
        </w:rPr>
        <w:t>质疑</w:t>
      </w:r>
      <w:bookmarkEnd w:id="68"/>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69" w:name="_Toc19729"/>
      <w:r>
        <w:rPr>
          <w:rFonts w:hint="eastAsia" w:ascii="宋体" w:hAnsi="宋体"/>
          <w:b/>
          <w:bCs/>
          <w:szCs w:val="21"/>
        </w:rPr>
        <w:t>中标通知书</w:t>
      </w:r>
      <w:bookmarkEnd w:id="69"/>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0" w:name="_Toc6704"/>
      <w:bookmarkStart w:id="71" w:name="_Toc20050"/>
      <w:bookmarkStart w:id="72" w:name="_Toc435174938"/>
      <w:bookmarkStart w:id="73" w:name="_Toc435516655"/>
      <w:bookmarkStart w:id="74" w:name="_Toc438223141"/>
      <w:bookmarkStart w:id="75" w:name="_Toc7529"/>
      <w:r>
        <w:rPr>
          <w:rFonts w:hint="eastAsia" w:asciiTheme="majorEastAsia" w:hAnsiTheme="majorEastAsia" w:eastAsiaTheme="majorEastAsia"/>
          <w:sz w:val="30"/>
          <w:szCs w:val="30"/>
          <w:lang w:eastAsia="zh-TW"/>
        </w:rPr>
        <w:t>授予合同</w:t>
      </w:r>
      <w:bookmarkEnd w:id="70"/>
      <w:bookmarkEnd w:id="71"/>
      <w:bookmarkEnd w:id="72"/>
      <w:bookmarkEnd w:id="73"/>
      <w:bookmarkEnd w:id="74"/>
      <w:bookmarkEnd w:id="75"/>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6" w:name="_Toc5467"/>
      <w:bookmarkStart w:id="77" w:name="_Toc23713"/>
      <w:r>
        <w:rPr>
          <w:rFonts w:hint="eastAsia" w:ascii="宋体" w:hAnsi="宋体"/>
          <w:b/>
          <w:bCs/>
          <w:szCs w:val="21"/>
        </w:rPr>
        <w:t>合同的订立</w:t>
      </w:r>
      <w:bookmarkEnd w:id="76"/>
      <w:bookmarkEnd w:id="77"/>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78" w:name="_Toc560"/>
      <w:bookmarkStart w:id="79" w:name="_Toc5053"/>
      <w:r>
        <w:rPr>
          <w:rFonts w:hint="eastAsia" w:ascii="宋体" w:hAnsi="宋体"/>
          <w:b/>
          <w:bCs/>
          <w:szCs w:val="21"/>
        </w:rPr>
        <w:t>合同的履行</w:t>
      </w:r>
      <w:bookmarkEnd w:id="78"/>
      <w:bookmarkEnd w:id="79"/>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77244EEC">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w:t>
      </w:r>
      <w:r>
        <w:rPr>
          <w:rFonts w:hint="eastAsia" w:ascii="宋体" w:hAnsi="宋体" w:cs="宋体"/>
          <w:szCs w:val="21"/>
          <w:lang w:eastAsia="zh-CN"/>
        </w:rPr>
        <w:t>10%</w:t>
      </w:r>
      <w:r>
        <w:rPr>
          <w:rFonts w:hint="eastAsia" w:ascii="宋体" w:hAnsi="宋体" w:cs="宋体"/>
          <w:szCs w:val="21"/>
        </w:rPr>
        <w:t>。</w:t>
      </w:r>
      <w:r>
        <w:rPr>
          <w:rFonts w:hint="eastAsia" w:ascii="宋体" w:hAnsi="宋体" w:cs="宋体"/>
          <w:szCs w:val="21"/>
          <w:lang w:eastAsia="zh-TW"/>
        </w:rPr>
        <w:t>签订补充合同的必须按规定备案。</w:t>
      </w:r>
    </w:p>
    <w:p w14:paraId="3FE01E46">
      <w:pPr>
        <w:spacing w:line="240" w:lineRule="atLeast"/>
        <w:rPr>
          <w:rFonts w:hint="eastAsia" w:ascii="仿宋" w:hAnsi="仿宋" w:eastAsia="仿宋" w:cs="仿宋"/>
          <w:szCs w:val="21"/>
        </w:rPr>
      </w:pPr>
    </w:p>
    <w:p w14:paraId="1FAB4B0E">
      <w:pPr>
        <w:spacing w:line="240" w:lineRule="atLeast"/>
        <w:rPr>
          <w:rFonts w:hint="eastAsia" w:ascii="仿宋" w:hAnsi="仿宋" w:eastAsia="仿宋" w:cs="仿宋"/>
          <w:szCs w:val="21"/>
        </w:rPr>
      </w:pPr>
    </w:p>
    <w:p w14:paraId="3D24B859">
      <w:pPr>
        <w:spacing w:line="240" w:lineRule="atLeast"/>
        <w:rPr>
          <w:rFonts w:hint="eastAsia" w:ascii="仿宋" w:hAnsi="仿宋" w:eastAsia="仿宋" w:cs="仿宋"/>
          <w:szCs w:val="21"/>
        </w:rPr>
      </w:pPr>
    </w:p>
    <w:p w14:paraId="32D5FAC9">
      <w:pPr>
        <w:spacing w:line="240" w:lineRule="atLeast"/>
        <w:rPr>
          <w:rFonts w:hint="eastAsia" w:ascii="仿宋" w:hAnsi="仿宋" w:eastAsia="仿宋" w:cs="仿宋"/>
          <w:szCs w:val="21"/>
        </w:rPr>
      </w:pPr>
    </w:p>
    <w:p w14:paraId="47F3E78B">
      <w:pPr>
        <w:spacing w:line="240" w:lineRule="atLeast"/>
        <w:rPr>
          <w:rFonts w:hint="eastAsia" w:ascii="仿宋" w:hAnsi="仿宋" w:eastAsia="仿宋" w:cs="仿宋"/>
          <w:szCs w:val="21"/>
        </w:rPr>
      </w:pPr>
    </w:p>
    <w:p w14:paraId="74B670E7">
      <w:pPr>
        <w:spacing w:line="240" w:lineRule="atLeast"/>
        <w:rPr>
          <w:rFonts w:hint="eastAsia" w:ascii="仿宋" w:hAnsi="仿宋" w:eastAsia="仿宋" w:cs="仿宋"/>
          <w:szCs w:val="21"/>
        </w:rPr>
      </w:pPr>
    </w:p>
    <w:p w14:paraId="78F7A3B5">
      <w:pPr>
        <w:spacing w:line="240" w:lineRule="atLeast"/>
        <w:rPr>
          <w:rFonts w:hint="eastAsia" w:ascii="仿宋" w:hAnsi="仿宋" w:eastAsia="仿宋" w:cs="仿宋"/>
          <w:szCs w:val="21"/>
        </w:rPr>
      </w:pPr>
    </w:p>
    <w:p w14:paraId="4FE31DE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E61B9C-42F9-47FD-8663-9E8F81512C39}"/>
  </w:font>
  <w:font w:name="黑体">
    <w:panose1 w:val="02010609060101010101"/>
    <w:charset w:val="86"/>
    <w:family w:val="auto"/>
    <w:pitch w:val="default"/>
    <w:sig w:usb0="800002BF" w:usb1="38CF7CFA" w:usb2="00000016" w:usb3="00000000" w:csb0="00040001" w:csb1="00000000"/>
    <w:embedRegular r:id="rId2" w:fontKey="{BE8795BC-7237-438F-9FD6-7001CEAD7D35}"/>
  </w:font>
  <w:font w:name="Courier New">
    <w:panose1 w:val="02070309020205020404"/>
    <w:charset w:val="01"/>
    <w:family w:val="modern"/>
    <w:pitch w:val="default"/>
    <w:sig w:usb0="E0002EFF" w:usb1="C0007843" w:usb2="00000009" w:usb3="00000000" w:csb0="400001FF" w:csb1="FFFF0000"/>
    <w:embedRegular r:id="rId3" w:fontKey="{2631B414-6067-4290-B55A-D0F96CF79BC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9C888453-7E2C-41B8-8A3B-BAAA5235DC29}"/>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83AF66D9-1C79-4751-8BE9-788E27F14DAC}"/>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6" w:fontKey="{8B10FA0C-48AB-409B-B70A-08F56258AC26}"/>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8"/>
                      <w:rPr>
                        <w:rStyle w:val="48"/>
                      </w:rPr>
                    </w:pPr>
                    <w:r>
                      <w:rPr>
                        <w:rStyle w:val="48"/>
                      </w:rPr>
                      <w:fldChar w:fldCharType="begin"/>
                    </w:r>
                    <w:r>
                      <w:rPr>
                        <w:rStyle w:val="48"/>
                      </w:rPr>
                      <w:instrText xml:space="preserve">PAGE  </w:instrText>
                    </w:r>
                    <w:r>
                      <w:rPr>
                        <w:rStyle w:val="48"/>
                      </w:rPr>
                      <w:fldChar w:fldCharType="separate"/>
                    </w:r>
                    <w:r>
                      <w:rPr>
                        <w:rStyle w:val="48"/>
                      </w:rPr>
                      <w:t>12</w:t>
                    </w:r>
                    <w:r>
                      <w:rPr>
                        <w:rStyle w:val="48"/>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1C0C4AB2">
    <w:pPr>
      <w:pStyle w:val="28"/>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001B"/>
    <w:multiLevelType w:val="singleLevel"/>
    <w:tmpl w:val="DCF1001B"/>
    <w:lvl w:ilvl="0" w:tentative="0">
      <w:start w:val="2"/>
      <w:numFmt w:val="chineseCounting"/>
      <w:suff w:val="nothing"/>
      <w:lvlText w:val="%1、"/>
      <w:lvlJc w:val="left"/>
      <w:rPr>
        <w:rFonts w:hint="eastAsia"/>
      </w:rPr>
    </w:lvl>
  </w:abstractNum>
  <w:abstractNum w:abstractNumId="1">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5"/>
      <w:lvlText w:val="%2)"/>
      <w:lvlJc w:val="left"/>
      <w:pPr>
        <w:tabs>
          <w:tab w:val="left" w:pos="1200"/>
        </w:tabs>
        <w:ind w:left="1200" w:hanging="420"/>
      </w:pPr>
    </w:lvl>
    <w:lvl w:ilvl="2" w:tentative="0">
      <w:start w:val="1"/>
      <w:numFmt w:val="lowerRoman"/>
      <w:pStyle w:val="1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70444F8"/>
    <w:multiLevelType w:val="singleLevel"/>
    <w:tmpl w:val="070444F8"/>
    <w:lvl w:ilvl="0" w:tentative="0">
      <w:start w:val="2"/>
      <w:numFmt w:val="chineseCounting"/>
      <w:suff w:val="nothing"/>
      <w:lvlText w:val="（%1）"/>
      <w:lvlJc w:val="left"/>
      <w:rPr>
        <w:rFonts w:hint="eastAsia"/>
      </w:rPr>
    </w:lvl>
  </w:abstractNum>
  <w:abstractNum w:abstractNumId="3">
    <w:nsid w:val="12503483"/>
    <w:multiLevelType w:val="multilevel"/>
    <w:tmpl w:val="12503483"/>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bullet"/>
      <w:pStyle w:val="21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209"/>
      <w:lvlText w:val=""/>
      <w:lvlJc w:val="left"/>
      <w:pPr>
        <w:tabs>
          <w:tab w:val="left" w:pos="840"/>
        </w:tabs>
        <w:ind w:left="840" w:hanging="420"/>
      </w:pPr>
      <w:rPr>
        <w:rFonts w:hint="default" w:ascii="Wingdings" w:hAnsi="Wingdings"/>
      </w:rPr>
    </w:lvl>
    <w:lvl w:ilvl="1" w:tentative="0">
      <w:start w:val="1"/>
      <w:numFmt w:val="bullet"/>
      <w:pStyle w:val="21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90A548B"/>
    <w:multiLevelType w:val="multilevel"/>
    <w:tmpl w:val="190A548B"/>
    <w:lvl w:ilvl="0" w:tentative="0">
      <w:start w:val="1"/>
      <w:numFmt w:val="chineseCountingThousand"/>
      <w:pStyle w:val="122"/>
      <w:lvlText w:val="第%1章"/>
      <w:lvlJc w:val="left"/>
      <w:pPr>
        <w:ind w:left="0" w:firstLine="0"/>
      </w:pPr>
      <w:rPr>
        <w:rFonts w:hint="eastAsia" w:eastAsia="宋体"/>
        <w:b/>
        <w:i w:val="0"/>
        <w:sz w:val="44"/>
      </w:rPr>
    </w:lvl>
    <w:lvl w:ilvl="1" w:tentative="0">
      <w:start w:val="1"/>
      <w:numFmt w:val="decimal"/>
      <w:pStyle w:val="123"/>
      <w:isLgl/>
      <w:suff w:val="space"/>
      <w:lvlText w:val="%1.%2"/>
      <w:lvlJc w:val="left"/>
      <w:pPr>
        <w:ind w:left="0" w:firstLine="0"/>
      </w:pPr>
      <w:rPr>
        <w:rFonts w:hint="eastAsia" w:eastAsia="宋体"/>
        <w:b/>
        <w:i w:val="0"/>
        <w:color w:val="auto"/>
        <w:sz w:val="30"/>
        <w:szCs w:val="21"/>
      </w:rPr>
    </w:lvl>
    <w:lvl w:ilvl="2" w:tentative="0">
      <w:start w:val="1"/>
      <w:numFmt w:val="decimal"/>
      <w:pStyle w:val="124"/>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6">
    <w:nsid w:val="2A22027B"/>
    <w:multiLevelType w:val="multilevel"/>
    <w:tmpl w:val="2A22027B"/>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146156C"/>
    <w:multiLevelType w:val="multilevel"/>
    <w:tmpl w:val="3146156C"/>
    <w:lvl w:ilvl="0" w:tentative="0">
      <w:start w:val="1"/>
      <w:numFmt w:val="decimal"/>
      <w:pStyle w:val="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33D690F"/>
    <w:multiLevelType w:val="multilevel"/>
    <w:tmpl w:val="333D690F"/>
    <w:lvl w:ilvl="0" w:tentative="0">
      <w:start w:val="1"/>
      <w:numFmt w:val="decimal"/>
      <w:pStyle w:val="13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3C182DDE"/>
    <w:multiLevelType w:val="multilevel"/>
    <w:tmpl w:val="3C182DDE"/>
    <w:lvl w:ilvl="0" w:tentative="0">
      <w:start w:val="1"/>
      <w:numFmt w:val="decimal"/>
      <w:pStyle w:val="127"/>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CA75A52"/>
    <w:multiLevelType w:val="multilevel"/>
    <w:tmpl w:val="4CA75A52"/>
    <w:lvl w:ilvl="0" w:tentative="0">
      <w:start w:val="1"/>
      <w:numFmt w:val="decimal"/>
      <w:pStyle w:val="138"/>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3">
    <w:nsid w:val="59C2BB33"/>
    <w:multiLevelType w:val="singleLevel"/>
    <w:tmpl w:val="59C2BB33"/>
    <w:lvl w:ilvl="0" w:tentative="0">
      <w:start w:val="1"/>
      <w:numFmt w:val="decimal"/>
      <w:suff w:val="nothing"/>
      <w:lvlText w:val="%1、"/>
      <w:lvlJc w:val="left"/>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8A12DBB"/>
    <w:multiLevelType w:val="singleLevel"/>
    <w:tmpl w:val="68A12DBB"/>
    <w:lvl w:ilvl="0" w:tentative="0">
      <w:start w:val="3"/>
      <w:numFmt w:val="decimal"/>
      <w:suff w:val="nothing"/>
      <w:lvlText w:val="（%1）"/>
      <w:lvlJc w:val="left"/>
    </w:lvl>
  </w:abstractNum>
  <w:num w:numId="1">
    <w:abstractNumId w:val="10"/>
  </w:num>
  <w:num w:numId="2">
    <w:abstractNumId w:val="1"/>
  </w:num>
  <w:num w:numId="3">
    <w:abstractNumId w:val="5"/>
  </w:num>
  <w:num w:numId="4">
    <w:abstractNumId w:val="11"/>
  </w:num>
  <w:num w:numId="5">
    <w:abstractNumId w:val="9"/>
  </w:num>
  <w:num w:numId="6">
    <w:abstractNumId w:val="12"/>
  </w:num>
  <w:num w:numId="7">
    <w:abstractNumId w:val="8"/>
  </w:num>
  <w:num w:numId="8">
    <w:abstractNumId w:val="4"/>
  </w:num>
  <w:num w:numId="9">
    <w:abstractNumId w:val="3"/>
  </w:num>
  <w:num w:numId="10">
    <w:abstractNumId w:val="7"/>
  </w:num>
  <w:num w:numId="11">
    <w:abstractNumId w:val="0"/>
  </w:num>
  <w:num w:numId="12">
    <w:abstractNumId w:val="13"/>
  </w:num>
  <w:num w:numId="13">
    <w:abstractNumId w:val="16"/>
  </w:num>
  <w:num w:numId="14">
    <w:abstractNumId w:val="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12C8"/>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337D"/>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3E6E1F"/>
    <w:rsid w:val="01675739"/>
    <w:rsid w:val="016C0FA1"/>
    <w:rsid w:val="01762EB7"/>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025BED"/>
    <w:rsid w:val="04287C17"/>
    <w:rsid w:val="04406715"/>
    <w:rsid w:val="044C6E68"/>
    <w:rsid w:val="047F0FEB"/>
    <w:rsid w:val="04CD61FB"/>
    <w:rsid w:val="053A13B6"/>
    <w:rsid w:val="057C377D"/>
    <w:rsid w:val="057E74F5"/>
    <w:rsid w:val="05955811"/>
    <w:rsid w:val="05EC1CD9"/>
    <w:rsid w:val="05EF1D0A"/>
    <w:rsid w:val="05FB0B46"/>
    <w:rsid w:val="06082BB4"/>
    <w:rsid w:val="06383B48"/>
    <w:rsid w:val="063B53E6"/>
    <w:rsid w:val="063F6C84"/>
    <w:rsid w:val="06545198"/>
    <w:rsid w:val="067A1543"/>
    <w:rsid w:val="067D155B"/>
    <w:rsid w:val="068C0762"/>
    <w:rsid w:val="06B52DD0"/>
    <w:rsid w:val="06C90C44"/>
    <w:rsid w:val="06DF3FC3"/>
    <w:rsid w:val="0728596A"/>
    <w:rsid w:val="072F7A1D"/>
    <w:rsid w:val="073F0F06"/>
    <w:rsid w:val="076B549C"/>
    <w:rsid w:val="07A05617"/>
    <w:rsid w:val="07A36627"/>
    <w:rsid w:val="07B45450"/>
    <w:rsid w:val="07B9599A"/>
    <w:rsid w:val="07CE3A08"/>
    <w:rsid w:val="07DA3499"/>
    <w:rsid w:val="080E239D"/>
    <w:rsid w:val="082B2D5B"/>
    <w:rsid w:val="083E7269"/>
    <w:rsid w:val="084C38DA"/>
    <w:rsid w:val="08670714"/>
    <w:rsid w:val="088378AE"/>
    <w:rsid w:val="08D22029"/>
    <w:rsid w:val="08DF474E"/>
    <w:rsid w:val="0902043D"/>
    <w:rsid w:val="091F34DF"/>
    <w:rsid w:val="093D7200"/>
    <w:rsid w:val="094B5940"/>
    <w:rsid w:val="09D41DD9"/>
    <w:rsid w:val="09FBABE0"/>
    <w:rsid w:val="0A12582B"/>
    <w:rsid w:val="0A157218"/>
    <w:rsid w:val="0A264B9C"/>
    <w:rsid w:val="0A3208AE"/>
    <w:rsid w:val="0A344626"/>
    <w:rsid w:val="0A867D70"/>
    <w:rsid w:val="0A9B1CF7"/>
    <w:rsid w:val="0AAA48E8"/>
    <w:rsid w:val="0AB654F5"/>
    <w:rsid w:val="0B132C2E"/>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8D69FB"/>
    <w:rsid w:val="0EC31D58"/>
    <w:rsid w:val="0EC57F43"/>
    <w:rsid w:val="0EE04D7C"/>
    <w:rsid w:val="0EF645A0"/>
    <w:rsid w:val="0F130BC3"/>
    <w:rsid w:val="0F317386"/>
    <w:rsid w:val="0F3E0E84"/>
    <w:rsid w:val="0F634CA4"/>
    <w:rsid w:val="0F783207"/>
    <w:rsid w:val="0F87344A"/>
    <w:rsid w:val="0F9F1C58"/>
    <w:rsid w:val="0FB87AA7"/>
    <w:rsid w:val="0FC1559D"/>
    <w:rsid w:val="0FEA718C"/>
    <w:rsid w:val="0FF30ADF"/>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0152D9"/>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3351FD"/>
    <w:rsid w:val="14694BBB"/>
    <w:rsid w:val="149F165C"/>
    <w:rsid w:val="14A44728"/>
    <w:rsid w:val="14D013EF"/>
    <w:rsid w:val="155713D3"/>
    <w:rsid w:val="15657D89"/>
    <w:rsid w:val="158E6E55"/>
    <w:rsid w:val="15CA3F93"/>
    <w:rsid w:val="15D942D4"/>
    <w:rsid w:val="160C6457"/>
    <w:rsid w:val="162419F3"/>
    <w:rsid w:val="16302145"/>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6B3909"/>
    <w:rsid w:val="18B74DA0"/>
    <w:rsid w:val="18BC1320"/>
    <w:rsid w:val="18D12D79"/>
    <w:rsid w:val="18E65685"/>
    <w:rsid w:val="18FD1248"/>
    <w:rsid w:val="190F0738"/>
    <w:rsid w:val="19137AFC"/>
    <w:rsid w:val="191A70DD"/>
    <w:rsid w:val="193261D5"/>
    <w:rsid w:val="194B09D3"/>
    <w:rsid w:val="196B16E7"/>
    <w:rsid w:val="19896649"/>
    <w:rsid w:val="199C7AF2"/>
    <w:rsid w:val="19D41982"/>
    <w:rsid w:val="19DD25E4"/>
    <w:rsid w:val="1A607A23"/>
    <w:rsid w:val="1A9D3180"/>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BF06C7"/>
    <w:rsid w:val="1CCC06EE"/>
    <w:rsid w:val="1CDD25B2"/>
    <w:rsid w:val="1CF57C45"/>
    <w:rsid w:val="1CF85B73"/>
    <w:rsid w:val="1D207D1B"/>
    <w:rsid w:val="1D440BCC"/>
    <w:rsid w:val="1D4C70EF"/>
    <w:rsid w:val="1D4E55A7"/>
    <w:rsid w:val="1D686669"/>
    <w:rsid w:val="1D9E011C"/>
    <w:rsid w:val="1DA2147D"/>
    <w:rsid w:val="1DEF0B38"/>
    <w:rsid w:val="1E15334A"/>
    <w:rsid w:val="1E1F2075"/>
    <w:rsid w:val="1E5D1F46"/>
    <w:rsid w:val="1E74728F"/>
    <w:rsid w:val="1E763007"/>
    <w:rsid w:val="1EA731C1"/>
    <w:rsid w:val="1ED1049A"/>
    <w:rsid w:val="1EEC0F4D"/>
    <w:rsid w:val="1F3C1B5B"/>
    <w:rsid w:val="1F42203C"/>
    <w:rsid w:val="1F664B33"/>
    <w:rsid w:val="1F784C8E"/>
    <w:rsid w:val="1F8D1E7C"/>
    <w:rsid w:val="1F91422D"/>
    <w:rsid w:val="200F54C2"/>
    <w:rsid w:val="20124FB2"/>
    <w:rsid w:val="201A79C2"/>
    <w:rsid w:val="208A67A9"/>
    <w:rsid w:val="20906EE2"/>
    <w:rsid w:val="20943C19"/>
    <w:rsid w:val="216A32A5"/>
    <w:rsid w:val="218617B3"/>
    <w:rsid w:val="21B84BEB"/>
    <w:rsid w:val="21CF4F08"/>
    <w:rsid w:val="21F442B1"/>
    <w:rsid w:val="222C235B"/>
    <w:rsid w:val="22305829"/>
    <w:rsid w:val="22333EAB"/>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7F6C45"/>
    <w:rsid w:val="25A20B86"/>
    <w:rsid w:val="25AF518B"/>
    <w:rsid w:val="25B20DC9"/>
    <w:rsid w:val="25BA5ED0"/>
    <w:rsid w:val="25DE2B2D"/>
    <w:rsid w:val="25E22D30"/>
    <w:rsid w:val="2640497E"/>
    <w:rsid w:val="26435EC5"/>
    <w:rsid w:val="26477185"/>
    <w:rsid w:val="266320C3"/>
    <w:rsid w:val="26804A23"/>
    <w:rsid w:val="2681079B"/>
    <w:rsid w:val="268214FA"/>
    <w:rsid w:val="26962499"/>
    <w:rsid w:val="26B20955"/>
    <w:rsid w:val="26F966EB"/>
    <w:rsid w:val="270513CC"/>
    <w:rsid w:val="27135897"/>
    <w:rsid w:val="273A366C"/>
    <w:rsid w:val="27651060"/>
    <w:rsid w:val="278A3680"/>
    <w:rsid w:val="279B5FE0"/>
    <w:rsid w:val="279F35CF"/>
    <w:rsid w:val="27A97FAA"/>
    <w:rsid w:val="27B5050A"/>
    <w:rsid w:val="27F531EF"/>
    <w:rsid w:val="27F60D15"/>
    <w:rsid w:val="2816040D"/>
    <w:rsid w:val="283C7070"/>
    <w:rsid w:val="286A598B"/>
    <w:rsid w:val="28B44E58"/>
    <w:rsid w:val="28B4691C"/>
    <w:rsid w:val="291E49C7"/>
    <w:rsid w:val="294F692F"/>
    <w:rsid w:val="295217CA"/>
    <w:rsid w:val="295A1003"/>
    <w:rsid w:val="2976035F"/>
    <w:rsid w:val="29852318"/>
    <w:rsid w:val="29B019A3"/>
    <w:rsid w:val="29B0575C"/>
    <w:rsid w:val="29CF7060"/>
    <w:rsid w:val="29F00112"/>
    <w:rsid w:val="29FC7BB6"/>
    <w:rsid w:val="2A0C2A72"/>
    <w:rsid w:val="2A127F21"/>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A031AD"/>
    <w:rsid w:val="2EB84F76"/>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736083"/>
    <w:rsid w:val="31807FCD"/>
    <w:rsid w:val="3186135C"/>
    <w:rsid w:val="319E48F7"/>
    <w:rsid w:val="31A35A6A"/>
    <w:rsid w:val="31D67BED"/>
    <w:rsid w:val="32144BB9"/>
    <w:rsid w:val="32476D3D"/>
    <w:rsid w:val="32985C10"/>
    <w:rsid w:val="33294694"/>
    <w:rsid w:val="335A484E"/>
    <w:rsid w:val="33682619"/>
    <w:rsid w:val="336E5173"/>
    <w:rsid w:val="337C30AF"/>
    <w:rsid w:val="33837901"/>
    <w:rsid w:val="33910A3F"/>
    <w:rsid w:val="3394135A"/>
    <w:rsid w:val="33A67A93"/>
    <w:rsid w:val="33C06DA7"/>
    <w:rsid w:val="33C30645"/>
    <w:rsid w:val="33D07633"/>
    <w:rsid w:val="3458408E"/>
    <w:rsid w:val="346159EE"/>
    <w:rsid w:val="34983880"/>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6C4FC4"/>
    <w:rsid w:val="3684161D"/>
    <w:rsid w:val="369167D9"/>
    <w:rsid w:val="369E4A52"/>
    <w:rsid w:val="36D44054"/>
    <w:rsid w:val="374A2C32"/>
    <w:rsid w:val="37757EA8"/>
    <w:rsid w:val="37A76159"/>
    <w:rsid w:val="37D270A9"/>
    <w:rsid w:val="37E666B0"/>
    <w:rsid w:val="37E853C9"/>
    <w:rsid w:val="381F0AD4"/>
    <w:rsid w:val="384040E5"/>
    <w:rsid w:val="385C4BC4"/>
    <w:rsid w:val="388B407E"/>
    <w:rsid w:val="388D4D7E"/>
    <w:rsid w:val="38995E18"/>
    <w:rsid w:val="38A00F55"/>
    <w:rsid w:val="38A42515"/>
    <w:rsid w:val="38A722E3"/>
    <w:rsid w:val="38C41821"/>
    <w:rsid w:val="38D1110E"/>
    <w:rsid w:val="38D44934"/>
    <w:rsid w:val="38E250CA"/>
    <w:rsid w:val="38EA6674"/>
    <w:rsid w:val="392B2C6B"/>
    <w:rsid w:val="3943521E"/>
    <w:rsid w:val="3962445C"/>
    <w:rsid w:val="3971248D"/>
    <w:rsid w:val="3987227C"/>
    <w:rsid w:val="398E3AAC"/>
    <w:rsid w:val="39932868"/>
    <w:rsid w:val="39BA1BA2"/>
    <w:rsid w:val="39EC423E"/>
    <w:rsid w:val="3A125E82"/>
    <w:rsid w:val="3A157721"/>
    <w:rsid w:val="3A2801BE"/>
    <w:rsid w:val="3A2F66BB"/>
    <w:rsid w:val="3A327E40"/>
    <w:rsid w:val="3A3A7346"/>
    <w:rsid w:val="3A406122"/>
    <w:rsid w:val="3A5244D1"/>
    <w:rsid w:val="3AAA1C17"/>
    <w:rsid w:val="3ACD7C69"/>
    <w:rsid w:val="3AF630AE"/>
    <w:rsid w:val="3AF64E5C"/>
    <w:rsid w:val="3B130672"/>
    <w:rsid w:val="3B194FEF"/>
    <w:rsid w:val="3BC82C9D"/>
    <w:rsid w:val="3BDD601C"/>
    <w:rsid w:val="3BE6005B"/>
    <w:rsid w:val="3C08753D"/>
    <w:rsid w:val="3C243C4B"/>
    <w:rsid w:val="3C355E58"/>
    <w:rsid w:val="3C7544A7"/>
    <w:rsid w:val="3C7C75E3"/>
    <w:rsid w:val="3C9568F7"/>
    <w:rsid w:val="3C996A84"/>
    <w:rsid w:val="3CB1259C"/>
    <w:rsid w:val="3CDD0FC9"/>
    <w:rsid w:val="3D274A9D"/>
    <w:rsid w:val="3D522DF4"/>
    <w:rsid w:val="3D7824A0"/>
    <w:rsid w:val="3D905948"/>
    <w:rsid w:val="3D94624D"/>
    <w:rsid w:val="3DA94408"/>
    <w:rsid w:val="3E1A411A"/>
    <w:rsid w:val="3E5C591E"/>
    <w:rsid w:val="3E641E5A"/>
    <w:rsid w:val="3E6A3F2D"/>
    <w:rsid w:val="3E821613"/>
    <w:rsid w:val="3E8310FD"/>
    <w:rsid w:val="3EB51069"/>
    <w:rsid w:val="3EC96F31"/>
    <w:rsid w:val="3F251745"/>
    <w:rsid w:val="3F2968C0"/>
    <w:rsid w:val="3F367F1D"/>
    <w:rsid w:val="3F690AA8"/>
    <w:rsid w:val="3F9115F7"/>
    <w:rsid w:val="3F977E85"/>
    <w:rsid w:val="3F987964"/>
    <w:rsid w:val="3F9B2476"/>
    <w:rsid w:val="3FDD313B"/>
    <w:rsid w:val="40352698"/>
    <w:rsid w:val="40491ED2"/>
    <w:rsid w:val="40842F0A"/>
    <w:rsid w:val="408465EB"/>
    <w:rsid w:val="40A4535A"/>
    <w:rsid w:val="40AA5894"/>
    <w:rsid w:val="410A78B3"/>
    <w:rsid w:val="41314E40"/>
    <w:rsid w:val="413E3084"/>
    <w:rsid w:val="4182744A"/>
    <w:rsid w:val="41AA4BF2"/>
    <w:rsid w:val="41C15A00"/>
    <w:rsid w:val="41F83BB0"/>
    <w:rsid w:val="42240A09"/>
    <w:rsid w:val="42472441"/>
    <w:rsid w:val="424B52D4"/>
    <w:rsid w:val="424E557E"/>
    <w:rsid w:val="425A6618"/>
    <w:rsid w:val="428169B3"/>
    <w:rsid w:val="42B20202"/>
    <w:rsid w:val="42C27D1A"/>
    <w:rsid w:val="431C567C"/>
    <w:rsid w:val="434D384C"/>
    <w:rsid w:val="438D598C"/>
    <w:rsid w:val="43A05439"/>
    <w:rsid w:val="43F403A7"/>
    <w:rsid w:val="43FC6A95"/>
    <w:rsid w:val="445877AE"/>
    <w:rsid w:val="44616288"/>
    <w:rsid w:val="446C3C93"/>
    <w:rsid w:val="44793BF5"/>
    <w:rsid w:val="4492209A"/>
    <w:rsid w:val="44A60973"/>
    <w:rsid w:val="44CF5928"/>
    <w:rsid w:val="44D37FBC"/>
    <w:rsid w:val="44DC651A"/>
    <w:rsid w:val="44ED2FD3"/>
    <w:rsid w:val="44FD45BD"/>
    <w:rsid w:val="45093048"/>
    <w:rsid w:val="4517269E"/>
    <w:rsid w:val="452B1BA6"/>
    <w:rsid w:val="45396A19"/>
    <w:rsid w:val="45497568"/>
    <w:rsid w:val="456652D4"/>
    <w:rsid w:val="45795008"/>
    <w:rsid w:val="45801D20"/>
    <w:rsid w:val="45B222C8"/>
    <w:rsid w:val="45C218AE"/>
    <w:rsid w:val="45E36925"/>
    <w:rsid w:val="45F66658"/>
    <w:rsid w:val="461E33FF"/>
    <w:rsid w:val="4664740A"/>
    <w:rsid w:val="46BD0F24"/>
    <w:rsid w:val="46CF66C7"/>
    <w:rsid w:val="47013FF5"/>
    <w:rsid w:val="471F1BDF"/>
    <w:rsid w:val="472E740D"/>
    <w:rsid w:val="47631ACB"/>
    <w:rsid w:val="476D4C47"/>
    <w:rsid w:val="47794E4B"/>
    <w:rsid w:val="477E6905"/>
    <w:rsid w:val="47A520E4"/>
    <w:rsid w:val="47A73CBB"/>
    <w:rsid w:val="47BA4746"/>
    <w:rsid w:val="47E0136E"/>
    <w:rsid w:val="47F95BF5"/>
    <w:rsid w:val="48164D90"/>
    <w:rsid w:val="481E5DAA"/>
    <w:rsid w:val="48362D3C"/>
    <w:rsid w:val="4876582E"/>
    <w:rsid w:val="48825F81"/>
    <w:rsid w:val="488F68F0"/>
    <w:rsid w:val="48A51C70"/>
    <w:rsid w:val="48BB5602"/>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17C59"/>
    <w:rsid w:val="4B674E8A"/>
    <w:rsid w:val="4B6E4EE3"/>
    <w:rsid w:val="4B7D096D"/>
    <w:rsid w:val="4B867A5E"/>
    <w:rsid w:val="4B871B00"/>
    <w:rsid w:val="4BA34B8C"/>
    <w:rsid w:val="4BB00F6A"/>
    <w:rsid w:val="4BD94AC8"/>
    <w:rsid w:val="4BF462E9"/>
    <w:rsid w:val="4BF54CBC"/>
    <w:rsid w:val="4BFE6267"/>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704F42"/>
    <w:rsid w:val="4D930C30"/>
    <w:rsid w:val="4DA90454"/>
    <w:rsid w:val="4DDF79D2"/>
    <w:rsid w:val="4DF64E7D"/>
    <w:rsid w:val="4E00263F"/>
    <w:rsid w:val="4E0833CC"/>
    <w:rsid w:val="4E195013"/>
    <w:rsid w:val="4E335445"/>
    <w:rsid w:val="4E4860CA"/>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1C16FA"/>
    <w:rsid w:val="502D0EC8"/>
    <w:rsid w:val="5038161B"/>
    <w:rsid w:val="50464E6C"/>
    <w:rsid w:val="504F39B4"/>
    <w:rsid w:val="50FB45EB"/>
    <w:rsid w:val="50FE0D84"/>
    <w:rsid w:val="51005ED1"/>
    <w:rsid w:val="51071719"/>
    <w:rsid w:val="51143E36"/>
    <w:rsid w:val="51695F30"/>
    <w:rsid w:val="518012F6"/>
    <w:rsid w:val="51CC6F0B"/>
    <w:rsid w:val="51E97071"/>
    <w:rsid w:val="51EC090F"/>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5F71FB"/>
    <w:rsid w:val="54A4596D"/>
    <w:rsid w:val="54B640EE"/>
    <w:rsid w:val="54C63D12"/>
    <w:rsid w:val="54CD30CC"/>
    <w:rsid w:val="54EB3100"/>
    <w:rsid w:val="55124B31"/>
    <w:rsid w:val="553E6538"/>
    <w:rsid w:val="557E3F74"/>
    <w:rsid w:val="557F772A"/>
    <w:rsid w:val="55843BD5"/>
    <w:rsid w:val="55AF5D1C"/>
    <w:rsid w:val="55B47996"/>
    <w:rsid w:val="55C35EAF"/>
    <w:rsid w:val="55CA5A69"/>
    <w:rsid w:val="55DD513F"/>
    <w:rsid w:val="55EE10FA"/>
    <w:rsid w:val="560E29EF"/>
    <w:rsid w:val="560E52F8"/>
    <w:rsid w:val="56530823"/>
    <w:rsid w:val="56DC0F52"/>
    <w:rsid w:val="56E2080F"/>
    <w:rsid w:val="56E75E2D"/>
    <w:rsid w:val="572F671D"/>
    <w:rsid w:val="57355204"/>
    <w:rsid w:val="575925A3"/>
    <w:rsid w:val="57596A47"/>
    <w:rsid w:val="577E4EC0"/>
    <w:rsid w:val="57812D77"/>
    <w:rsid w:val="5799298C"/>
    <w:rsid w:val="57CF0AB7"/>
    <w:rsid w:val="57D55168"/>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7279E"/>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5335DA"/>
    <w:rsid w:val="5C6908A6"/>
    <w:rsid w:val="5C944461"/>
    <w:rsid w:val="5C9F32E5"/>
    <w:rsid w:val="5CAF4F83"/>
    <w:rsid w:val="5CD343AC"/>
    <w:rsid w:val="5D106026"/>
    <w:rsid w:val="5D4B6E32"/>
    <w:rsid w:val="5D602736"/>
    <w:rsid w:val="5D667504"/>
    <w:rsid w:val="5DA0717E"/>
    <w:rsid w:val="5DB03139"/>
    <w:rsid w:val="5DC6470A"/>
    <w:rsid w:val="5DE227D8"/>
    <w:rsid w:val="5DEC200B"/>
    <w:rsid w:val="5E134C2A"/>
    <w:rsid w:val="5E2A097A"/>
    <w:rsid w:val="5E4A533B"/>
    <w:rsid w:val="5E7128C8"/>
    <w:rsid w:val="5E7A5BC7"/>
    <w:rsid w:val="5E8A398A"/>
    <w:rsid w:val="5E954808"/>
    <w:rsid w:val="5E9F7435"/>
    <w:rsid w:val="5EA7453C"/>
    <w:rsid w:val="5EBA601D"/>
    <w:rsid w:val="5EBB1968"/>
    <w:rsid w:val="5EC40C4A"/>
    <w:rsid w:val="5EE15B4F"/>
    <w:rsid w:val="5EE202B3"/>
    <w:rsid w:val="5EE66E12"/>
    <w:rsid w:val="5F6655AA"/>
    <w:rsid w:val="5F8B1768"/>
    <w:rsid w:val="5F8F74AA"/>
    <w:rsid w:val="5FAF18FA"/>
    <w:rsid w:val="5FEF619A"/>
    <w:rsid w:val="601371F1"/>
    <w:rsid w:val="60671922"/>
    <w:rsid w:val="6068291D"/>
    <w:rsid w:val="607C109C"/>
    <w:rsid w:val="60AC5E39"/>
    <w:rsid w:val="60DB5136"/>
    <w:rsid w:val="618E68BA"/>
    <w:rsid w:val="61B27B2C"/>
    <w:rsid w:val="61B9080E"/>
    <w:rsid w:val="61BC41C8"/>
    <w:rsid w:val="61F555BE"/>
    <w:rsid w:val="62111876"/>
    <w:rsid w:val="62314848"/>
    <w:rsid w:val="623B56C7"/>
    <w:rsid w:val="62884A44"/>
    <w:rsid w:val="628C1A7E"/>
    <w:rsid w:val="62D11F49"/>
    <w:rsid w:val="62E541D8"/>
    <w:rsid w:val="62EF025F"/>
    <w:rsid w:val="632B53E1"/>
    <w:rsid w:val="63333EB7"/>
    <w:rsid w:val="63367C3C"/>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682803"/>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5045E5"/>
    <w:rsid w:val="68633281"/>
    <w:rsid w:val="68664B20"/>
    <w:rsid w:val="68A838B0"/>
    <w:rsid w:val="68C760A4"/>
    <w:rsid w:val="68CF07BD"/>
    <w:rsid w:val="68E65C61"/>
    <w:rsid w:val="692E211D"/>
    <w:rsid w:val="69833542"/>
    <w:rsid w:val="69D01A3D"/>
    <w:rsid w:val="69EC54F9"/>
    <w:rsid w:val="6A2904FB"/>
    <w:rsid w:val="6A70612A"/>
    <w:rsid w:val="6ADF09E7"/>
    <w:rsid w:val="6AED777A"/>
    <w:rsid w:val="6AF9611F"/>
    <w:rsid w:val="6B014FD4"/>
    <w:rsid w:val="6B0C2230"/>
    <w:rsid w:val="6B2807B2"/>
    <w:rsid w:val="6BA918F3"/>
    <w:rsid w:val="6BB0484E"/>
    <w:rsid w:val="6BB44CEC"/>
    <w:rsid w:val="6BCE135A"/>
    <w:rsid w:val="6BCF025E"/>
    <w:rsid w:val="6C1A0813"/>
    <w:rsid w:val="6C383399"/>
    <w:rsid w:val="6C4C5815"/>
    <w:rsid w:val="6C627CF4"/>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DE5EAC"/>
    <w:rsid w:val="6DFA4688"/>
    <w:rsid w:val="6E1730BE"/>
    <w:rsid w:val="6E364F94"/>
    <w:rsid w:val="6E4771A1"/>
    <w:rsid w:val="6E7D7387"/>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1D4C35"/>
    <w:rsid w:val="702937E8"/>
    <w:rsid w:val="703828C8"/>
    <w:rsid w:val="70610025"/>
    <w:rsid w:val="70614F23"/>
    <w:rsid w:val="70985E1A"/>
    <w:rsid w:val="70AD3C34"/>
    <w:rsid w:val="710B3229"/>
    <w:rsid w:val="7113780F"/>
    <w:rsid w:val="71353C29"/>
    <w:rsid w:val="713E0DE6"/>
    <w:rsid w:val="71431EA2"/>
    <w:rsid w:val="71463740"/>
    <w:rsid w:val="71482D64"/>
    <w:rsid w:val="71520337"/>
    <w:rsid w:val="7159791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7607E0"/>
    <w:rsid w:val="748800DE"/>
    <w:rsid w:val="749D7B1B"/>
    <w:rsid w:val="74B86703"/>
    <w:rsid w:val="74BB3112"/>
    <w:rsid w:val="74C46742"/>
    <w:rsid w:val="74D80D17"/>
    <w:rsid w:val="74EC2CAE"/>
    <w:rsid w:val="750D14EF"/>
    <w:rsid w:val="75153B55"/>
    <w:rsid w:val="753903FB"/>
    <w:rsid w:val="756635EF"/>
    <w:rsid w:val="75750A98"/>
    <w:rsid w:val="75C64E50"/>
    <w:rsid w:val="75E654AB"/>
    <w:rsid w:val="75F61BD9"/>
    <w:rsid w:val="76004BF8"/>
    <w:rsid w:val="76061CDC"/>
    <w:rsid w:val="760C31AA"/>
    <w:rsid w:val="766D4DCA"/>
    <w:rsid w:val="767909CB"/>
    <w:rsid w:val="768C03AE"/>
    <w:rsid w:val="76943B28"/>
    <w:rsid w:val="76A41CB5"/>
    <w:rsid w:val="76B26248"/>
    <w:rsid w:val="76FA3D9F"/>
    <w:rsid w:val="76FB2388"/>
    <w:rsid w:val="77071BC4"/>
    <w:rsid w:val="77297D8C"/>
    <w:rsid w:val="77705FBE"/>
    <w:rsid w:val="77996CC0"/>
    <w:rsid w:val="780103C1"/>
    <w:rsid w:val="78014CEB"/>
    <w:rsid w:val="780E4529"/>
    <w:rsid w:val="781E0018"/>
    <w:rsid w:val="782346D8"/>
    <w:rsid w:val="785C1A9B"/>
    <w:rsid w:val="78632E2A"/>
    <w:rsid w:val="7879089F"/>
    <w:rsid w:val="78A21BA4"/>
    <w:rsid w:val="78B1191D"/>
    <w:rsid w:val="78E23201"/>
    <w:rsid w:val="79037878"/>
    <w:rsid w:val="790F4D60"/>
    <w:rsid w:val="792425B9"/>
    <w:rsid w:val="79330B20"/>
    <w:rsid w:val="79554E68"/>
    <w:rsid w:val="79650C6A"/>
    <w:rsid w:val="79DA711C"/>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52290"/>
    <w:rsid w:val="7BD77DB7"/>
    <w:rsid w:val="7BDA78A7"/>
    <w:rsid w:val="7BF070CA"/>
    <w:rsid w:val="7C097C82"/>
    <w:rsid w:val="7C245553"/>
    <w:rsid w:val="7C4F7E84"/>
    <w:rsid w:val="7C5143D4"/>
    <w:rsid w:val="7C6B4D98"/>
    <w:rsid w:val="7C943EFA"/>
    <w:rsid w:val="7CA86399"/>
    <w:rsid w:val="7D405703"/>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0"/>
    <w:pPr>
      <w:spacing w:before="120" w:after="120" w:line="240" w:lineRule="auto"/>
      <w:jc w:val="center"/>
      <w:outlineLvl w:val="0"/>
    </w:pPr>
    <w:rPr>
      <w:kern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54"/>
    <w:qFormat/>
    <w:uiPriority w:val="0"/>
    <w:pPr>
      <w:spacing w:before="260" w:after="260" w:line="416" w:lineRule="auto"/>
      <w:outlineLvl w:val="2"/>
    </w:pPr>
    <w:rPr>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9"/>
    <w:qFormat/>
    <w:uiPriority w:val="9"/>
    <w:pPr>
      <w:keepNext/>
      <w:keepLines/>
      <w:spacing w:before="280" w:after="290" w:line="376" w:lineRule="auto"/>
      <w:outlineLvl w:val="4"/>
    </w:pPr>
    <w:rPr>
      <w:b/>
      <w:bCs/>
      <w:sz w:val="28"/>
      <w:szCs w:val="28"/>
    </w:rPr>
  </w:style>
  <w:style w:type="paragraph" w:styleId="7">
    <w:name w:val="heading 6"/>
    <w:basedOn w:val="1"/>
    <w:next w:val="1"/>
    <w:link w:val="90"/>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9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Calibri" w:hAnsi="Calibri"/>
      <w:sz w:val="18"/>
      <w:szCs w:val="18"/>
    </w:rPr>
  </w:style>
  <w:style w:type="paragraph" w:styleId="12">
    <w:name w:val="index 8"/>
    <w:basedOn w:val="1"/>
    <w:next w:val="1"/>
    <w:qFormat/>
    <w:uiPriority w:val="99"/>
    <w:pPr>
      <w:ind w:left="1400" w:leftChars="1400"/>
    </w:pPr>
  </w:style>
  <w:style w:type="paragraph" w:styleId="13">
    <w:name w:val="Normal Indent"/>
    <w:basedOn w:val="1"/>
    <w:next w:val="14"/>
    <w:link w:val="70"/>
    <w:autoRedefine/>
    <w:qFormat/>
    <w:uiPriority w:val="0"/>
    <w:pPr>
      <w:ind w:firstLine="420" w:firstLineChars="200"/>
    </w:pPr>
    <w:rPr>
      <w:kern w:val="0"/>
      <w:sz w:val="20"/>
    </w:rPr>
  </w:style>
  <w:style w:type="paragraph" w:styleId="14">
    <w:name w:val="Body Text"/>
    <w:basedOn w:val="1"/>
    <w:next w:val="1"/>
    <w:link w:val="72"/>
    <w:autoRedefine/>
    <w:qFormat/>
    <w:uiPriority w:val="0"/>
    <w:pPr>
      <w:spacing w:after="120"/>
    </w:pPr>
  </w:style>
  <w:style w:type="paragraph" w:styleId="15">
    <w:name w:val="caption"/>
    <w:basedOn w:val="1"/>
    <w:next w:val="1"/>
    <w:link w:val="140"/>
    <w:autoRedefine/>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1"/>
    <w:qFormat/>
    <w:uiPriority w:val="0"/>
    <w:pPr>
      <w:shd w:val="clear" w:color="auto" w:fill="000080"/>
    </w:pPr>
  </w:style>
  <w:style w:type="paragraph" w:styleId="18">
    <w:name w:val="annotation text"/>
    <w:basedOn w:val="1"/>
    <w:link w:val="73"/>
    <w:autoRedefine/>
    <w:qFormat/>
    <w:uiPriority w:val="99"/>
    <w:pPr>
      <w:jc w:val="left"/>
    </w:pPr>
  </w:style>
  <w:style w:type="paragraph" w:styleId="19">
    <w:name w:val="Body Text 3"/>
    <w:basedOn w:val="1"/>
    <w:link w:val="200"/>
    <w:qFormat/>
    <w:uiPriority w:val="0"/>
    <w:pPr>
      <w:spacing w:after="120"/>
    </w:pPr>
    <w:rPr>
      <w:sz w:val="16"/>
      <w:szCs w:val="16"/>
    </w:rPr>
  </w:style>
  <w:style w:type="paragraph" w:styleId="20">
    <w:name w:val="Body Text Indent"/>
    <w:basedOn w:val="1"/>
    <w:link w:val="95"/>
    <w:qFormat/>
    <w:uiPriority w:val="0"/>
    <w:pPr>
      <w:spacing w:after="120"/>
      <w:ind w:left="420" w:leftChars="200"/>
    </w:pPr>
  </w:style>
  <w:style w:type="paragraph" w:styleId="21">
    <w:name w:val="toc 5"/>
    <w:basedOn w:val="1"/>
    <w:next w:val="1"/>
    <w:autoRedefine/>
    <w:unhideWhenUsed/>
    <w:qFormat/>
    <w:uiPriority w:val="0"/>
    <w:pPr>
      <w:ind w:left="840"/>
      <w:jc w:val="left"/>
    </w:pPr>
    <w:rPr>
      <w:rFonts w:ascii="Calibri" w:hAnsi="Calibri"/>
      <w:sz w:val="18"/>
      <w:szCs w:val="18"/>
    </w:rPr>
  </w:style>
  <w:style w:type="paragraph" w:styleId="22">
    <w:name w:val="toc 3"/>
    <w:basedOn w:val="1"/>
    <w:next w:val="1"/>
    <w:autoRedefine/>
    <w:unhideWhenUsed/>
    <w:qFormat/>
    <w:uiPriority w:val="39"/>
    <w:pPr>
      <w:ind w:left="420"/>
      <w:jc w:val="left"/>
    </w:pPr>
    <w:rPr>
      <w:rFonts w:ascii="Calibri" w:hAnsi="Calibri"/>
      <w:i/>
      <w:iCs/>
      <w:sz w:val="20"/>
      <w:szCs w:val="20"/>
    </w:rPr>
  </w:style>
  <w:style w:type="paragraph" w:styleId="23">
    <w:name w:val="Plain Text"/>
    <w:basedOn w:val="1"/>
    <w:next w:val="12"/>
    <w:link w:val="67"/>
    <w:autoRedefine/>
    <w:qFormat/>
    <w:uiPriority w:val="0"/>
    <w:rPr>
      <w:rFonts w:ascii="宋体" w:hAnsi="Courier New"/>
      <w:szCs w:val="20"/>
    </w:rPr>
  </w:style>
  <w:style w:type="paragraph" w:styleId="24">
    <w:name w:val="toc 8"/>
    <w:basedOn w:val="1"/>
    <w:next w:val="1"/>
    <w:autoRedefine/>
    <w:unhideWhenUsed/>
    <w:qFormat/>
    <w:uiPriority w:val="0"/>
    <w:pPr>
      <w:ind w:left="1470"/>
      <w:jc w:val="left"/>
    </w:pPr>
    <w:rPr>
      <w:rFonts w:ascii="Calibri" w:hAnsi="Calibri"/>
      <w:sz w:val="18"/>
      <w:szCs w:val="18"/>
    </w:rPr>
  </w:style>
  <w:style w:type="paragraph" w:styleId="25">
    <w:name w:val="Date"/>
    <w:basedOn w:val="1"/>
    <w:next w:val="1"/>
    <w:link w:val="199"/>
    <w:autoRedefine/>
    <w:qFormat/>
    <w:uiPriority w:val="0"/>
    <w:pPr>
      <w:ind w:left="100" w:leftChars="2500"/>
    </w:pPr>
  </w:style>
  <w:style w:type="paragraph" w:styleId="26">
    <w:name w:val="Body Text Indent 2"/>
    <w:basedOn w:val="1"/>
    <w:link w:val="94"/>
    <w:autoRedefine/>
    <w:qFormat/>
    <w:uiPriority w:val="0"/>
    <w:pPr>
      <w:spacing w:after="120" w:line="480" w:lineRule="auto"/>
      <w:ind w:left="420" w:leftChars="200"/>
    </w:pPr>
  </w:style>
  <w:style w:type="paragraph" w:styleId="27">
    <w:name w:val="Balloon Text"/>
    <w:basedOn w:val="1"/>
    <w:link w:val="75"/>
    <w:autoRedefine/>
    <w:qFormat/>
    <w:uiPriority w:val="0"/>
    <w:rPr>
      <w:sz w:val="18"/>
      <w:szCs w:val="18"/>
    </w:rPr>
  </w:style>
  <w:style w:type="paragraph" w:styleId="28">
    <w:name w:val="footer"/>
    <w:basedOn w:val="1"/>
    <w:link w:val="57"/>
    <w:autoRedefine/>
    <w:qFormat/>
    <w:uiPriority w:val="0"/>
    <w:pPr>
      <w:tabs>
        <w:tab w:val="center" w:pos="4153"/>
        <w:tab w:val="right" w:pos="8306"/>
      </w:tabs>
      <w:snapToGrid w:val="0"/>
      <w:jc w:val="left"/>
    </w:pPr>
    <w:rPr>
      <w:sz w:val="18"/>
      <w:szCs w:val="18"/>
    </w:rPr>
  </w:style>
  <w:style w:type="paragraph" w:styleId="29">
    <w:name w:val="header"/>
    <w:basedOn w:val="1"/>
    <w:link w:val="56"/>
    <w:autoRedefine/>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Calibri" w:hAnsi="Calibri"/>
      <w:b/>
      <w:bCs/>
      <w:caps/>
      <w:sz w:val="20"/>
      <w:szCs w:val="20"/>
    </w:rPr>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6"/>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ind w:left="210"/>
      <w:jc w:val="left"/>
    </w:pPr>
    <w:rPr>
      <w:rFonts w:ascii="Calibri" w:hAnsi="Calibri"/>
      <w:smallCaps/>
      <w:sz w:val="20"/>
      <w:szCs w:val="20"/>
    </w:rPr>
  </w:style>
  <w:style w:type="paragraph" w:styleId="35">
    <w:name w:val="toc 9"/>
    <w:basedOn w:val="1"/>
    <w:next w:val="1"/>
    <w:autoRedefine/>
    <w:unhideWhenUsed/>
    <w:qFormat/>
    <w:uiPriority w:val="0"/>
    <w:pPr>
      <w:ind w:left="1680"/>
      <w:jc w:val="left"/>
    </w:pPr>
    <w:rPr>
      <w:rFonts w:ascii="Calibri" w:hAnsi="Calibri"/>
      <w:sz w:val="18"/>
      <w:szCs w:val="18"/>
    </w:rPr>
  </w:style>
  <w:style w:type="paragraph" w:styleId="36">
    <w:name w:val="Body Text 2"/>
    <w:basedOn w:val="1"/>
    <w:link w:val="147"/>
    <w:autoRedefine/>
    <w:qFormat/>
    <w:uiPriority w:val="0"/>
    <w:pPr>
      <w:spacing w:after="120" w:line="480" w:lineRule="auto"/>
    </w:pPr>
  </w:style>
  <w:style w:type="paragraph" w:styleId="37">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kern w:val="0"/>
      <w:sz w:val="24"/>
    </w:rPr>
  </w:style>
  <w:style w:type="paragraph" w:styleId="39">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59"/>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74"/>
    <w:semiHidden/>
    <w:qFormat/>
    <w:uiPriority w:val="0"/>
    <w:rPr>
      <w:b/>
      <w:bCs/>
    </w:rPr>
  </w:style>
  <w:style w:type="paragraph" w:styleId="42">
    <w:name w:val="Body Text First Indent"/>
    <w:basedOn w:val="14"/>
    <w:link w:val="240"/>
    <w:autoRedefine/>
    <w:qFormat/>
    <w:uiPriority w:val="0"/>
    <w:pPr>
      <w:ind w:firstLine="420" w:firstLineChars="100"/>
    </w:pPr>
    <w:rPr>
      <w:b/>
      <w:bCs/>
    </w:rPr>
  </w:style>
  <w:style w:type="paragraph" w:styleId="43">
    <w:name w:val="Body Text First Indent 2"/>
    <w:basedOn w:val="20"/>
    <w:link w:val="108"/>
    <w:qFormat/>
    <w:uiPriority w:val="0"/>
    <w:pPr>
      <w:ind w:firstLine="420" w:firstLineChars="200"/>
    </w:p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Emphasis"/>
    <w:qFormat/>
    <w:uiPriority w:val="0"/>
    <w:rPr>
      <w:rFonts w:ascii="仿宋_GB2312" w:eastAsia="仿宋_GB2312"/>
      <w:b/>
      <w:color w:val="CC0000"/>
      <w:kern w:val="2"/>
      <w:sz w:val="28"/>
      <w:szCs w:val="28"/>
      <w:lang w:val="en-US" w:eastAsia="zh-CN" w:bidi="ar-SA"/>
    </w:rPr>
  </w:style>
  <w:style w:type="character" w:styleId="50">
    <w:name w:val="Hyperlink"/>
    <w:basedOn w:val="46"/>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1 字符"/>
    <w:link w:val="2"/>
    <w:qFormat/>
    <w:uiPriority w:val="0"/>
    <w:rPr>
      <w:rFonts w:ascii="Arial" w:hAnsi="Arial" w:eastAsia="黑体" w:cs="Times New Roman"/>
      <w:kern w:val="44"/>
      <w:sz w:val="32"/>
      <w:szCs w:val="32"/>
    </w:rPr>
  </w:style>
  <w:style w:type="character" w:customStyle="1" w:styleId="53">
    <w:name w:val="标题 2 字符"/>
    <w:link w:val="3"/>
    <w:qFormat/>
    <w:uiPriority w:val="0"/>
    <w:rPr>
      <w:rFonts w:ascii="Arial" w:hAnsi="Arial" w:eastAsia="黑体" w:cs="Times New Roman"/>
      <w:b/>
      <w:bCs/>
      <w:sz w:val="32"/>
      <w:szCs w:val="32"/>
    </w:rPr>
  </w:style>
  <w:style w:type="character" w:customStyle="1" w:styleId="54">
    <w:name w:val="标题 3 字符"/>
    <w:link w:val="4"/>
    <w:autoRedefine/>
    <w:qFormat/>
    <w:uiPriority w:val="0"/>
    <w:rPr>
      <w:rFonts w:ascii="Times New Roman" w:hAnsi="Times New Roman" w:eastAsia="宋体" w:cs="Times New Roman"/>
      <w:b/>
      <w:bCs/>
      <w:sz w:val="32"/>
      <w:szCs w:val="32"/>
    </w:rPr>
  </w:style>
  <w:style w:type="character" w:customStyle="1" w:styleId="55">
    <w:name w:val="标题 4 字符"/>
    <w:link w:val="5"/>
    <w:autoRedefine/>
    <w:qFormat/>
    <w:uiPriority w:val="0"/>
    <w:rPr>
      <w:rFonts w:ascii="Arial" w:hAnsi="Arial" w:eastAsia="黑体" w:cs="Times New Roman"/>
      <w:b/>
      <w:bCs/>
      <w:sz w:val="28"/>
      <w:szCs w:val="28"/>
    </w:rPr>
  </w:style>
  <w:style w:type="character" w:customStyle="1" w:styleId="56">
    <w:name w:val="页眉 字符"/>
    <w:link w:val="29"/>
    <w:autoRedefine/>
    <w:qFormat/>
    <w:uiPriority w:val="0"/>
    <w:rPr>
      <w:rFonts w:ascii="Times New Roman" w:hAnsi="Times New Roman" w:eastAsia="宋体" w:cs="Times New Roman"/>
      <w:sz w:val="18"/>
      <w:szCs w:val="18"/>
    </w:rPr>
  </w:style>
  <w:style w:type="character" w:customStyle="1" w:styleId="57">
    <w:name w:val="页脚 字符"/>
    <w:link w:val="28"/>
    <w:autoRedefine/>
    <w:qFormat/>
    <w:uiPriority w:val="0"/>
    <w:rPr>
      <w:rFonts w:ascii="Times New Roman" w:hAnsi="Times New Roman" w:eastAsia="宋体" w:cs="Times New Roman"/>
      <w:sz w:val="18"/>
      <w:szCs w:val="18"/>
    </w:rPr>
  </w:style>
  <w:style w:type="paragraph" w:customStyle="1" w:styleId="5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标题 字符"/>
    <w:link w:val="40"/>
    <w:autoRedefine/>
    <w:qFormat/>
    <w:uiPriority w:val="0"/>
    <w:rPr>
      <w:rFonts w:ascii="Arial" w:hAnsi="Arial" w:eastAsia="隶书" w:cs="Arial"/>
      <w:b/>
      <w:bCs/>
      <w:sz w:val="32"/>
      <w:szCs w:val="32"/>
    </w:rPr>
  </w:style>
  <w:style w:type="paragraph" w:customStyle="1" w:styleId="60">
    <w:name w:val="样式1 Char Char"/>
    <w:basedOn w:val="1"/>
    <w:next w:val="1"/>
    <w:link w:val="61"/>
    <w:autoRedefine/>
    <w:qFormat/>
    <w:uiPriority w:val="0"/>
    <w:pPr>
      <w:spacing w:line="360" w:lineRule="auto"/>
      <w:ind w:firstLine="516" w:firstLineChars="215"/>
    </w:pPr>
    <w:rPr>
      <w:kern w:val="0"/>
      <w:sz w:val="24"/>
      <w:szCs w:val="20"/>
    </w:rPr>
  </w:style>
  <w:style w:type="character" w:customStyle="1" w:styleId="61">
    <w:name w:val="样式1 Char Char Char"/>
    <w:link w:val="60"/>
    <w:autoRedefine/>
    <w:qFormat/>
    <w:uiPriority w:val="0"/>
    <w:rPr>
      <w:rFonts w:ascii="Times New Roman" w:hAnsi="Times New Roman" w:eastAsia="宋体" w:cs="Times New Roman"/>
      <w:sz w:val="24"/>
      <w:szCs w:val="20"/>
    </w:rPr>
  </w:style>
  <w:style w:type="character" w:customStyle="1" w:styleId="62">
    <w:name w:val="HTML 预设格式 字符"/>
    <w:link w:val="37"/>
    <w:autoRedefine/>
    <w:qFormat/>
    <w:uiPriority w:val="0"/>
    <w:rPr>
      <w:rFonts w:ascii="宋体" w:hAnsi="宋体" w:eastAsia="宋体" w:cs="宋体"/>
      <w:kern w:val="0"/>
      <w:sz w:val="24"/>
      <w:szCs w:val="24"/>
    </w:rPr>
  </w:style>
  <w:style w:type="paragraph" w:customStyle="1" w:styleId="63">
    <w:name w:val="样式1"/>
    <w:basedOn w:val="40"/>
    <w:link w:val="64"/>
    <w:autoRedefine/>
    <w:qFormat/>
    <w:uiPriority w:val="0"/>
    <w:pPr>
      <w:spacing w:before="120" w:after="120"/>
    </w:pPr>
    <w:rPr>
      <w:rFonts w:eastAsia="黑体" w:cs="Times New Roman"/>
      <w:b w:val="0"/>
      <w:kern w:val="0"/>
      <w:sz w:val="30"/>
      <w:szCs w:val="21"/>
    </w:rPr>
  </w:style>
  <w:style w:type="character" w:customStyle="1" w:styleId="64">
    <w:name w:val="样式1 Char"/>
    <w:link w:val="63"/>
    <w:autoRedefine/>
    <w:qFormat/>
    <w:uiPriority w:val="0"/>
    <w:rPr>
      <w:rFonts w:ascii="Arial" w:hAnsi="Arial" w:eastAsia="黑体" w:cs="Arial"/>
      <w:bCs/>
      <w:sz w:val="30"/>
      <w:szCs w:val="21"/>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纯文本 字符"/>
    <w:link w:val="23"/>
    <w:qFormat/>
    <w:uiPriority w:val="0"/>
    <w:rPr>
      <w:rFonts w:ascii="宋体" w:hAnsi="Courier New" w:eastAsia="宋体" w:cs="Times New Roman"/>
      <w:szCs w:val="20"/>
    </w:rPr>
  </w:style>
  <w:style w:type="paragraph" w:customStyle="1" w:styleId="6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9">
    <w:name w:val="Char11"/>
    <w:basedOn w:val="1"/>
    <w:autoRedefine/>
    <w:qFormat/>
    <w:uiPriority w:val="0"/>
    <w:rPr>
      <w:rFonts w:ascii="仿宋_GB2312" w:eastAsia="仿宋_GB2312"/>
      <w:b/>
      <w:sz w:val="32"/>
      <w:szCs w:val="32"/>
    </w:rPr>
  </w:style>
  <w:style w:type="character" w:customStyle="1" w:styleId="70">
    <w:name w:val="正文缩进 字符"/>
    <w:link w:val="13"/>
    <w:autoRedefine/>
    <w:qFormat/>
    <w:uiPriority w:val="0"/>
    <w:rPr>
      <w:rFonts w:ascii="Times New Roman" w:hAnsi="Times New Roman" w:eastAsia="宋体" w:cs="Times New Roman"/>
      <w:szCs w:val="24"/>
    </w:rPr>
  </w:style>
  <w:style w:type="character" w:customStyle="1" w:styleId="71">
    <w:name w:val="文档结构图 字符"/>
    <w:link w:val="17"/>
    <w:autoRedefine/>
    <w:qFormat/>
    <w:uiPriority w:val="0"/>
    <w:rPr>
      <w:rFonts w:ascii="Times New Roman" w:hAnsi="Times New Roman" w:eastAsia="宋体" w:cs="Times New Roman"/>
      <w:szCs w:val="24"/>
      <w:shd w:val="clear" w:color="auto" w:fill="000080"/>
    </w:rPr>
  </w:style>
  <w:style w:type="character" w:customStyle="1" w:styleId="72">
    <w:name w:val="正文文本 字符"/>
    <w:link w:val="14"/>
    <w:autoRedefine/>
    <w:qFormat/>
    <w:uiPriority w:val="0"/>
    <w:rPr>
      <w:rFonts w:ascii="Times New Roman" w:hAnsi="Times New Roman" w:eastAsia="宋体" w:cs="Times New Roman"/>
      <w:szCs w:val="24"/>
    </w:rPr>
  </w:style>
  <w:style w:type="character" w:customStyle="1" w:styleId="73">
    <w:name w:val="批注文字 字符"/>
    <w:link w:val="18"/>
    <w:autoRedefine/>
    <w:qFormat/>
    <w:uiPriority w:val="99"/>
    <w:rPr>
      <w:rFonts w:ascii="Times New Roman" w:hAnsi="Times New Roman" w:eastAsia="宋体" w:cs="Times New Roman"/>
      <w:szCs w:val="24"/>
    </w:rPr>
  </w:style>
  <w:style w:type="character" w:customStyle="1" w:styleId="74">
    <w:name w:val="批注主题 字符"/>
    <w:link w:val="41"/>
    <w:autoRedefine/>
    <w:semiHidden/>
    <w:qFormat/>
    <w:uiPriority w:val="0"/>
    <w:rPr>
      <w:rFonts w:ascii="Times New Roman" w:hAnsi="Times New Roman" w:eastAsia="宋体" w:cs="Times New Roman"/>
      <w:b/>
      <w:bCs/>
      <w:szCs w:val="24"/>
    </w:rPr>
  </w:style>
  <w:style w:type="character" w:customStyle="1" w:styleId="75">
    <w:name w:val="批注框文本 字符"/>
    <w:link w:val="27"/>
    <w:autoRedefine/>
    <w:qFormat/>
    <w:uiPriority w:val="0"/>
    <w:rPr>
      <w:rFonts w:ascii="Times New Roman" w:hAnsi="Times New Roman" w:eastAsia="宋体" w:cs="Times New Roman"/>
      <w:sz w:val="18"/>
      <w:szCs w:val="18"/>
    </w:rPr>
  </w:style>
  <w:style w:type="paragraph" w:customStyle="1" w:styleId="76">
    <w:name w:val="USE 1"/>
    <w:basedOn w:val="1"/>
    <w:autoRedefine/>
    <w:qFormat/>
    <w:uiPriority w:val="0"/>
    <w:pPr>
      <w:spacing w:line="200" w:lineRule="atLeast"/>
      <w:jc w:val="left"/>
    </w:pPr>
    <w:rPr>
      <w:rFonts w:ascii="宋体" w:hAnsi="宋体"/>
      <w:b/>
      <w:sz w:val="24"/>
      <w:szCs w:val="28"/>
    </w:rPr>
  </w:style>
  <w:style w:type="character" w:customStyle="1" w:styleId="77">
    <w:name w:val="正文缩进2格 Char"/>
    <w:link w:val="78"/>
    <w:autoRedefine/>
    <w:qFormat/>
    <w:locked/>
    <w:uiPriority w:val="0"/>
    <w:rPr>
      <w:rFonts w:ascii="仿宋_GB2312" w:hAnsi="宋体" w:eastAsia="仿宋_GB2312"/>
      <w:sz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9">
    <w:name w:val="样式2"/>
    <w:basedOn w:val="18"/>
    <w:link w:val="80"/>
    <w:autoRedefine/>
    <w:qFormat/>
    <w:uiPriority w:val="0"/>
    <w:rPr>
      <w:kern w:val="0"/>
      <w:sz w:val="20"/>
    </w:rPr>
  </w:style>
  <w:style w:type="character" w:customStyle="1" w:styleId="80">
    <w:name w:val="样式2 Char"/>
    <w:link w:val="79"/>
    <w:autoRedefine/>
    <w:qFormat/>
    <w:uiPriority w:val="0"/>
    <w:rPr>
      <w:rFonts w:ascii="Times New Roman" w:hAnsi="Times New Roman" w:eastAsia="宋体" w:cs="Times New Roman"/>
      <w:szCs w:val="24"/>
    </w:rPr>
  </w:style>
  <w:style w:type="paragraph" w:customStyle="1" w:styleId="81">
    <w:name w:val="列出段落1"/>
    <w:basedOn w:val="1"/>
    <w:autoRedefine/>
    <w:qFormat/>
    <w:uiPriority w:val="34"/>
    <w:pPr>
      <w:ind w:firstLine="420" w:firstLineChars="200"/>
    </w:pPr>
  </w:style>
  <w:style w:type="paragraph" w:customStyle="1" w:styleId="82">
    <w:name w:val="列出段落2"/>
    <w:basedOn w:val="1"/>
    <w:link w:val="116"/>
    <w:autoRedefine/>
    <w:qFormat/>
    <w:uiPriority w:val="34"/>
    <w:pPr>
      <w:ind w:firstLine="420" w:firstLineChars="200"/>
    </w:pPr>
    <w:rPr>
      <w:kern w:val="0"/>
      <w:sz w:val="20"/>
    </w:rPr>
  </w:style>
  <w:style w:type="character" w:customStyle="1" w:styleId="83">
    <w:name w:val="表正文 Char2"/>
    <w:autoRedefine/>
    <w:qFormat/>
    <w:uiPriority w:val="0"/>
    <w:rPr>
      <w:rFonts w:eastAsia="宋体"/>
      <w:kern w:val="2"/>
      <w:sz w:val="21"/>
      <w:szCs w:val="24"/>
      <w:lang w:val="en-US" w:eastAsia="zh-CN" w:bidi="ar-SA"/>
    </w:rPr>
  </w:style>
  <w:style w:type="paragraph" w:customStyle="1" w:styleId="84">
    <w:name w:val="TOC 标题1"/>
    <w:basedOn w:val="2"/>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5">
    <w:name w:val="样式 标题 2 + 段前: 13 磅 段后: 13 磅 行距: 单倍行距"/>
    <w:basedOn w:val="3"/>
    <w:autoRedefine/>
    <w:qFormat/>
    <w:uiPriority w:val="0"/>
    <w:pPr>
      <w:spacing w:before="0" w:after="0" w:line="240" w:lineRule="auto"/>
    </w:pPr>
    <w:rPr>
      <w:rFonts w:ascii="Cambria" w:hAnsi="Cambria" w:eastAsia="宋体" w:cs="宋体"/>
      <w:szCs w:val="20"/>
    </w:rPr>
  </w:style>
  <w:style w:type="character" w:customStyle="1" w:styleId="86">
    <w:name w:val="不明显强调1"/>
    <w:autoRedefine/>
    <w:qFormat/>
    <w:uiPriority w:val="19"/>
    <w:rPr>
      <w:i/>
      <w:iCs/>
      <w:color w:val="808080"/>
    </w:rPr>
  </w:style>
  <w:style w:type="paragraph" w:customStyle="1" w:styleId="8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不明显参考1"/>
    <w:autoRedefine/>
    <w:qFormat/>
    <w:uiPriority w:val="31"/>
    <w:rPr>
      <w:smallCaps/>
      <w:color w:val="C0504D"/>
      <w:u w:val="single"/>
    </w:rPr>
  </w:style>
  <w:style w:type="character" w:customStyle="1" w:styleId="89">
    <w:name w:val="标题 5 字符"/>
    <w:link w:val="6"/>
    <w:autoRedefine/>
    <w:qFormat/>
    <w:uiPriority w:val="9"/>
    <w:rPr>
      <w:rFonts w:ascii="Times New Roman" w:hAnsi="Times New Roman" w:eastAsia="宋体" w:cs="Times New Roman"/>
      <w:b/>
      <w:bCs/>
      <w:sz w:val="28"/>
      <w:szCs w:val="28"/>
    </w:rPr>
  </w:style>
  <w:style w:type="character" w:customStyle="1" w:styleId="90">
    <w:name w:val="标题 6 字符"/>
    <w:link w:val="7"/>
    <w:autoRedefine/>
    <w:qFormat/>
    <w:uiPriority w:val="0"/>
    <w:rPr>
      <w:rFonts w:ascii="Cambria" w:hAnsi="Cambria" w:eastAsia="宋体" w:cs="Times New Roman"/>
      <w:b/>
      <w:bCs/>
      <w:sz w:val="24"/>
      <w:szCs w:val="24"/>
    </w:rPr>
  </w:style>
  <w:style w:type="character" w:customStyle="1" w:styleId="91">
    <w:name w:val="标题 7 字符"/>
    <w:link w:val="8"/>
    <w:autoRedefine/>
    <w:qFormat/>
    <w:uiPriority w:val="0"/>
    <w:rPr>
      <w:rFonts w:ascii="Times New Roman" w:hAnsi="Times New Roman" w:eastAsia="宋体" w:cs="Times New Roman"/>
      <w:b/>
      <w:bCs/>
      <w:sz w:val="24"/>
      <w:szCs w:val="24"/>
    </w:rPr>
  </w:style>
  <w:style w:type="character" w:customStyle="1" w:styleId="92">
    <w:name w:val="标题 8 字符"/>
    <w:link w:val="9"/>
    <w:autoRedefine/>
    <w:qFormat/>
    <w:uiPriority w:val="0"/>
    <w:rPr>
      <w:rFonts w:ascii="Arial" w:hAnsi="Arial" w:eastAsia="黑体" w:cs="Times New Roman"/>
      <w:sz w:val="24"/>
      <w:szCs w:val="24"/>
    </w:rPr>
  </w:style>
  <w:style w:type="character" w:customStyle="1" w:styleId="93">
    <w:name w:val="标题 9 字符"/>
    <w:link w:val="10"/>
    <w:autoRedefine/>
    <w:qFormat/>
    <w:uiPriority w:val="0"/>
    <w:rPr>
      <w:rFonts w:ascii="Arial" w:hAnsi="Arial" w:eastAsia="黑体" w:cs="Times New Roman"/>
      <w:sz w:val="24"/>
      <w:szCs w:val="21"/>
    </w:rPr>
  </w:style>
  <w:style w:type="character" w:customStyle="1" w:styleId="94">
    <w:name w:val="正文文本缩进 2 字符"/>
    <w:link w:val="26"/>
    <w:autoRedefine/>
    <w:qFormat/>
    <w:uiPriority w:val="0"/>
    <w:rPr>
      <w:rFonts w:ascii="Times New Roman" w:hAnsi="Times New Roman" w:eastAsia="宋体" w:cs="Times New Roman"/>
      <w:szCs w:val="24"/>
    </w:rPr>
  </w:style>
  <w:style w:type="character" w:customStyle="1" w:styleId="95">
    <w:name w:val="正文文本缩进 字符"/>
    <w:link w:val="20"/>
    <w:autoRedefine/>
    <w:qFormat/>
    <w:uiPriority w:val="0"/>
    <w:rPr>
      <w:rFonts w:ascii="Times New Roman" w:hAnsi="Times New Roman" w:eastAsia="宋体" w:cs="Times New Roman"/>
      <w:szCs w:val="24"/>
    </w:rPr>
  </w:style>
  <w:style w:type="paragraph" w:customStyle="1" w:styleId="96">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7">
    <w:name w:val="Char Char Char"/>
    <w:basedOn w:val="1"/>
    <w:autoRedefine/>
    <w:qFormat/>
    <w:uiPriority w:val="0"/>
    <w:rPr>
      <w:rFonts w:ascii="Tahoma" w:hAnsi="Tahoma"/>
      <w:b/>
      <w:kern w:val="0"/>
      <w:sz w:val="28"/>
      <w:szCs w:val="20"/>
    </w:rPr>
  </w:style>
  <w:style w:type="paragraph" w:customStyle="1" w:styleId="98">
    <w:name w:val="Char Char Char Char Char Char Char"/>
    <w:basedOn w:val="17"/>
    <w:autoRedefine/>
    <w:qFormat/>
    <w:uiPriority w:val="0"/>
    <w:rPr>
      <w:rFonts w:ascii="Tahoma" w:hAnsi="Tahoma"/>
      <w:sz w:val="24"/>
    </w:rPr>
  </w:style>
  <w:style w:type="character" w:customStyle="1" w:styleId="99">
    <w:name w:val="op_url3_showurl_url1"/>
    <w:autoRedefine/>
    <w:qFormat/>
    <w:uiPriority w:val="0"/>
    <w:rPr>
      <w:color w:val="008000"/>
      <w:sz w:val="16"/>
      <w:szCs w:val="16"/>
    </w:rPr>
  </w:style>
  <w:style w:type="character" w:customStyle="1" w:styleId="100">
    <w:name w:val="g1"/>
    <w:autoRedefine/>
    <w:qFormat/>
    <w:uiPriority w:val="0"/>
    <w:rPr>
      <w:color w:val="008000"/>
    </w:rPr>
  </w:style>
  <w:style w:type="character" w:customStyle="1" w:styleId="101">
    <w:name w:val="二级标题 Char Char"/>
    <w:link w:val="102"/>
    <w:autoRedefine/>
    <w:qFormat/>
    <w:uiPriority w:val="0"/>
    <w:rPr>
      <w:rFonts w:ascii="方正正黑简体" w:hAnsi="方正正黑简体" w:eastAsia="方正正黑简体"/>
      <w:b/>
      <w:bCs/>
      <w:color w:val="31849B"/>
      <w:sz w:val="32"/>
      <w:szCs w:val="28"/>
    </w:rPr>
  </w:style>
  <w:style w:type="paragraph" w:customStyle="1" w:styleId="102">
    <w:name w:val="二级标题"/>
    <w:basedOn w:val="3"/>
    <w:link w:val="101"/>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3">
    <w:name w:val="方案正文 Char Char"/>
    <w:link w:val="104"/>
    <w:autoRedefine/>
    <w:qFormat/>
    <w:uiPriority w:val="0"/>
    <w:rPr>
      <w:rFonts w:ascii="方正正黑简体" w:hAnsi="??" w:eastAsia="方正正黑简体"/>
      <w:szCs w:val="24"/>
    </w:rPr>
  </w:style>
  <w:style w:type="paragraph" w:customStyle="1" w:styleId="104">
    <w:name w:val="方案正文"/>
    <w:basedOn w:val="1"/>
    <w:link w:val="103"/>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5">
    <w:name w:val="文档正文 Char"/>
    <w:link w:val="106"/>
    <w:autoRedefine/>
    <w:qFormat/>
    <w:uiPriority w:val="0"/>
    <w:rPr>
      <w:rFonts w:ascii="宋体" w:hAnsi="宋体"/>
      <w:sz w:val="24"/>
      <w:szCs w:val="24"/>
    </w:rPr>
  </w:style>
  <w:style w:type="paragraph" w:customStyle="1" w:styleId="106">
    <w:name w:val="文档正文"/>
    <w:basedOn w:val="1"/>
    <w:link w:val="105"/>
    <w:autoRedefine/>
    <w:qFormat/>
    <w:uiPriority w:val="0"/>
    <w:pPr>
      <w:spacing w:line="360" w:lineRule="auto"/>
      <w:ind w:firstLine="480" w:firstLineChars="200"/>
    </w:pPr>
    <w:rPr>
      <w:rFonts w:ascii="宋体" w:hAnsi="宋体"/>
      <w:kern w:val="0"/>
      <w:sz w:val="24"/>
    </w:rPr>
  </w:style>
  <w:style w:type="character" w:customStyle="1" w:styleId="107">
    <w:name w:val="标题 3 Char1"/>
    <w:autoRedefine/>
    <w:qFormat/>
    <w:uiPriority w:val="0"/>
    <w:rPr>
      <w:rFonts w:ascii="Arial" w:hAnsi="Arial"/>
      <w:b/>
      <w:bCs/>
      <w:kern w:val="2"/>
      <w:sz w:val="21"/>
      <w:szCs w:val="21"/>
    </w:rPr>
  </w:style>
  <w:style w:type="character" w:customStyle="1" w:styleId="108">
    <w:name w:val="正文文本首行缩进 2 字符"/>
    <w:link w:val="43"/>
    <w:autoRedefine/>
    <w:qFormat/>
    <w:uiPriority w:val="0"/>
    <w:rPr>
      <w:rFonts w:ascii="Times New Roman" w:hAnsi="Times New Roman" w:eastAsia="宋体" w:cs="Times New Roman"/>
      <w:szCs w:val="24"/>
    </w:rPr>
  </w:style>
  <w:style w:type="paragraph" w:customStyle="1" w:styleId="109">
    <w:name w:val="样式 首行缩进:  0.85 厘米"/>
    <w:basedOn w:val="1"/>
    <w:autoRedefine/>
    <w:semiHidden/>
    <w:qFormat/>
    <w:uiPriority w:val="0"/>
    <w:pPr>
      <w:spacing w:line="360" w:lineRule="auto"/>
      <w:ind w:firstLine="482"/>
    </w:pPr>
    <w:rPr>
      <w:rFonts w:cs="宋体"/>
      <w:sz w:val="24"/>
      <w:szCs w:val="20"/>
    </w:rPr>
  </w:style>
  <w:style w:type="paragraph" w:customStyle="1" w:styleId="110">
    <w:name w:val="正文缩进1"/>
    <w:basedOn w:val="1"/>
    <w:autoRedefine/>
    <w:semiHidden/>
    <w:qFormat/>
    <w:uiPriority w:val="0"/>
    <w:pPr>
      <w:ind w:firstLine="480"/>
    </w:pPr>
    <w:rPr>
      <w:rFonts w:cs="宋体"/>
      <w:sz w:val="24"/>
      <w:szCs w:val="20"/>
    </w:rPr>
  </w:style>
  <w:style w:type="paragraph" w:customStyle="1" w:styleId="111">
    <w:name w:val="样式5"/>
    <w:basedOn w:val="5"/>
    <w:autoRedefine/>
    <w:qFormat/>
    <w:uiPriority w:val="0"/>
    <w:rPr>
      <w:rFonts w:ascii="宋体" w:hAnsi="宋体" w:eastAsia="宋体"/>
      <w:b w:val="0"/>
      <w:sz w:val="24"/>
    </w:rPr>
  </w:style>
  <w:style w:type="paragraph" w:customStyle="1" w:styleId="11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w:basedOn w:val="3"/>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4">
    <w:name w:val="内容文本"/>
    <w:basedOn w:val="82"/>
    <w:link w:val="115"/>
    <w:autoRedefine/>
    <w:qFormat/>
    <w:uiPriority w:val="0"/>
    <w:pPr>
      <w:spacing w:line="360" w:lineRule="auto"/>
      <w:ind w:firstLine="200"/>
      <w:contextualSpacing/>
      <w:jc w:val="left"/>
    </w:pPr>
    <w:rPr>
      <w:rFonts w:ascii="宋体" w:hAnsi="宋体"/>
      <w:sz w:val="24"/>
      <w:lang w:eastAsia="en-US" w:bidi="en-US"/>
    </w:rPr>
  </w:style>
  <w:style w:type="character" w:customStyle="1" w:styleId="115">
    <w:name w:val="内容文本 Char"/>
    <w:link w:val="114"/>
    <w:autoRedefine/>
    <w:qFormat/>
    <w:uiPriority w:val="0"/>
    <w:rPr>
      <w:rFonts w:ascii="宋体" w:hAnsi="宋体" w:eastAsia="宋体" w:cs="Times New Roman"/>
      <w:kern w:val="0"/>
      <w:sz w:val="24"/>
      <w:szCs w:val="24"/>
      <w:lang w:eastAsia="en-US" w:bidi="en-US"/>
    </w:rPr>
  </w:style>
  <w:style w:type="character" w:customStyle="1" w:styleId="116">
    <w:name w:val="列出段落 Char"/>
    <w:link w:val="82"/>
    <w:autoRedefine/>
    <w:qFormat/>
    <w:locked/>
    <w:uiPriority w:val="99"/>
    <w:rPr>
      <w:rFonts w:ascii="Times New Roman" w:hAnsi="Times New Roman" w:eastAsia="宋体" w:cs="Times New Roman"/>
      <w:szCs w:val="24"/>
    </w:rPr>
  </w:style>
  <w:style w:type="paragraph" w:customStyle="1" w:styleId="117">
    <w:name w:val="GP正文(无首行缩进)"/>
    <w:basedOn w:val="1"/>
    <w:autoRedefine/>
    <w:qFormat/>
    <w:uiPriority w:val="0"/>
    <w:pPr>
      <w:spacing w:line="360" w:lineRule="auto"/>
      <w:ind w:firstLine="480" w:firstLineChars="200"/>
      <w:jc w:val="left"/>
    </w:pPr>
    <w:rPr>
      <w:rFonts w:hAnsi="宋体"/>
      <w:sz w:val="24"/>
    </w:rPr>
  </w:style>
  <w:style w:type="character" w:customStyle="1" w:styleId="118">
    <w:name w:val="标准正文 Char Char"/>
    <w:link w:val="119"/>
    <w:autoRedefine/>
    <w:qFormat/>
    <w:uiPriority w:val="0"/>
    <w:rPr>
      <w:sz w:val="24"/>
    </w:rPr>
  </w:style>
  <w:style w:type="paragraph" w:customStyle="1" w:styleId="119">
    <w:name w:val="标准正文"/>
    <w:basedOn w:val="20"/>
    <w:link w:val="118"/>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0">
    <w:name w:val="*正文"/>
    <w:basedOn w:val="1"/>
    <w:link w:val="121"/>
    <w:autoRedefine/>
    <w:qFormat/>
    <w:uiPriority w:val="0"/>
    <w:pPr>
      <w:spacing w:line="360" w:lineRule="auto"/>
      <w:ind w:firstLine="200" w:firstLineChars="200"/>
    </w:pPr>
    <w:rPr>
      <w:rFonts w:ascii="宋体" w:hAnsi="宋体"/>
      <w:kern w:val="0"/>
      <w:sz w:val="22"/>
    </w:rPr>
  </w:style>
  <w:style w:type="character" w:customStyle="1" w:styleId="121">
    <w:name w:val="*正文 Char"/>
    <w:link w:val="120"/>
    <w:autoRedefine/>
    <w:qFormat/>
    <w:uiPriority w:val="0"/>
    <w:rPr>
      <w:rFonts w:ascii="宋体" w:hAnsi="宋体" w:eastAsia="宋体" w:cs="Times New Roman"/>
      <w:sz w:val="22"/>
      <w:szCs w:val="24"/>
    </w:rPr>
  </w:style>
  <w:style w:type="paragraph" w:customStyle="1" w:styleId="122">
    <w:name w:val="标题1"/>
    <w:basedOn w:val="1"/>
    <w:link w:val="129"/>
    <w:autoRedefine/>
    <w:qFormat/>
    <w:uiPriority w:val="0"/>
    <w:pPr>
      <w:numPr>
        <w:ilvl w:val="0"/>
        <w:numId w:val="3"/>
      </w:numPr>
      <w:spacing w:line="360" w:lineRule="auto"/>
      <w:jc w:val="center"/>
      <w:outlineLvl w:val="0"/>
    </w:pPr>
    <w:rPr>
      <w:b/>
      <w:bCs/>
      <w:kern w:val="44"/>
      <w:sz w:val="44"/>
      <w:szCs w:val="44"/>
    </w:rPr>
  </w:style>
  <w:style w:type="paragraph" w:customStyle="1" w:styleId="123">
    <w:name w:val="标题2"/>
    <w:link w:val="130"/>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4">
    <w:name w:val="标题3"/>
    <w:link w:val="125"/>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5">
    <w:name w:val="标题3 Char"/>
    <w:link w:val="124"/>
    <w:autoRedefine/>
    <w:qFormat/>
    <w:uiPriority w:val="0"/>
    <w:rPr>
      <w:rFonts w:ascii="Times New Roman" w:hAnsi="Times New Roman"/>
      <w:b/>
      <w:kern w:val="44"/>
      <w:sz w:val="28"/>
      <w:szCs w:val="44"/>
      <w:lang w:bidi="ar-SA"/>
    </w:rPr>
  </w:style>
  <w:style w:type="paragraph" w:customStyle="1" w:styleId="126">
    <w:name w:val="样式 标题 4H4Ref Heading 1rh1Heading sqlsect 1.2.3.4h4First S..."/>
    <w:basedOn w:val="5"/>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7">
    <w:name w:val="图例"/>
    <w:basedOn w:val="1"/>
    <w:link w:val="128"/>
    <w:autoRedefine/>
    <w:qFormat/>
    <w:uiPriority w:val="0"/>
    <w:pPr>
      <w:numPr>
        <w:ilvl w:val="0"/>
        <w:numId w:val="4"/>
      </w:numPr>
      <w:jc w:val="center"/>
    </w:pPr>
    <w:rPr>
      <w:rFonts w:eastAsia="华文细黑"/>
      <w:kern w:val="0"/>
      <w:sz w:val="20"/>
    </w:rPr>
  </w:style>
  <w:style w:type="character" w:customStyle="1" w:styleId="128">
    <w:name w:val="图例 Char"/>
    <w:link w:val="127"/>
    <w:autoRedefine/>
    <w:qFormat/>
    <w:uiPriority w:val="0"/>
    <w:rPr>
      <w:rFonts w:ascii="Times New Roman" w:hAnsi="Times New Roman" w:eastAsia="华文细黑" w:cs="Times New Roman"/>
      <w:szCs w:val="24"/>
    </w:rPr>
  </w:style>
  <w:style w:type="character" w:customStyle="1" w:styleId="129">
    <w:name w:val="标题1 Char"/>
    <w:link w:val="122"/>
    <w:autoRedefine/>
    <w:qFormat/>
    <w:uiPriority w:val="0"/>
    <w:rPr>
      <w:rFonts w:ascii="Times New Roman" w:hAnsi="Times New Roman" w:eastAsia="宋体" w:cs="Times New Roman"/>
      <w:b/>
      <w:bCs/>
      <w:kern w:val="44"/>
      <w:sz w:val="44"/>
      <w:szCs w:val="44"/>
    </w:rPr>
  </w:style>
  <w:style w:type="character" w:customStyle="1" w:styleId="130">
    <w:name w:val="标题2 Char"/>
    <w:link w:val="123"/>
    <w:autoRedefine/>
    <w:qFormat/>
    <w:uiPriority w:val="0"/>
    <w:rPr>
      <w:rFonts w:ascii="Times New Roman" w:hAnsi="Times New Roman"/>
      <w:b/>
      <w:bCs/>
      <w:kern w:val="44"/>
      <w:sz w:val="30"/>
      <w:szCs w:val="44"/>
      <w:lang w:bidi="ar-SA"/>
    </w:rPr>
  </w:style>
  <w:style w:type="paragraph" w:customStyle="1" w:styleId="131">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2">
    <w:name w:val="样式3"/>
    <w:basedOn w:val="1"/>
    <w:link w:val="133"/>
    <w:autoRedefine/>
    <w:qFormat/>
    <w:uiPriority w:val="0"/>
    <w:pPr>
      <w:jc w:val="center"/>
    </w:pPr>
    <w:rPr>
      <w:rFonts w:eastAsia="华文细黑"/>
      <w:kern w:val="0"/>
      <w:sz w:val="20"/>
    </w:rPr>
  </w:style>
  <w:style w:type="character" w:customStyle="1" w:styleId="133">
    <w:name w:val="样式3 Char"/>
    <w:link w:val="132"/>
    <w:autoRedefine/>
    <w:qFormat/>
    <w:uiPriority w:val="0"/>
    <w:rPr>
      <w:rFonts w:ascii="Times New Roman" w:hAnsi="Times New Roman" w:eastAsia="华文细黑" w:cs="Times New Roman"/>
      <w:szCs w:val="24"/>
    </w:rPr>
  </w:style>
  <w:style w:type="paragraph" w:customStyle="1" w:styleId="134">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5">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6">
    <w:name w:val="GP正文(首行缩进)"/>
    <w:basedOn w:val="1"/>
    <w:autoRedefine/>
    <w:qFormat/>
    <w:uiPriority w:val="0"/>
    <w:pPr>
      <w:spacing w:line="360" w:lineRule="auto"/>
      <w:ind w:firstLine="200" w:firstLineChars="200"/>
      <w:jc w:val="left"/>
    </w:pPr>
    <w:rPr>
      <w:sz w:val="24"/>
      <w:szCs w:val="21"/>
    </w:rPr>
  </w:style>
  <w:style w:type="paragraph" w:customStyle="1" w:styleId="137">
    <w:name w:val="标题一a"/>
    <w:basedOn w:val="1"/>
    <w:qFormat/>
    <w:uiPriority w:val="0"/>
    <w:pPr>
      <w:numPr>
        <w:ilvl w:val="0"/>
        <w:numId w:val="5"/>
      </w:numPr>
      <w:spacing w:line="360" w:lineRule="auto"/>
      <w:ind w:firstLine="200" w:firstLineChars="200"/>
    </w:pPr>
    <w:rPr>
      <w:sz w:val="24"/>
      <w:szCs w:val="22"/>
    </w:rPr>
  </w:style>
  <w:style w:type="paragraph" w:customStyle="1" w:styleId="138">
    <w:name w:val="编号，小四"/>
    <w:basedOn w:val="1"/>
    <w:link w:val="142"/>
    <w:autoRedefine/>
    <w:qFormat/>
    <w:uiPriority w:val="0"/>
    <w:pPr>
      <w:numPr>
        <w:ilvl w:val="0"/>
        <w:numId w:val="6"/>
      </w:numPr>
      <w:spacing w:line="360" w:lineRule="auto"/>
    </w:pPr>
    <w:rPr>
      <w:rFonts w:ascii="Verdana" w:hAnsi="Verdana"/>
      <w:kern w:val="0"/>
      <w:sz w:val="24"/>
      <w:szCs w:val="20"/>
    </w:rPr>
  </w:style>
  <w:style w:type="paragraph" w:customStyle="1" w:styleId="139">
    <w:name w:val="编号，四号"/>
    <w:basedOn w:val="138"/>
    <w:qFormat/>
    <w:uiPriority w:val="0"/>
    <w:pPr>
      <w:numPr>
        <w:ilvl w:val="0"/>
        <w:numId w:val="7"/>
      </w:numPr>
      <w:ind w:left="0" w:firstLine="0"/>
    </w:pPr>
    <w:rPr>
      <w:sz w:val="28"/>
    </w:rPr>
  </w:style>
  <w:style w:type="character" w:customStyle="1" w:styleId="140">
    <w:name w:val="题注 字符"/>
    <w:link w:val="15"/>
    <w:autoRedefine/>
    <w:qFormat/>
    <w:uiPriority w:val="0"/>
    <w:rPr>
      <w:rFonts w:ascii="Arial Unicode MS" w:hAnsi="Arial Unicode MS" w:eastAsia="宋体" w:cs="Times New Roman"/>
      <w:szCs w:val="20"/>
    </w:rPr>
  </w:style>
  <w:style w:type="table" w:customStyle="1" w:styleId="141">
    <w:name w:val="网格型1"/>
    <w:basedOn w:val="4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编号，小四 Char"/>
    <w:link w:val="138"/>
    <w:autoRedefine/>
    <w:qFormat/>
    <w:uiPriority w:val="0"/>
    <w:rPr>
      <w:rFonts w:ascii="Verdana" w:hAnsi="Verdana" w:eastAsia="宋体" w:cs="Times New Roman"/>
      <w:sz w:val="24"/>
      <w:szCs w:val="20"/>
    </w:rPr>
  </w:style>
  <w:style w:type="paragraph" w:customStyle="1" w:styleId="143">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4">
    <w:name w:val="表格正文"/>
    <w:basedOn w:val="1"/>
    <w:autoRedefine/>
    <w:qFormat/>
    <w:uiPriority w:val="0"/>
    <w:pPr>
      <w:spacing w:line="360" w:lineRule="auto"/>
      <w:jc w:val="left"/>
    </w:pPr>
    <w:rPr>
      <w:rFonts w:ascii="Verdana" w:hAnsi="Verdana" w:cs="宋体"/>
      <w:szCs w:val="28"/>
    </w:rPr>
  </w:style>
  <w:style w:type="paragraph" w:customStyle="1" w:styleId="145">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6">
    <w:name w:val="正文文本缩进 3 字符"/>
    <w:link w:val="33"/>
    <w:autoRedefine/>
    <w:qFormat/>
    <w:uiPriority w:val="0"/>
    <w:rPr>
      <w:rFonts w:ascii="Times New Roman" w:hAnsi="Times New Roman" w:eastAsia="宋体" w:cs="Times New Roman"/>
      <w:sz w:val="16"/>
      <w:szCs w:val="16"/>
    </w:rPr>
  </w:style>
  <w:style w:type="character" w:customStyle="1" w:styleId="147">
    <w:name w:val="正文文本 2 字符"/>
    <w:link w:val="36"/>
    <w:autoRedefine/>
    <w:qFormat/>
    <w:uiPriority w:val="0"/>
    <w:rPr>
      <w:rFonts w:ascii="Times New Roman" w:hAnsi="Times New Roman" w:eastAsia="宋体" w:cs="Times New Roman"/>
      <w:szCs w:val="24"/>
    </w:rPr>
  </w:style>
  <w:style w:type="character" w:customStyle="1" w:styleId="148">
    <w:name w:val="已访问的超链接1"/>
    <w:autoRedefine/>
    <w:unhideWhenUsed/>
    <w:qFormat/>
    <w:uiPriority w:val="0"/>
    <w:rPr>
      <w:color w:val="800080"/>
      <w:u w:val="single"/>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4">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9">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2">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5">
    <w:name w:val="表格样式居左"/>
    <w:link w:val="196"/>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6">
    <w:name w:val="表格样式居左 Char"/>
    <w:link w:val="195"/>
    <w:qFormat/>
    <w:uiPriority w:val="0"/>
    <w:rPr>
      <w:rFonts w:ascii="Times New Roman" w:hAnsi="Times New Roman" w:eastAsia="仿宋_GB2312"/>
      <w:bCs/>
      <w:color w:val="000000"/>
      <w:szCs w:val="44"/>
      <w:lang w:bidi="ar-SA"/>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9">
    <w:name w:val="日期 字符"/>
    <w:link w:val="25"/>
    <w:qFormat/>
    <w:uiPriority w:val="0"/>
    <w:rPr>
      <w:rFonts w:ascii="Times New Roman" w:hAnsi="Times New Roman" w:eastAsia="宋体" w:cs="Times New Roman"/>
      <w:szCs w:val="24"/>
    </w:rPr>
  </w:style>
  <w:style w:type="character" w:customStyle="1" w:styleId="200">
    <w:name w:val="正文文本 3 字符"/>
    <w:link w:val="19"/>
    <w:qFormat/>
    <w:uiPriority w:val="0"/>
    <w:rPr>
      <w:rFonts w:ascii="Times New Roman" w:hAnsi="Times New Roman" w:eastAsia="宋体" w:cs="Times New Roman"/>
      <w:sz w:val="16"/>
      <w:szCs w:val="16"/>
    </w:rPr>
  </w:style>
  <w:style w:type="paragraph" w:customStyle="1" w:styleId="201">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3">
    <w:name w:val="自定义正文"/>
    <w:basedOn w:val="1"/>
    <w:qFormat/>
    <w:uiPriority w:val="0"/>
    <w:pPr>
      <w:spacing w:afterLines="50"/>
      <w:ind w:left="600" w:leftChars="600"/>
    </w:pPr>
  </w:style>
  <w:style w:type="paragraph" w:customStyle="1" w:styleId="204">
    <w:name w:val="Char Char Char Char Char"/>
    <w:basedOn w:val="1"/>
    <w:qFormat/>
    <w:uiPriority w:val="0"/>
    <w:rPr>
      <w:rFonts w:ascii="Tahoma" w:hAnsi="Tahoma"/>
      <w:sz w:val="24"/>
      <w:szCs w:val="20"/>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6">
    <w:name w:val="Char Char"/>
    <w:basedOn w:val="1"/>
    <w:qFormat/>
    <w:uiPriority w:val="0"/>
    <w:rPr>
      <w:rFonts w:ascii="Tahoma" w:hAnsi="Tahoma"/>
      <w:sz w:val="24"/>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0">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1">
    <w:name w:val="H4 Char2"/>
    <w:qFormat/>
    <w:uiPriority w:val="0"/>
    <w:rPr>
      <w:rFonts w:ascii="Arial" w:hAnsi="Arial" w:eastAsia="黑体"/>
      <w:b/>
      <w:bCs/>
      <w:kern w:val="2"/>
      <w:sz w:val="28"/>
      <w:szCs w:val="28"/>
      <w:lang w:val="en-US" w:eastAsia="zh-CN" w:bidi="ar-SA"/>
    </w:rPr>
  </w:style>
  <w:style w:type="character" w:customStyle="1" w:styleId="212">
    <w:name w:val="正文文字首行缩进 Char"/>
    <w:qFormat/>
    <w:uiPriority w:val="0"/>
    <w:rPr>
      <w:kern w:val="2"/>
      <w:sz w:val="21"/>
      <w:szCs w:val="24"/>
    </w:rPr>
  </w:style>
  <w:style w:type="character" w:customStyle="1" w:styleId="213">
    <w:name w:val="正文文本 Char1"/>
    <w:qFormat/>
    <w:uiPriority w:val="0"/>
    <w:rPr>
      <w:rFonts w:eastAsia="宋体"/>
      <w:b/>
      <w:bCs/>
      <w:kern w:val="2"/>
      <w:sz w:val="24"/>
      <w:szCs w:val="24"/>
      <w:lang w:val="en-US" w:eastAsia="zh-CN" w:bidi="ar-SA"/>
    </w:rPr>
  </w:style>
  <w:style w:type="character" w:customStyle="1" w:styleId="214">
    <w:name w:val="标题 3 Char Char"/>
    <w:qFormat/>
    <w:uiPriority w:val="0"/>
    <w:rPr>
      <w:rFonts w:eastAsia="宋体"/>
      <w:b/>
      <w:bCs/>
      <w:kern w:val="2"/>
      <w:sz w:val="32"/>
      <w:szCs w:val="32"/>
      <w:lang w:val="en-US" w:eastAsia="zh-CN" w:bidi="ar-SA"/>
    </w:rPr>
  </w:style>
  <w:style w:type="paragraph" w:customStyle="1" w:styleId="2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7">
    <w:name w:val="--规划正文"/>
    <w:basedOn w:val="1"/>
    <w:qFormat/>
    <w:uiPriority w:val="0"/>
    <w:pPr>
      <w:spacing w:line="360" w:lineRule="auto"/>
      <w:ind w:firstLine="200" w:firstLineChars="200"/>
    </w:pPr>
    <w:rPr>
      <w:szCs w:val="20"/>
    </w:rPr>
  </w:style>
  <w:style w:type="paragraph" w:customStyle="1" w:styleId="218">
    <w:name w:val="设计依据"/>
    <w:basedOn w:val="14"/>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9">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0">
    <w:name w:val="样式4"/>
    <w:basedOn w:val="1"/>
    <w:qFormat/>
    <w:uiPriority w:val="0"/>
    <w:pPr>
      <w:tabs>
        <w:tab w:val="left" w:pos="842"/>
      </w:tabs>
      <w:spacing w:line="360" w:lineRule="auto"/>
      <w:ind w:left="842" w:hanging="420"/>
    </w:pPr>
    <w:rPr>
      <w:sz w:val="24"/>
    </w:rPr>
  </w:style>
  <w:style w:type="paragraph" w:customStyle="1" w:styleId="221">
    <w:name w:val="文字"/>
    <w:basedOn w:val="1"/>
    <w:qFormat/>
    <w:uiPriority w:val="0"/>
    <w:pPr>
      <w:tabs>
        <w:tab w:val="left" w:pos="8520"/>
      </w:tabs>
      <w:spacing w:line="312" w:lineRule="auto"/>
      <w:ind w:right="-210" w:firstLine="556"/>
    </w:pPr>
    <w:rPr>
      <w:rFonts w:ascii="宋体"/>
      <w:sz w:val="28"/>
      <w:szCs w:val="20"/>
    </w:rPr>
  </w:style>
  <w:style w:type="paragraph" w:customStyle="1" w:styleId="222">
    <w:name w:val="--规划-表格-居左"/>
    <w:basedOn w:val="217"/>
    <w:qFormat/>
    <w:uiPriority w:val="0"/>
    <w:pPr>
      <w:spacing w:line="240" w:lineRule="auto"/>
      <w:ind w:firstLine="0" w:firstLineChars="0"/>
    </w:pPr>
    <w:rPr>
      <w:sz w:val="20"/>
    </w:rPr>
  </w:style>
  <w:style w:type="paragraph" w:customStyle="1" w:styleId="223">
    <w:name w:val="--规划-表格-居中"/>
    <w:basedOn w:val="217"/>
    <w:qFormat/>
    <w:uiPriority w:val="0"/>
    <w:pPr>
      <w:spacing w:line="240" w:lineRule="auto"/>
      <w:ind w:firstLine="0" w:firstLineChars="0"/>
      <w:jc w:val="center"/>
    </w:pPr>
    <w:rPr>
      <w:sz w:val="20"/>
    </w:rPr>
  </w:style>
  <w:style w:type="paragraph" w:customStyle="1" w:styleId="224">
    <w:name w:val="--编号内缩进"/>
    <w:basedOn w:val="1"/>
    <w:qFormat/>
    <w:uiPriority w:val="0"/>
    <w:pPr>
      <w:spacing w:line="360" w:lineRule="auto"/>
      <w:ind w:left="420" w:firstLine="200" w:firstLineChars="200"/>
    </w:pPr>
    <w:rPr>
      <w:szCs w:val="21"/>
    </w:rPr>
  </w:style>
  <w:style w:type="paragraph" w:customStyle="1" w:styleId="225">
    <w:name w:val="--规划-题注"/>
    <w:basedOn w:val="1"/>
    <w:next w:val="217"/>
    <w:qFormat/>
    <w:uiPriority w:val="0"/>
    <w:pPr>
      <w:spacing w:line="360" w:lineRule="auto"/>
      <w:jc w:val="center"/>
    </w:pPr>
    <w:rPr>
      <w:rFonts w:eastAsia="黑体"/>
    </w:rPr>
  </w:style>
  <w:style w:type="paragraph" w:customStyle="1" w:styleId="226">
    <w:name w:val="--规划-图和表"/>
    <w:next w:val="217"/>
    <w:qFormat/>
    <w:uiPriority w:val="0"/>
    <w:pPr>
      <w:jc w:val="center"/>
    </w:pPr>
    <w:rPr>
      <w:rFonts w:ascii="Times New Roman" w:hAnsi="Times New Roman" w:eastAsia="宋体" w:cs="Times New Roman"/>
      <w:kern w:val="2"/>
      <w:sz w:val="21"/>
      <w:lang w:val="en-US" w:eastAsia="zh-CN" w:bidi="ar-SA"/>
    </w:rPr>
  </w:style>
  <w:style w:type="paragraph" w:customStyle="1" w:styleId="227">
    <w:name w:val="--规划-小标题"/>
    <w:basedOn w:val="1"/>
    <w:next w:val="217"/>
    <w:qFormat/>
    <w:uiPriority w:val="0"/>
    <w:pPr>
      <w:keepNext/>
      <w:keepLines/>
      <w:spacing w:line="360" w:lineRule="auto"/>
      <w:outlineLvl w:val="4"/>
    </w:pPr>
    <w:rPr>
      <w:rFonts w:eastAsia="黑体"/>
    </w:rPr>
  </w:style>
  <w:style w:type="paragraph" w:customStyle="1" w:styleId="228">
    <w:name w:val="--规划正文 Char"/>
    <w:basedOn w:val="1"/>
    <w:qFormat/>
    <w:uiPriority w:val="0"/>
    <w:pPr>
      <w:spacing w:line="360" w:lineRule="auto"/>
      <w:ind w:firstLine="200" w:firstLineChars="200"/>
    </w:pPr>
    <w:rPr>
      <w:sz w:val="24"/>
    </w:rPr>
  </w:style>
  <w:style w:type="paragraph" w:customStyle="1" w:styleId="229">
    <w:name w:val="缺省文本"/>
    <w:basedOn w:val="1"/>
    <w:qFormat/>
    <w:uiPriority w:val="0"/>
    <w:pPr>
      <w:autoSpaceDE w:val="0"/>
      <w:autoSpaceDN w:val="0"/>
      <w:adjustRightInd w:val="0"/>
      <w:jc w:val="left"/>
    </w:pPr>
    <w:rPr>
      <w:kern w:val="0"/>
    </w:rPr>
  </w:style>
  <w:style w:type="paragraph" w:customStyle="1" w:styleId="230">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1">
    <w:name w:val="--规划正文 Char Char"/>
    <w:qFormat/>
    <w:uiPriority w:val="0"/>
    <w:rPr>
      <w:rFonts w:eastAsia="宋体"/>
      <w:kern w:val="2"/>
      <w:sz w:val="24"/>
      <w:szCs w:val="24"/>
      <w:lang w:val="en-US" w:eastAsia="zh-CN" w:bidi="ar-SA"/>
    </w:rPr>
  </w:style>
  <w:style w:type="character" w:customStyle="1" w:styleId="232">
    <w:name w:val="--规划正文 Char1"/>
    <w:qFormat/>
    <w:uiPriority w:val="0"/>
    <w:rPr>
      <w:rFonts w:eastAsia="宋体"/>
      <w:kern w:val="2"/>
      <w:sz w:val="21"/>
      <w:lang w:val="en-US" w:eastAsia="zh-CN" w:bidi="ar-SA"/>
    </w:rPr>
  </w:style>
  <w:style w:type="paragraph" w:customStyle="1" w:styleId="23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4">
    <w:name w:val="列表项目"/>
    <w:basedOn w:val="1"/>
    <w:qFormat/>
    <w:uiPriority w:val="0"/>
    <w:pPr>
      <w:tabs>
        <w:tab w:val="left" w:pos="420"/>
        <w:tab w:val="left" w:pos="1080"/>
      </w:tabs>
      <w:spacing w:line="288" w:lineRule="auto"/>
      <w:ind w:left="1080" w:hanging="360"/>
    </w:pPr>
    <w:rPr>
      <w:sz w:val="24"/>
      <w:szCs w:val="20"/>
    </w:rPr>
  </w:style>
  <w:style w:type="character" w:customStyle="1" w:styleId="235">
    <w:name w:val="content1"/>
    <w:qFormat/>
    <w:uiPriority w:val="0"/>
    <w:rPr>
      <w:rFonts w:hint="default" w:ascii="??" w:hAnsi="??"/>
      <w:sz w:val="16"/>
      <w:szCs w:val="16"/>
      <w:u w:val="none"/>
    </w:rPr>
  </w:style>
  <w:style w:type="character" w:customStyle="1" w:styleId="236">
    <w:name w:val="unnamed4"/>
    <w:basedOn w:val="46"/>
    <w:qFormat/>
    <w:uiPriority w:val="0"/>
  </w:style>
  <w:style w:type="character" w:customStyle="1" w:styleId="237">
    <w:name w:val="font2"/>
    <w:basedOn w:val="46"/>
    <w:qFormat/>
    <w:uiPriority w:val="0"/>
  </w:style>
  <w:style w:type="character" w:customStyle="1" w:styleId="238">
    <w:name w:val="font41"/>
    <w:qFormat/>
    <w:uiPriority w:val="0"/>
    <w:rPr>
      <w:color w:val="000000"/>
      <w:sz w:val="18"/>
      <w:szCs w:val="18"/>
      <w:u w:val="none"/>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40">
    <w:name w:val="正文文本首行缩进 字符"/>
    <w:link w:val="42"/>
    <w:qFormat/>
    <w:uiPriority w:val="0"/>
    <w:rPr>
      <w:rFonts w:ascii="Times New Roman" w:hAnsi="Times New Roman" w:eastAsia="宋体" w:cs="Times New Roman"/>
      <w:b/>
      <w:bCs/>
      <w:szCs w:val="24"/>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6"/>
    <w:qFormat/>
    <w:uiPriority w:val="0"/>
  </w:style>
  <w:style w:type="character" w:customStyle="1" w:styleId="245">
    <w:name w:val="unnamed3"/>
    <w:basedOn w:val="46"/>
    <w:qFormat/>
    <w:uiPriority w:val="0"/>
  </w:style>
  <w:style w:type="paragraph" w:customStyle="1" w:styleId="246">
    <w:name w:val="8"/>
    <w:basedOn w:val="1"/>
    <w:next w:val="20"/>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45"/>
    <w:next w:val="145"/>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6"/>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6"/>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6"/>
    <w:qFormat/>
    <w:uiPriority w:val="0"/>
  </w:style>
  <w:style w:type="character" w:customStyle="1" w:styleId="259">
    <w:name w:val="prodheadlines"/>
    <w:basedOn w:val="46"/>
    <w:qFormat/>
    <w:uiPriority w:val="0"/>
  </w:style>
  <w:style w:type="character" w:customStyle="1" w:styleId="260">
    <w:name w:val="text"/>
    <w:basedOn w:val="46"/>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3"/>
    <w:qFormat/>
    <w:uiPriority w:val="0"/>
    <w:pPr>
      <w:ind w:firstLine="560" w:firstLineChars="200"/>
    </w:pPr>
    <w:rPr>
      <w:sz w:val="28"/>
    </w:rPr>
  </w:style>
  <w:style w:type="character" w:customStyle="1" w:styleId="269">
    <w:name w:val="gray6"/>
    <w:basedOn w:val="46"/>
    <w:qFormat/>
    <w:uiPriority w:val="0"/>
  </w:style>
  <w:style w:type="character" w:customStyle="1" w:styleId="270">
    <w:name w:val="style9"/>
    <w:basedOn w:val="46"/>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6"/>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6"/>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34"/>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3">
    <w:name w:val="正文1"/>
    <w:basedOn w:val="1"/>
    <w:qFormat/>
    <w:uiPriority w:val="0"/>
    <w:pPr>
      <w:tabs>
        <w:tab w:val="left" w:pos="4"/>
      </w:tabs>
    </w:pPr>
    <w:rPr>
      <w:rFonts w:ascii="宋体" w:hAnsi="宋体"/>
      <w:sz w:val="18"/>
    </w:rPr>
  </w:style>
  <w:style w:type="paragraph" w:customStyle="1" w:styleId="294">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5">
    <w:name w:val="正文文本 Char2"/>
    <w:basedOn w:val="46"/>
    <w:qFormat/>
    <w:uiPriority w:val="0"/>
    <w:rPr>
      <w:kern w:val="2"/>
      <w:sz w:val="21"/>
      <w:szCs w:val="24"/>
    </w:rPr>
  </w:style>
  <w:style w:type="character" w:customStyle="1" w:styleId="296">
    <w:name w:val="NormalCharacter"/>
    <w:qFormat/>
    <w:uiPriority w:val="0"/>
    <w:rPr>
      <w:rFonts w:ascii="Calibri" w:hAnsi="Calibri" w:eastAsia="宋体" w:cs="Times New Roman"/>
      <w:kern w:val="2"/>
      <w:sz w:val="21"/>
      <w:szCs w:val="24"/>
      <w:lang w:val="en-US" w:eastAsia="zh-CN" w:bidi="ar-SA"/>
    </w:rPr>
  </w:style>
  <w:style w:type="character" w:customStyle="1" w:styleId="297">
    <w:name w:val="font51"/>
    <w:basedOn w:val="46"/>
    <w:qFormat/>
    <w:uiPriority w:val="0"/>
    <w:rPr>
      <w:rFonts w:hint="eastAsia" w:ascii="宋体" w:hAnsi="宋体" w:eastAsia="宋体" w:cs="宋体"/>
      <w:color w:val="FF0000"/>
      <w:sz w:val="28"/>
      <w:szCs w:val="28"/>
      <w:u w:val="none"/>
    </w:rPr>
  </w:style>
  <w:style w:type="character" w:customStyle="1" w:styleId="298">
    <w:name w:val="10"/>
    <w:basedOn w:val="46"/>
    <w:qFormat/>
    <w:uiPriority w:val="0"/>
    <w:rPr>
      <w:rFonts w:hint="default" w:ascii="Times New Roman" w:hAnsi="Times New Roman" w:cs="Times New Roman"/>
    </w:rPr>
  </w:style>
  <w:style w:type="character" w:customStyle="1" w:styleId="299">
    <w:name w:val="15"/>
    <w:basedOn w:val="46"/>
    <w:qFormat/>
    <w:uiPriority w:val="0"/>
    <w:rPr>
      <w:rFonts w:hint="default" w:ascii="Times New Roman" w:hAnsi="Times New Roman" w:cs="Times New Roman"/>
    </w:rPr>
  </w:style>
  <w:style w:type="character" w:customStyle="1" w:styleId="300">
    <w:name w:val="font31"/>
    <w:basedOn w:val="46"/>
    <w:qFormat/>
    <w:uiPriority w:val="0"/>
    <w:rPr>
      <w:rFonts w:hint="eastAsia" w:ascii="宋体" w:hAnsi="宋体" w:eastAsia="宋体" w:cs="宋体"/>
      <w:color w:val="1D1D1D"/>
      <w:sz w:val="18"/>
      <w:szCs w:val="18"/>
      <w:u w:val="none"/>
    </w:rPr>
  </w:style>
  <w:style w:type="paragraph" w:customStyle="1" w:styleId="30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03">
    <w:name w:val="Table Normal"/>
    <w:semiHidden/>
    <w:unhideWhenUsed/>
    <w:qFormat/>
    <w:uiPriority w:val="0"/>
    <w:tblPr>
      <w:tblCellMar>
        <w:top w:w="0" w:type="dxa"/>
        <w:left w:w="0" w:type="dxa"/>
        <w:bottom w:w="0" w:type="dxa"/>
        <w:right w:w="0" w:type="dxa"/>
      </w:tblCellMar>
    </w:tbl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题注4"/>
    <w:basedOn w:val="1"/>
    <w:next w:val="15"/>
    <w:qFormat/>
    <w:uiPriority w:val="0"/>
    <w:pPr>
      <w:ind w:left="-132" w:leftChars="-64" w:right="-105" w:rightChars="-50" w:hanging="2"/>
      <w:jc w:val="center"/>
    </w:pPr>
    <w:rPr>
      <w:b/>
      <w:color w:val="FF0000"/>
      <w:szCs w:val="21"/>
      <w:lang w:val="en-GB"/>
    </w:rPr>
  </w:style>
  <w:style w:type="paragraph" w:customStyle="1" w:styleId="306">
    <w:name w:val=".正文"/>
    <w:basedOn w:val="1"/>
    <w:autoRedefine/>
    <w:qFormat/>
    <w:uiPriority w:val="0"/>
    <w:pPr>
      <w:spacing w:beforeLines="50"/>
      <w:ind w:firstLine="200" w:firstLineChars="200"/>
    </w:pPr>
    <w:rPr>
      <w:rFonts w:ascii="Calibri" w:hAnsi="Calibri" w:eastAsia="华文仿宋"/>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5446</Words>
  <Characters>5730</Characters>
  <Lines>1</Lines>
  <Paragraphs>1</Paragraphs>
  <TotalTime>11</TotalTime>
  <ScaleCrop>false</ScaleCrop>
  <LinksUpToDate>false</LinksUpToDate>
  <CharactersWithSpaces>5771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尐安逸丶</cp:lastModifiedBy>
  <cp:lastPrinted>2017-06-24T02:36:00Z</cp:lastPrinted>
  <dcterms:modified xsi:type="dcterms:W3CDTF">2025-05-26T07:58:05Z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AF8C73507DD54783969F64777FBC14E6_13</vt:lpwstr>
  </property>
  <property fmtid="{D5CDD505-2E9C-101B-9397-08002B2CF9AE}" pid="4" name="KSOTemplateDocerSaveRecord">
    <vt:lpwstr>eyJoZGlkIjoiYTJjOGY5YmVkMjBhOTE5YzE5MDI0ZmRmYWY2NTVjNzIiLCJ1c2VySWQiOiI1NjY5NTg3NTMifQ==</vt:lpwstr>
  </property>
</Properties>
</file>