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 xml:space="preserve">1、深圳市福田区第二人民医院对本单位部分耗材进行公开招标。欢迎各有医疗器械经营许可权或医疗设备生产许可权的经营企业或生产企业参加投标。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74291227">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 xml:space="preserve">招标单位不向落标方解释原因，不退还投标文件。 </w:t>
      </w:r>
    </w:p>
    <w:p w14:paraId="1739C331">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医用材料招标项目合同的执行期为</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rPr>
        <w:t>个月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 xml:space="preserve"> </w:t>
      </w:r>
    </w:p>
    <w:p w14:paraId="56CF8D96">
      <w:pPr>
        <w:keepNext w:val="0"/>
        <w:keepLines w:val="0"/>
        <w:pageBreakBefore w:val="0"/>
        <w:widowControl w:val="0"/>
        <w:kinsoku/>
        <w:wordWrap/>
        <w:overflowPunct/>
        <w:topLinePunct w:val="0"/>
        <w:autoSpaceDE/>
        <w:autoSpaceDN/>
        <w:bidi w:val="0"/>
        <w:adjustRightInd/>
        <w:snapToGrid/>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合同有效期内，如政府调价或市政府统一招标，双方应无条件按上级文件执行，并相应修改合同的有关条款，招标方不向投标方作任何补偿与解释。否则，招标方有权终止合同。 </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 xml:space="preserve">企业参加投标，即表示接受本次招标的各项要求。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 xml:space="preserve">招标活动的最终解释权属于深圳市福田区第二人民医院。 </w:t>
      </w:r>
    </w:p>
    <w:p w14:paraId="25B187ED">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 xml:space="preserve">、医院纪检部门等组成。 </w:t>
      </w:r>
    </w:p>
    <w:p w14:paraId="2F8C89A2">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4A92FBAC">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招标公告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14</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22</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85</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07027D59">
      <w:pPr>
        <w:rPr>
          <w:rFonts w:hint="eastAsia" w:asciiTheme="minorEastAsia" w:hAnsiTheme="minorEastAsia" w:cstheme="minorEastAsia"/>
          <w:b/>
          <w:bCs/>
          <w:sz w:val="28"/>
          <w:szCs w:val="28"/>
          <w:lang w:eastAsia="zh-CN"/>
        </w:rPr>
      </w:pPr>
    </w:p>
    <w:p w14:paraId="211426B1">
      <w:pPr>
        <w:rPr>
          <w:rFonts w:hint="eastAsia" w:asciiTheme="minorEastAsia" w:hAnsiTheme="minorEastAsia" w:cstheme="minorEastAsia"/>
          <w:b/>
          <w:bCs/>
          <w:sz w:val="28"/>
          <w:szCs w:val="28"/>
          <w:lang w:eastAsia="zh-CN"/>
        </w:rPr>
      </w:pPr>
    </w:p>
    <w:p w14:paraId="00815F36">
      <w:pPr>
        <w:widowControl/>
        <w:jc w:val="both"/>
        <w:outlineLvl w:val="9"/>
        <w:rPr>
          <w:rFonts w:hint="eastAsia" w:ascii="黑体" w:hAnsi="宋体" w:eastAsia="黑体" w:cs="宋体"/>
          <w:sz w:val="28"/>
          <w:szCs w:val="28"/>
          <w:lang w:bidi="ar"/>
        </w:rPr>
      </w:pPr>
    </w:p>
    <w:p w14:paraId="5B6B71F7">
      <w:pPr>
        <w:widowControl/>
        <w:jc w:val="center"/>
        <w:outlineLvl w:val="9"/>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6"/>
        <w:widowControl/>
        <w:ind w:left="-2" w:leftChars="-7" w:hanging="13" w:hangingChars="6"/>
        <w:jc w:val="center"/>
        <w:outlineLvl w:val="9"/>
        <w:rPr>
          <w:b/>
          <w:bCs/>
        </w:rPr>
      </w:pPr>
      <w:r>
        <w:rPr>
          <w:rFonts w:hint="eastAsia" w:cs="宋体"/>
          <w:b/>
          <w:bCs/>
        </w:rPr>
        <w:t>价格扣除</w:t>
      </w:r>
    </w:p>
    <w:p w14:paraId="600B1499">
      <w:pPr>
        <w:numPr>
          <w:ilvl w:val="0"/>
          <w:numId w:val="2"/>
        </w:numPr>
        <w:tabs>
          <w:tab w:val="left" w:pos="567"/>
        </w:tabs>
        <w:spacing w:line="360" w:lineRule="auto"/>
        <w:ind w:left="425" w:leftChars="0" w:hanging="425" w:firstLineChars="0"/>
        <w:outlineLvl w:val="0"/>
        <w:rPr>
          <w:rFonts w:ascii="宋体" w:hAnsi="宋体" w:cs="宋体"/>
          <w:szCs w:val="21"/>
        </w:rPr>
      </w:pPr>
      <w:bookmarkStart w:id="2" w:name="_Toc29386"/>
      <w:r>
        <w:rPr>
          <w:rFonts w:hint="eastAsia" w:ascii="宋体" w:hAnsi="宋体" w:cs="宋体"/>
          <w:szCs w:val="21"/>
          <w:lang w:bidi="ar"/>
        </w:rPr>
        <w:t>小型和微型企业产品价格扣除</w:t>
      </w:r>
      <w:bookmarkEnd w:id="2"/>
    </w:p>
    <w:p w14:paraId="6EB15D5D">
      <w:pPr>
        <w:numPr>
          <w:ilvl w:val="1"/>
          <w:numId w:val="2"/>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2"/>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2"/>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2"/>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2"/>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2"/>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2"/>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2"/>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2"/>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2"/>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410D19D5">
      <w:pPr>
        <w:widowControl w:val="0"/>
        <w:numPr>
          <w:ilvl w:val="0"/>
          <w:numId w:val="0"/>
        </w:numPr>
        <w:tabs>
          <w:tab w:val="left" w:pos="567"/>
        </w:tabs>
        <w:spacing w:line="360" w:lineRule="auto"/>
        <w:jc w:val="both"/>
        <w:rPr>
          <w:rFonts w:hint="eastAsia" w:ascii="宋体" w:hAnsi="宋体" w:cs="宋体"/>
          <w:szCs w:val="21"/>
          <w:lang w:bidi="ar"/>
        </w:rPr>
      </w:pPr>
    </w:p>
    <w:p w14:paraId="017912EA">
      <w:pPr>
        <w:widowControl w:val="0"/>
        <w:numPr>
          <w:ilvl w:val="0"/>
          <w:numId w:val="0"/>
        </w:numPr>
        <w:tabs>
          <w:tab w:val="left" w:pos="567"/>
        </w:tabs>
        <w:spacing w:line="360" w:lineRule="auto"/>
        <w:jc w:val="both"/>
        <w:rPr>
          <w:rFonts w:hint="eastAsia" w:ascii="宋体" w:hAnsi="宋体" w:cs="宋体"/>
          <w:szCs w:val="21"/>
          <w:lang w:bidi="ar"/>
        </w:rPr>
      </w:pPr>
    </w:p>
    <w:p w14:paraId="7E21F0F4">
      <w:pPr>
        <w:widowControl w:val="0"/>
        <w:numPr>
          <w:ilvl w:val="0"/>
          <w:numId w:val="0"/>
        </w:numPr>
        <w:tabs>
          <w:tab w:val="left" w:pos="567"/>
        </w:tabs>
        <w:spacing w:line="360" w:lineRule="auto"/>
        <w:jc w:val="both"/>
        <w:rPr>
          <w:rFonts w:hint="eastAsia" w:ascii="宋体" w:hAnsi="宋体" w:cs="宋体"/>
          <w:szCs w:val="21"/>
          <w:lang w:bidi="ar"/>
        </w:rPr>
      </w:pPr>
    </w:p>
    <w:p w14:paraId="278A28D2">
      <w:pPr>
        <w:widowControl w:val="0"/>
        <w:numPr>
          <w:ilvl w:val="0"/>
          <w:numId w:val="0"/>
        </w:numPr>
        <w:tabs>
          <w:tab w:val="left" w:pos="567"/>
        </w:tabs>
        <w:spacing w:line="360" w:lineRule="auto"/>
        <w:jc w:val="both"/>
        <w:rPr>
          <w:rFonts w:hint="eastAsia" w:ascii="宋体" w:hAnsi="宋体" w:cs="宋体"/>
          <w:szCs w:val="21"/>
          <w:lang w:bidi="ar"/>
        </w:rPr>
      </w:pPr>
    </w:p>
    <w:p w14:paraId="51B5C5C8">
      <w:pPr>
        <w:widowControl w:val="0"/>
        <w:numPr>
          <w:ilvl w:val="0"/>
          <w:numId w:val="0"/>
        </w:numPr>
        <w:tabs>
          <w:tab w:val="left" w:pos="567"/>
        </w:tabs>
        <w:spacing w:line="360" w:lineRule="auto"/>
        <w:jc w:val="both"/>
        <w:rPr>
          <w:rFonts w:hint="eastAsia" w:ascii="宋体" w:hAnsi="宋体" w:cs="宋体"/>
          <w:szCs w:val="21"/>
          <w:lang w:bidi="ar"/>
        </w:rPr>
      </w:pPr>
    </w:p>
    <w:p w14:paraId="02203786">
      <w:pPr>
        <w:widowControl w:val="0"/>
        <w:numPr>
          <w:ilvl w:val="0"/>
          <w:numId w:val="0"/>
        </w:numPr>
        <w:tabs>
          <w:tab w:val="left" w:pos="567"/>
        </w:tabs>
        <w:spacing w:line="360" w:lineRule="auto"/>
        <w:jc w:val="both"/>
        <w:rPr>
          <w:rFonts w:hint="eastAsia" w:ascii="宋体" w:hAnsi="宋体" w:cs="宋体"/>
          <w:szCs w:val="21"/>
          <w:lang w:bidi="ar"/>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26B6CF80">
      <w:pPr>
        <w:widowControl w:val="0"/>
        <w:numPr>
          <w:ilvl w:val="0"/>
          <w:numId w:val="0"/>
        </w:numPr>
        <w:tabs>
          <w:tab w:val="left" w:pos="567"/>
        </w:tabs>
        <w:spacing w:line="360" w:lineRule="auto"/>
        <w:jc w:val="both"/>
        <w:rPr>
          <w:rFonts w:hint="eastAsia" w:ascii="宋体" w:hAnsi="宋体" w:cs="宋体"/>
          <w:szCs w:val="21"/>
          <w:lang w:bidi="ar"/>
        </w:rPr>
      </w:pPr>
    </w:p>
    <w:p w14:paraId="4F9FC11B">
      <w:pPr>
        <w:widowControl w:val="0"/>
        <w:numPr>
          <w:ilvl w:val="0"/>
          <w:numId w:val="0"/>
        </w:numPr>
        <w:tabs>
          <w:tab w:val="left" w:pos="567"/>
        </w:tabs>
        <w:spacing w:line="360" w:lineRule="auto"/>
        <w:jc w:val="both"/>
        <w:rPr>
          <w:rFonts w:hint="eastAsia" w:ascii="宋体" w:hAnsi="宋体" w:cs="宋体"/>
          <w:szCs w:val="21"/>
          <w:lang w:bidi="ar"/>
        </w:rPr>
      </w:pPr>
    </w:p>
    <w:p w14:paraId="1ED2C2B7">
      <w:pPr>
        <w:widowControl w:val="0"/>
        <w:numPr>
          <w:ilvl w:val="0"/>
          <w:numId w:val="0"/>
        </w:numPr>
        <w:tabs>
          <w:tab w:val="left" w:pos="567"/>
        </w:tabs>
        <w:spacing w:line="360" w:lineRule="auto"/>
        <w:jc w:val="both"/>
        <w:rPr>
          <w:rFonts w:hint="eastAsia" w:ascii="宋体" w:hAnsi="宋体" w:cs="宋体"/>
          <w:szCs w:val="21"/>
          <w:lang w:bidi="ar"/>
        </w:rPr>
      </w:pPr>
    </w:p>
    <w:p w14:paraId="2CE07816">
      <w:pPr>
        <w:widowControl w:val="0"/>
        <w:numPr>
          <w:ilvl w:val="0"/>
          <w:numId w:val="0"/>
        </w:numPr>
        <w:tabs>
          <w:tab w:val="left" w:pos="567"/>
        </w:tabs>
        <w:spacing w:line="360" w:lineRule="auto"/>
        <w:jc w:val="both"/>
        <w:rPr>
          <w:rFonts w:hint="eastAsia" w:ascii="宋体" w:hAnsi="宋体" w:cs="宋体"/>
          <w:szCs w:val="21"/>
          <w:lang w:bidi="ar"/>
        </w:rPr>
      </w:pPr>
    </w:p>
    <w:p w14:paraId="5C054A8D">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4B743458">
      <w:pPr>
        <w:widowControl w:val="0"/>
        <w:numPr>
          <w:ilvl w:val="0"/>
          <w:numId w:val="0"/>
        </w:numPr>
        <w:tabs>
          <w:tab w:val="left" w:pos="567"/>
        </w:tabs>
        <w:spacing w:line="360" w:lineRule="auto"/>
        <w:jc w:val="both"/>
        <w:rPr>
          <w:rFonts w:hint="eastAsia" w:ascii="宋体" w:hAnsi="宋体" w:cs="宋体"/>
          <w:szCs w:val="21"/>
          <w:lang w:bidi="ar"/>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2633BB7B">
      <w:pPr>
        <w:widowControl w:val="0"/>
        <w:numPr>
          <w:ilvl w:val="0"/>
          <w:numId w:val="0"/>
        </w:numPr>
        <w:tabs>
          <w:tab w:val="left" w:pos="567"/>
        </w:tabs>
        <w:spacing w:line="360" w:lineRule="auto"/>
        <w:jc w:val="both"/>
        <w:rPr>
          <w:rFonts w:hint="eastAsia" w:ascii="宋体" w:hAnsi="宋体" w:cs="宋体"/>
          <w:szCs w:val="21"/>
          <w:lang w:bidi="ar"/>
        </w:rPr>
      </w:pPr>
    </w:p>
    <w:p w14:paraId="2B7539EB">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3"/>
        </w:numPr>
        <w:jc w:val="center"/>
        <w:outlineLvl w:val="0"/>
        <w:rPr>
          <w:rFonts w:hint="eastAsia" w:asciiTheme="majorEastAsia" w:hAnsiTheme="majorEastAsia" w:eastAsiaTheme="majorEastAsia"/>
          <w:sz w:val="32"/>
          <w:szCs w:val="32"/>
          <w:lang w:val="en-US" w:eastAsia="zh-CN"/>
        </w:rPr>
      </w:pPr>
      <w:bookmarkStart w:id="3" w:name="_Toc11375"/>
      <w:r>
        <w:rPr>
          <w:rFonts w:hint="eastAsia" w:asciiTheme="majorEastAsia" w:hAnsiTheme="majorEastAsia" w:eastAsiaTheme="majorEastAsia"/>
          <w:sz w:val="32"/>
          <w:szCs w:val="32"/>
          <w:lang w:val="en-US" w:eastAsia="zh-CN"/>
        </w:rPr>
        <w:t>招标公告</w:t>
      </w:r>
      <w:bookmarkEnd w:id="3"/>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4" w:name="OLE_LINK3"/>
      <w:bookmarkStart w:id="5"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复合酸抑菌凝胶（三次招标）</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10</w:t>
      </w:r>
      <w:r>
        <w:rPr>
          <w:rFonts w:hint="eastAsia" w:ascii="宋体" w:hAnsi="宋体"/>
          <w:bCs/>
          <w:szCs w:val="28"/>
          <w:u w:val="single"/>
        </w:rPr>
        <w:t>月</w:t>
      </w:r>
      <w:r>
        <w:rPr>
          <w:rFonts w:hint="eastAsia" w:ascii="宋体" w:hAnsi="宋体"/>
          <w:bCs/>
          <w:szCs w:val="28"/>
          <w:u w:val="single"/>
          <w:lang w:val="en-US" w:eastAsia="zh-CN"/>
        </w:rPr>
        <w:t>29</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6"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FTEY-FYC-002B</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复合酸抑菌凝胶（三次招标）</w:t>
      </w:r>
    </w:p>
    <w:p w14:paraId="6B8796DB">
      <w:pPr>
        <w:spacing w:line="360" w:lineRule="auto"/>
        <w:ind w:firstLine="420" w:firstLineChars="200"/>
        <w:rPr>
          <w:rFonts w:hint="eastAsia" w:ascii="宋体" w:hAnsi="宋体"/>
          <w:szCs w:val="21"/>
        </w:rPr>
      </w:pPr>
      <w:r>
        <w:rPr>
          <w:rFonts w:hint="eastAsia" w:ascii="宋体" w:hAnsi="宋体"/>
        </w:rPr>
        <w:t>预算金额（支付上限）：人民币肆万零伍拾元整（¥</w:t>
      </w:r>
      <w:r>
        <w:rPr>
          <w:rFonts w:hint="eastAsia" w:ascii="宋体" w:hAnsi="宋体"/>
          <w:lang w:val="en-US" w:eastAsia="zh-CN"/>
        </w:rPr>
        <w:t>40050.00</w:t>
      </w:r>
      <w:r>
        <w:rPr>
          <w:rFonts w:hint="eastAsia" w:ascii="宋体" w:hAnsi="宋体"/>
          <w:szCs w:val="21"/>
        </w:rPr>
        <w:t>元）</w:t>
      </w:r>
    </w:p>
    <w:p w14:paraId="24B35A0B">
      <w:pPr>
        <w:spacing w:line="360" w:lineRule="auto"/>
        <w:ind w:firstLine="420" w:firstLineChars="200"/>
        <w:rPr>
          <w:rFonts w:hint="eastAsia" w:ascii="宋体" w:hAnsi="宋体"/>
          <w:szCs w:val="21"/>
        </w:rPr>
      </w:pPr>
      <w:r>
        <w:rPr>
          <w:rFonts w:hint="eastAsia" w:ascii="宋体" w:hAnsi="宋体"/>
          <w:szCs w:val="21"/>
          <w:lang w:val="en-US" w:eastAsia="zh-CN"/>
        </w:rPr>
        <w:t>采购方式：公开招标</w:t>
      </w:r>
    </w:p>
    <w:p w14:paraId="53438E1E">
      <w:pPr>
        <w:spacing w:line="360" w:lineRule="auto"/>
        <w:ind w:firstLine="420" w:firstLineChars="200"/>
        <w:rPr>
          <w:rFonts w:ascii="宋体" w:hAnsi="宋体"/>
          <w:u w:val="single"/>
        </w:rPr>
      </w:pPr>
      <w:r>
        <w:rPr>
          <w:rFonts w:hint="eastAsia" w:ascii="宋体" w:hAnsi="宋体"/>
        </w:rPr>
        <w:t>采购需求：详见招标文件</w:t>
      </w:r>
    </w:p>
    <w:p w14:paraId="7CF96533">
      <w:pPr>
        <w:spacing w:line="360" w:lineRule="auto"/>
        <w:ind w:firstLine="420" w:firstLineChars="200"/>
        <w:rPr>
          <w:rFonts w:ascii="宋体" w:hAnsi="宋体"/>
          <w:u w:val="single"/>
        </w:rPr>
      </w:pPr>
      <w:r>
        <w:rPr>
          <w:rFonts w:hint="eastAsia" w:ascii="宋体" w:hAnsi="宋体"/>
        </w:rPr>
        <w:t>合同履行期限：详见招标文件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7"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8"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8"/>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5"/>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报名时间：2025年9月14日8时00分至2025年9月20日1</w:t>
      </w:r>
      <w:bookmarkStart w:id="128" w:name="_GoBack"/>
      <w:bookmarkEnd w:id="128"/>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7时00分止。</w:t>
      </w:r>
    </w:p>
    <w:p w14:paraId="17D4E8FF">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bCs/>
          <w:lang w:val="en-US" w:eastAsia="zh-CN"/>
        </w:rPr>
        <w:t>8</w:t>
      </w:r>
      <w:r>
        <w:rPr>
          <w:rFonts w:hint="eastAsia" w:ascii="宋体" w:hAnsi="宋体"/>
          <w:bCs/>
        </w:rPr>
        <w:t>:</w:t>
      </w:r>
      <w:r>
        <w:rPr>
          <w:rFonts w:hint="eastAsia" w:ascii="宋体" w:hAnsi="宋体"/>
          <w:bCs/>
          <w:lang w:val="en-US" w:eastAsia="zh-CN"/>
        </w:rPr>
        <w:t>0</w:t>
      </w:r>
      <w:r>
        <w:rPr>
          <w:rFonts w:hint="eastAsia" w:ascii="宋体" w:hAnsi="宋体"/>
          <w:bCs/>
        </w:rPr>
        <w:t>0至</w:t>
      </w:r>
      <w:r>
        <w:rPr>
          <w:rFonts w:hint="eastAsia" w:ascii="宋体" w:hAnsi="宋体"/>
          <w:bCs/>
          <w:lang w:val="en-US" w:eastAsia="zh-CN"/>
        </w:rPr>
        <w:t>8</w:t>
      </w:r>
      <w:r>
        <w:rPr>
          <w:rFonts w:hint="eastAsia" w:ascii="宋体" w:hAnsi="宋体"/>
          <w:bCs/>
        </w:rPr>
        <w:t>:</w:t>
      </w:r>
      <w:r>
        <w:rPr>
          <w:rFonts w:hint="eastAsia" w:ascii="宋体" w:hAnsi="宋体"/>
          <w:bCs/>
          <w:lang w:val="en-US" w:eastAsia="zh-CN"/>
        </w:rPr>
        <w:t>30</w:t>
      </w:r>
      <w:r>
        <w:rPr>
          <w:rFonts w:hint="eastAsia" w:ascii="宋体" w:hAnsi="宋体"/>
          <w:bCs/>
        </w:rPr>
        <w:t>（北京时间）；</w:t>
      </w:r>
    </w:p>
    <w:p w14:paraId="78BAA079">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bCs/>
          <w:lang w:val="en-US" w:eastAsia="zh-CN"/>
        </w:rPr>
        <w:t>8</w:t>
      </w:r>
      <w:r>
        <w:rPr>
          <w:rFonts w:hint="eastAsia" w:ascii="宋体" w:hAnsi="宋体"/>
          <w:bCs/>
        </w:rPr>
        <w:t>:</w:t>
      </w:r>
      <w:r>
        <w:rPr>
          <w:rFonts w:hint="eastAsia" w:ascii="宋体" w:hAnsi="宋体"/>
          <w:bCs/>
          <w:lang w:val="en-US" w:eastAsia="zh-CN"/>
        </w:rPr>
        <w:t>30</w:t>
      </w:r>
      <w:r>
        <w:rPr>
          <w:rFonts w:hint="eastAsia" w:ascii="宋体" w:hAnsi="宋体"/>
          <w:bCs/>
        </w:rPr>
        <w:t>（北京时间）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6367366C">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lang w:val="en-US" w:eastAsia="zh-CN"/>
        </w:rPr>
        <w:t>8</w:t>
      </w:r>
      <w:r>
        <w:rPr>
          <w:rFonts w:hint="eastAsia" w:ascii="宋体" w:hAnsi="宋体"/>
          <w:bCs/>
          <w:lang w:val="en-US" w:eastAsia="zh-CN"/>
        </w:rPr>
        <w:t>:30</w:t>
      </w:r>
      <w:r>
        <w:rPr>
          <w:rFonts w:hint="eastAsia" w:ascii="宋体" w:hAnsi="宋体"/>
          <w:bCs/>
        </w:rPr>
        <w:t>（北京时间）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0"/>
        <w:rPr>
          <w:rFonts w:hint="eastAsia"/>
          <w:lang w:val="en-US" w:eastAsia="zh-CN"/>
        </w:rPr>
      </w:pPr>
    </w:p>
    <w:p w14:paraId="0972B18F">
      <w:pPr>
        <w:numPr>
          <w:ilvl w:val="0"/>
          <w:numId w:val="6"/>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0"/>
        <w:rPr>
          <w:rFonts w:hint="default"/>
          <w:lang w:val="en-US" w:eastAsia="zh-CN"/>
        </w:rPr>
      </w:pPr>
    </w:p>
    <w:p w14:paraId="4F2DF4E0">
      <w:pPr>
        <w:numPr>
          <w:ilvl w:val="0"/>
          <w:numId w:val="6"/>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2、投标人有义务在招标活动期间浏览深圳市福田区第二人民医院网站（https://www.ft2yy.cn/）。相关公告在上述媒体上公布之日即视为有效送达，不再另行通知。</w:t>
      </w:r>
    </w:p>
    <w:p w14:paraId="14DB6B97">
      <w:pPr>
        <w:pStyle w:val="30"/>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七、对本次招标提出询问，请按以下方式联系。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13</w:t>
      </w:r>
      <w:r>
        <w:rPr>
          <w:rFonts w:hint="eastAsia" w:ascii="宋体" w:hAnsi="宋体"/>
        </w:rPr>
        <w:t>日</w:t>
      </w:r>
      <w:bookmarkEnd w:id="4"/>
      <w:bookmarkEnd w:id="5"/>
      <w:bookmarkEnd w:id="6"/>
    </w:p>
    <w:p w14:paraId="1BE84547">
      <w:pPr>
        <w:widowControl/>
        <w:numPr>
          <w:ilvl w:val="0"/>
          <w:numId w:val="3"/>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9" w:name="_Toc24468"/>
      <w:r>
        <w:rPr>
          <w:rFonts w:hint="eastAsia" w:asciiTheme="majorEastAsia" w:hAnsiTheme="majorEastAsia" w:eastAsiaTheme="majorEastAsia"/>
          <w:sz w:val="32"/>
          <w:szCs w:val="32"/>
          <w:lang w:val="en-US" w:eastAsia="zh-CN"/>
        </w:rPr>
        <w:t>用户需求书</w:t>
      </w:r>
      <w:bookmarkEnd w:id="9"/>
    </w:p>
    <w:p w14:paraId="1A0964E7">
      <w:pPr>
        <w:snapToGrid w:val="0"/>
        <w:spacing w:line="360" w:lineRule="auto"/>
        <w:rPr>
          <w:rFonts w:ascii="宋体"/>
          <w:b/>
          <w:bCs/>
          <w:szCs w:val="20"/>
        </w:rPr>
      </w:pPr>
      <w:r>
        <w:rPr>
          <w:rFonts w:hint="eastAsia" w:ascii="宋体"/>
          <w:b/>
          <w:bCs/>
          <w:szCs w:val="20"/>
        </w:rPr>
        <w:t>说明：</w:t>
      </w:r>
    </w:p>
    <w:p w14:paraId="41B0864D">
      <w:pPr>
        <w:numPr>
          <w:ilvl w:val="0"/>
          <w:numId w:val="7"/>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7"/>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7"/>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8"/>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复合酸抑菌凝胶    （三次招标）</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2859" w:type="dxa"/>
            <w:vAlign w:val="center"/>
          </w:tcPr>
          <w:p w14:paraId="36A3EC96">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合同签订并接院方通知后2日内交货</w:t>
            </w:r>
          </w:p>
        </w:tc>
        <w:tc>
          <w:tcPr>
            <w:tcW w:w="1937" w:type="dxa"/>
            <w:vAlign w:val="center"/>
          </w:tcPr>
          <w:p w14:paraId="113A87B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人民币40050.00元</w:t>
            </w:r>
          </w:p>
        </w:tc>
        <w:tc>
          <w:tcPr>
            <w:tcW w:w="1937" w:type="dxa"/>
            <w:vAlign w:val="center"/>
          </w:tcPr>
          <w:p w14:paraId="6694BA19">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30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996"/>
        <w:gridCol w:w="3786"/>
        <w:gridCol w:w="953"/>
        <w:gridCol w:w="969"/>
        <w:gridCol w:w="1361"/>
        <w:gridCol w:w="804"/>
        <w:gridCol w:w="1435"/>
      </w:tblGrid>
      <w:tr w14:paraId="41E73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996"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378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953"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69"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36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804"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参考数量</w:t>
            </w:r>
          </w:p>
        </w:tc>
        <w:tc>
          <w:tcPr>
            <w:tcW w:w="1435"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总预计年使用金额（元）</w:t>
            </w:r>
          </w:p>
        </w:tc>
      </w:tr>
      <w:tr w14:paraId="48524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996"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Style w:val="31"/>
                <w:rFonts w:hint="eastAsia"/>
                <w:lang w:val="en-US" w:eastAsia="zh-CN" w:bidi="ar"/>
              </w:rPr>
              <w:t>复合酸抑菌凝胶</w:t>
            </w:r>
            <w:r>
              <w:rPr>
                <w:rStyle w:val="32"/>
                <w:lang w:val="en-US" w:eastAsia="zh-CN" w:bidi="ar"/>
              </w:rPr>
              <w:t xml:space="preserve"> </w:t>
            </w:r>
          </w:p>
        </w:tc>
        <w:tc>
          <w:tcPr>
            <w:tcW w:w="3786" w:type="dxa"/>
            <w:tcBorders>
              <w:tl2br w:val="nil"/>
              <w:tr2bl w:val="nil"/>
            </w:tcBorders>
            <w:shd w:val="clear" w:color="auto" w:fill="auto"/>
            <w:vAlign w:val="center"/>
          </w:tcPr>
          <w:p w14:paraId="13F19376">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化学焕肤术功能作用：痤疮、玫瑰痤疮，痤疮后色素沉着；表皮色素增加性皮肤病：如黄褐斑、炎症后色素沉着；瘢痕；皮肤光老化；光电治疗前的预处理；其他：毛周角化病、鱼鳞病、皮肤淀粉样变病等皮肤疾病，起到了有效的临床治疗手段，在皮肤科和美容科得到了广泛的应用。</w:t>
            </w:r>
          </w:p>
          <w:p w14:paraId="58E57E5B">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复合酸抑菌凝胶组成，含水杨酸浓度24%±2%,扁桃酸浓度6%±2%，有较强的抑菌功效及用途，水杨酸及扁桃酸的协同作用，降低角质形成细胞的黏着性，加速表皮细胞的新陈代谢率，启动皮肤损伤修复的重建机制，激活真皮胶原合成的组织修复，减轻皮肤炎症反应，减少痤疮皮损的同时使皮肤坚实有弹性。</w:t>
            </w:r>
          </w:p>
        </w:tc>
        <w:tc>
          <w:tcPr>
            <w:tcW w:w="953"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Style w:val="31"/>
                <w:rFonts w:hint="eastAsia"/>
                <w:lang w:val="en-US" w:eastAsia="zh-CN" w:bidi="ar"/>
              </w:rPr>
              <w:t>10g</w:t>
            </w:r>
          </w:p>
        </w:tc>
        <w:tc>
          <w:tcPr>
            <w:tcW w:w="969" w:type="dxa"/>
            <w:tcBorders>
              <w:tl2br w:val="nil"/>
              <w:tr2bl w:val="nil"/>
            </w:tcBorders>
            <w:shd w:val="clear" w:color="auto" w:fill="auto"/>
            <w:vAlign w:val="center"/>
          </w:tcPr>
          <w:p w14:paraId="2A61A83B">
            <w:pPr>
              <w:keepNext w:val="0"/>
              <w:keepLines w:val="0"/>
              <w:widowControl/>
              <w:suppressLineNumbers w:val="0"/>
              <w:jc w:val="center"/>
              <w:textAlignment w:val="center"/>
              <w:rPr>
                <w:rStyle w:val="31"/>
                <w:rFonts w:hint="default"/>
                <w:lang w:val="en-US" w:eastAsia="zh-CN" w:bidi="ar"/>
              </w:rPr>
            </w:pPr>
            <w:r>
              <w:rPr>
                <w:rStyle w:val="31"/>
                <w:rFonts w:hint="eastAsia"/>
                <w:lang w:val="en-US" w:eastAsia="zh-CN" w:bidi="ar"/>
              </w:rPr>
              <w:t>支</w:t>
            </w:r>
          </w:p>
        </w:tc>
        <w:tc>
          <w:tcPr>
            <w:tcW w:w="1361" w:type="dxa"/>
            <w:tcBorders>
              <w:tl2br w:val="nil"/>
              <w:tr2bl w:val="nil"/>
            </w:tcBorders>
            <w:shd w:val="clear" w:color="auto" w:fill="auto"/>
            <w:vAlign w:val="center"/>
          </w:tcPr>
          <w:p w14:paraId="6DE5C442">
            <w:pPr>
              <w:keepNext w:val="0"/>
              <w:keepLines w:val="0"/>
              <w:widowControl/>
              <w:suppressLineNumbers w:val="0"/>
              <w:jc w:val="center"/>
              <w:textAlignment w:val="center"/>
              <w:rPr>
                <w:rStyle w:val="31"/>
                <w:rFonts w:hint="default"/>
                <w:lang w:val="en-US" w:eastAsia="zh-CN" w:bidi="ar"/>
              </w:rPr>
            </w:pPr>
            <w:r>
              <w:rPr>
                <w:rStyle w:val="31"/>
                <w:rFonts w:hint="eastAsia"/>
                <w:lang w:val="en-US" w:eastAsia="zh-CN" w:bidi="ar"/>
              </w:rPr>
              <w:t>445</w:t>
            </w:r>
          </w:p>
        </w:tc>
        <w:tc>
          <w:tcPr>
            <w:tcW w:w="804" w:type="dxa"/>
            <w:tcBorders>
              <w:tl2br w:val="nil"/>
              <w:tr2bl w:val="nil"/>
            </w:tcBorders>
            <w:shd w:val="clear" w:color="auto" w:fill="auto"/>
            <w:vAlign w:val="center"/>
          </w:tcPr>
          <w:p w14:paraId="70F9B9B5">
            <w:pPr>
              <w:keepNext w:val="0"/>
              <w:keepLines w:val="0"/>
              <w:widowControl/>
              <w:suppressLineNumbers w:val="0"/>
              <w:jc w:val="center"/>
              <w:textAlignment w:val="center"/>
              <w:rPr>
                <w:rStyle w:val="31"/>
                <w:rFonts w:hint="default"/>
                <w:lang w:val="en-US" w:eastAsia="zh-CN" w:bidi="ar"/>
              </w:rPr>
            </w:pPr>
            <w:r>
              <w:rPr>
                <w:rStyle w:val="31"/>
                <w:rFonts w:hint="eastAsia"/>
                <w:lang w:val="en-US" w:eastAsia="zh-CN" w:bidi="ar"/>
              </w:rPr>
              <w:t>90</w:t>
            </w:r>
          </w:p>
        </w:tc>
        <w:tc>
          <w:tcPr>
            <w:tcW w:w="1435"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Tahoma" w:hAnsi="Tahoma" w:eastAsia="Tahoma" w:cs="Tahoma"/>
                <w:i w:val="0"/>
                <w:iCs w:val="0"/>
                <w:color w:val="000000"/>
                <w:kern w:val="0"/>
                <w:sz w:val="20"/>
                <w:szCs w:val="20"/>
                <w:u w:val="none"/>
                <w:lang w:val="en-US" w:eastAsia="zh-CN" w:bidi="ar"/>
              </w:rPr>
            </w:pPr>
            <w:r>
              <w:rPr>
                <w:rStyle w:val="31"/>
                <w:rFonts w:hint="eastAsia"/>
                <w:lang w:val="en-US" w:eastAsia="zh-CN" w:bidi="ar"/>
              </w:rPr>
              <w:t>40050</w:t>
            </w:r>
          </w:p>
        </w:tc>
      </w:tr>
    </w:tbl>
    <w:p w14:paraId="1FFD18C6">
      <w:pPr>
        <w:pStyle w:val="10"/>
        <w:tabs>
          <w:tab w:val="left" w:pos="420"/>
          <w:tab w:val="left" w:pos="540"/>
        </w:tabs>
        <w:adjustRightInd w:val="0"/>
        <w:snapToGrid w:val="0"/>
        <w:spacing w:line="360" w:lineRule="auto"/>
        <w:rPr>
          <w:rFonts w:hAnsi="宋体"/>
          <w:b/>
          <w:color w:val="auto"/>
        </w:rPr>
      </w:pPr>
    </w:p>
    <w:p w14:paraId="7C2FC4C4">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9"/>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9"/>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。全年总支付金额不超过</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预算金额</w:t>
      </w:r>
      <w:r>
        <w:rPr>
          <w:rFonts w:hint="eastAsia" w:ascii="宋体" w:hAnsi="宋体" w:cs="宋体"/>
          <w:b/>
          <w:bCs/>
          <w:color w:val="auto"/>
          <w:sz w:val="21"/>
          <w:szCs w:val="21"/>
          <w:highlight w:val="none"/>
          <w:u w:val="single"/>
          <w:lang w:val="en-US" w:eastAsia="zh-CN"/>
        </w:rPr>
        <w:t>40050.00</w:t>
      </w:r>
      <w:r>
        <w:rPr>
          <w:rFonts w:hint="eastAsia" w:ascii="宋体" w:hAnsi="宋体" w:eastAsia="宋体" w:cs="宋体"/>
          <w:b/>
          <w:bCs/>
          <w:i w:val="0"/>
          <w:iCs w:val="0"/>
          <w:color w:val="000000"/>
          <w:kern w:val="0"/>
          <w:sz w:val="21"/>
          <w:szCs w:val="21"/>
          <w:highlight w:val="none"/>
          <w:u w:val="single"/>
          <w:lang w:val="en-US" w:eastAsia="zh-CN" w:bidi="ar"/>
        </w:rPr>
        <w:t>元</w:t>
      </w:r>
      <w:r>
        <w:rPr>
          <w:rFonts w:hint="eastAsia" w:ascii="宋体" w:hAnsi="宋体" w:eastAsia="宋体" w:cs="宋体"/>
          <w:b/>
          <w:bCs/>
          <w:i w:val="0"/>
          <w:iCs w:val="0"/>
          <w:color w:val="000000"/>
          <w:kern w:val="0"/>
          <w:sz w:val="20"/>
          <w:szCs w:val="20"/>
          <w:highlight w:val="none"/>
          <w:u w:val="none"/>
          <w:lang w:val="en-US" w:eastAsia="zh-CN" w:bidi="ar"/>
        </w:rPr>
        <w:t>，</w:t>
      </w:r>
      <w:r>
        <w:rPr>
          <w:rFonts w:hint="eastAsia" w:ascii="宋体" w:hAnsi="宋体" w:eastAsia="宋体" w:cs="宋体"/>
          <w:color w:val="auto"/>
          <w:sz w:val="21"/>
          <w:szCs w:val="21"/>
          <w:highlight w:val="none"/>
          <w:lang w:val="zh-CN"/>
        </w:rPr>
        <w:t>具体方式由供需双方在合同中约定。</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eastAsia="宋体" w:cs="宋体"/>
          <w:color w:val="auto"/>
          <w:sz w:val="21"/>
          <w:szCs w:val="21"/>
          <w:highlight w:val="none"/>
          <w:lang w:val="zh-CN"/>
        </w:rPr>
        <w:t>中标人</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auto"/>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耗材出现问题时，中标人</w:t>
      </w:r>
      <w:r>
        <w:rPr>
          <w:rFonts w:hint="eastAsia" w:ascii="宋体" w:hAnsi="宋体" w:cs="宋体"/>
          <w:color w:val="auto"/>
          <w:szCs w:val="21"/>
          <w:highlight w:val="none"/>
          <w:lang w:val="en-US" w:eastAsia="zh-CN"/>
        </w:rPr>
        <w:t>要求中标人能在2</w:t>
      </w:r>
      <w:r>
        <w:rPr>
          <w:rFonts w:hint="eastAsia" w:ascii="宋体" w:hAnsi="宋体" w:eastAsia="宋体" w:cs="宋体"/>
          <w:color w:val="auto"/>
          <w:szCs w:val="21"/>
          <w:highlight w:val="none"/>
          <w:lang w:val="en-US" w:eastAsia="zh-CN"/>
        </w:rPr>
        <w:t>小时内响应，</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小时内到达现场。</w:t>
      </w:r>
    </w:p>
    <w:p w14:paraId="06C9F3B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 w:val="21"/>
          <w:szCs w:val="21"/>
          <w:highlight w:val="none"/>
          <w:lang w:val="zh-CN"/>
        </w:rPr>
        <w:t>中标人投标时所提供的耗材如在实际供货时已经停产，</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按原价提供</w:t>
      </w:r>
      <w:r>
        <w:rPr>
          <w:rFonts w:hint="eastAsia" w:ascii="宋体" w:hAnsi="宋体" w:cs="宋体"/>
          <w:color w:val="auto"/>
          <w:sz w:val="21"/>
          <w:szCs w:val="21"/>
          <w:highlight w:val="none"/>
          <w:lang w:val="en-US" w:eastAsia="zh-CN"/>
        </w:rPr>
        <w:t>用途相同的</w:t>
      </w:r>
      <w:r>
        <w:rPr>
          <w:rFonts w:hint="eastAsia" w:ascii="宋体" w:hAnsi="宋体" w:eastAsia="宋体" w:cs="宋体"/>
          <w:color w:val="auto"/>
          <w:sz w:val="21"/>
          <w:szCs w:val="21"/>
          <w:highlight w:val="none"/>
          <w:lang w:val="zh-CN"/>
        </w:rPr>
        <w:t>更优质的耗材。</w:t>
      </w:r>
    </w:p>
    <w:p w14:paraId="4EE5287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6.3</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08076FB4">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6.4</w:t>
      </w:r>
      <w:r>
        <w:rPr>
          <w:rFonts w:hint="eastAsia" w:ascii="宋体" w:hAnsi="宋体" w:eastAsia="宋体" w:cs="宋体"/>
          <w:color w:val="auto"/>
          <w:sz w:val="21"/>
          <w:szCs w:val="21"/>
          <w:highlight w:val="none"/>
          <w:lang w:val="zh-CN"/>
        </w:rPr>
        <w:t>中标人应派专业技术人员对采购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zh-CN"/>
        </w:rPr>
        <w:t>指定人员进行定期培训及指导</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且不额外收费</w:t>
      </w:r>
      <w:r>
        <w:rPr>
          <w:rFonts w:hint="eastAsia" w:ascii="宋体" w:hAnsi="宋体" w:eastAsia="宋体" w:cs="宋体"/>
          <w:color w:val="auto"/>
          <w:sz w:val="21"/>
          <w:szCs w:val="21"/>
          <w:highlight w:val="none"/>
          <w:lang w:val="zh-CN"/>
        </w:rPr>
        <w:t>。</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10"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C32CB1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0DD1D0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CA1FFA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3B822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AE125F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93365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3818F0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10"/>
    </w:p>
    <w:p w14:paraId="3B4C8BEE">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1" w:name="_Toc10794"/>
      <w:bookmarkStart w:id="12" w:name="_Toc24015563"/>
      <w:bookmarkStart w:id="13" w:name="_Toc15209"/>
      <w:bookmarkStart w:id="14" w:name="_Toc1988"/>
      <w:r>
        <w:rPr>
          <w:rFonts w:hint="eastAsia" w:ascii="宋体" w:hAnsi="宋体" w:cs="宋体" w:eastAsiaTheme="minorEastAsia"/>
          <w:kern w:val="2"/>
          <w:sz w:val="21"/>
          <w:szCs w:val="21"/>
          <w:lang w:val="en-US" w:eastAsia="zh-CN" w:bidi="ar-SA"/>
        </w:rPr>
        <w:t>资格性审查表</w:t>
      </w:r>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5"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所投货物、服务在技术、商务等方面没有实质性满足招标文件要求的（是否实质性满足招标文件要求，由评审委员会根据《实质性条款响应情况表》做出评判）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评审委员会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1"/>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28"/>
        <w:widowControl/>
        <w:numPr>
          <w:ilvl w:val="0"/>
          <w:numId w:val="12"/>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28"/>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269632F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133E712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28"/>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28"/>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0B02EDB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6AE4880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28"/>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28"/>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28"/>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5"/>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5056C576">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28"/>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28"/>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28"/>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6450B8AF">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597D92E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02B07588">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28"/>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2DCD88F">
      <w:pPr>
        <w:pStyle w:val="28"/>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3AFC5530">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495F6BE3">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28"/>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63775993">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1B2136BB">
      <w:pPr>
        <w:pStyle w:val="28"/>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454212DB">
      <w:pPr>
        <w:pStyle w:val="28"/>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5AF6AD6F">
      <w:pPr>
        <w:pStyle w:val="28"/>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17190212">
      <w:pPr>
        <w:pStyle w:val="28"/>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101893FB">
      <w:pPr>
        <w:pStyle w:val="28"/>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1801B765">
      <w:pPr>
        <w:pStyle w:val="28"/>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28"/>
        <w:widowControl/>
        <w:numPr>
          <w:ilvl w:val="0"/>
          <w:numId w:val="0"/>
        </w:numPr>
        <w:spacing w:line="360" w:lineRule="auto"/>
        <w:ind w:leftChars="0"/>
        <w:jc w:val="left"/>
        <w:rPr>
          <w:rFonts w:hint="default" w:asciiTheme="minorEastAsia" w:hAnsiTheme="minorEastAsia"/>
          <w:szCs w:val="21"/>
          <w:lang w:val="en-US" w:eastAsia="zh-CN"/>
        </w:rPr>
      </w:pPr>
    </w:p>
    <w:p w14:paraId="1729781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521C614C">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15AE82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5E77A0B3">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7"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3"/>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8" w:name="_Toc6779"/>
      <w:bookmarkStart w:id="19" w:name="_Toc25542"/>
      <w:r>
        <w:rPr>
          <w:rFonts w:hint="eastAsia" w:cs="宋体" w:asciiTheme="majorEastAsia" w:hAnsiTheme="majorEastAsia" w:eastAsiaTheme="majorEastAsia"/>
          <w:kern w:val="2"/>
          <w:sz w:val="30"/>
          <w:szCs w:val="30"/>
          <w:lang w:val="en-US" w:eastAsia="zh-CN" w:bidi="ar-SA"/>
        </w:rPr>
        <w:t>资格性自查表</w:t>
      </w:r>
      <w:bookmarkEnd w:id="18"/>
      <w:bookmarkEnd w:id="19"/>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ind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ind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ind w:left="36" w:leftChars="17"/>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ind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ind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3"/>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0" w:name="_Toc21714"/>
      <w:bookmarkStart w:id="21" w:name="_Toc29213"/>
      <w:r>
        <w:rPr>
          <w:rFonts w:hint="eastAsia" w:cs="宋体" w:asciiTheme="majorEastAsia" w:hAnsiTheme="majorEastAsia" w:eastAsiaTheme="majorEastAsia"/>
          <w:kern w:val="2"/>
          <w:sz w:val="30"/>
          <w:szCs w:val="30"/>
          <w:lang w:val="en-US" w:eastAsia="zh-CN" w:bidi="ar-SA"/>
        </w:rPr>
        <w:t>符合性自查表</w:t>
      </w:r>
      <w:bookmarkEnd w:id="20"/>
      <w:bookmarkEnd w:id="21"/>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75DBC085">
            <w:pPr>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ind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ind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ind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ind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所投货物、服务在技术、商务等方面没有实质性满足招标文件要求的（是否实质性满足招标文件要求，由评审委员会根据《实质性条款响应情况表》做出评判）</w:t>
            </w:r>
          </w:p>
        </w:tc>
        <w:tc>
          <w:tcPr>
            <w:tcW w:w="1240" w:type="dxa"/>
            <w:vAlign w:val="center"/>
          </w:tcPr>
          <w:p w14:paraId="10AE87CC">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评审委员会根据《分项报价清单》做出评判）；</w:t>
            </w:r>
          </w:p>
        </w:tc>
        <w:tc>
          <w:tcPr>
            <w:tcW w:w="1240" w:type="dxa"/>
            <w:vAlign w:val="center"/>
          </w:tcPr>
          <w:p w14:paraId="59DEF0EB">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ind w:left="40" w:leftChars="19"/>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spacing w:after="120"/>
              <w:ind w:left="36" w:leftChars="17"/>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spacing w:after="12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2" w:name="_Toc1526"/>
      <w:bookmarkStart w:id="23" w:name="_Toc20641"/>
      <w:r>
        <w:rPr>
          <w:rFonts w:hint="eastAsia" w:cs="宋体" w:asciiTheme="majorEastAsia" w:hAnsiTheme="majorEastAsia" w:eastAsiaTheme="majorEastAsia"/>
          <w:kern w:val="2"/>
          <w:sz w:val="30"/>
          <w:szCs w:val="30"/>
          <w:lang w:val="en-US" w:eastAsia="zh-CN" w:bidi="ar-SA"/>
        </w:rPr>
        <w:t>（三）警示情形自查确认表</w:t>
      </w:r>
      <w:bookmarkEnd w:id="22"/>
      <w:bookmarkEnd w:id="23"/>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4" w:name="_Toc15495"/>
      <w:bookmarkStart w:id="25"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bookmarkEnd w:id="25"/>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6" w:name="_Toc5508"/>
      <w:bookmarkStart w:id="27" w:name="_Toc31601"/>
      <w:r>
        <w:rPr>
          <w:rFonts w:hint="eastAsia" w:cs="宋体" w:asciiTheme="majorEastAsia" w:hAnsiTheme="majorEastAsia" w:eastAsiaTheme="majorEastAsia"/>
          <w:kern w:val="2"/>
          <w:sz w:val="30"/>
          <w:szCs w:val="30"/>
          <w:lang w:val="en-US" w:eastAsia="zh-CN" w:bidi="ar-SA"/>
        </w:rPr>
        <w:t>（六）诚信及信用信息证明</w:t>
      </w:r>
      <w:bookmarkEnd w:id="26"/>
      <w:bookmarkEnd w:id="27"/>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8" w:name="_Toc2713"/>
      <w:bookmarkStart w:id="29" w:name="_Toc12322"/>
      <w:bookmarkStart w:id="30" w:name="_Toc11281"/>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8"/>
      <w:bookmarkEnd w:id="29"/>
      <w:bookmarkEnd w:id="30"/>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1"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1"/>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3"/>
        <w:spacing w:before="120" w:after="120" w:line="276" w:lineRule="auto"/>
        <w:ind w:left="0" w:leftChars="0" w:firstLine="0" w:firstLineChars="0"/>
        <w:rPr>
          <w:rFonts w:hint="eastAsia"/>
          <w:b/>
          <w:color w:val="auto"/>
          <w:sz w:val="24"/>
        </w:rPr>
      </w:pPr>
    </w:p>
    <w:p w14:paraId="4B1D9CBC">
      <w:pPr>
        <w:pStyle w:val="33"/>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2" w:name="_Hlk72259001"/>
      <w:r>
        <w:rPr>
          <w:rFonts w:hint="eastAsia"/>
          <w:b/>
          <w:bCs/>
          <w:color w:val="auto"/>
        </w:rPr>
        <w:t>招标文件</w:t>
      </w:r>
      <w:bookmarkEnd w:id="3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38CC619">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eastAsia" w:cs="宋体" w:asciiTheme="majorEastAsia" w:hAnsiTheme="majorEastAsia" w:eastAsiaTheme="majorEastAsia"/>
          <w:kern w:val="2"/>
          <w:sz w:val="30"/>
          <w:szCs w:val="30"/>
          <w:lang w:val="en-US" w:eastAsia="zh-CN" w:bidi="ar-SA"/>
        </w:rPr>
      </w:pPr>
      <w:bookmarkStart w:id="33" w:name="_Toc29547"/>
      <w:r>
        <w:rPr>
          <w:rFonts w:hint="eastAsia" w:cs="宋体" w:asciiTheme="majorEastAsia" w:hAnsiTheme="majorEastAsia" w:eastAsiaTheme="majorEastAsia"/>
          <w:kern w:val="2"/>
          <w:sz w:val="30"/>
          <w:szCs w:val="30"/>
          <w:lang w:val="en-US" w:eastAsia="zh-CN" w:bidi="ar-SA"/>
        </w:rPr>
        <w:t>（九）福田区第二人民医院报价表</w:t>
      </w:r>
      <w:bookmarkEnd w:id="33"/>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B9C4816">
      <w:pPr>
        <w:spacing w:afterLines="25" w:line="30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投标人签字：</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36126409">
      <w:pPr>
        <w:spacing w:afterLines="25" w:line="30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投标人单位名称：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1FE4147A">
      <w:pPr>
        <w:spacing w:afterLines="25" w:line="30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（此处加盖投标人单位公章）</w:t>
      </w:r>
    </w:p>
    <w:p w14:paraId="1F762CCB">
      <w:pPr>
        <w:spacing w:afterLines="25" w:line="30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BF844C9">
      <w:pPr>
        <w:spacing w:afterLines="25" w:line="300" w:lineRule="auto"/>
        <w:jc w:val="left"/>
        <w:rPr>
          <w:rFonts w:hint="eastAsia" w:ascii="宋体" w:hAnsi="宋体" w:cs="宋体"/>
          <w:color w:val="000000" w:themeColor="text1"/>
          <w:szCs w:val="21"/>
          <w14:textFill>
            <w14:solidFill>
              <w14:schemeClr w14:val="tx1"/>
            </w14:solidFill>
          </w14:textFill>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4"/>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4"/>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4"/>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4EF7D729">
      <w:pPr>
        <w:spacing w:afterLines="25" w:line="300" w:lineRule="auto"/>
        <w:jc w:val="left"/>
        <w:rPr>
          <w:rFonts w:hint="eastAsia" w:ascii="宋体" w:hAnsi="宋体" w:cs="宋体"/>
          <w:color w:val="000000" w:themeColor="text1"/>
          <w:szCs w:val="21"/>
          <w14:textFill>
            <w14:solidFill>
              <w14:schemeClr w14:val="tx1"/>
            </w14:solidFill>
          </w14:textFill>
        </w:rPr>
      </w:pPr>
    </w:p>
    <w:p w14:paraId="5D7E3D54">
      <w:pPr>
        <w:spacing w:afterLines="25" w:line="300" w:lineRule="auto"/>
        <w:ind w:left="420"/>
        <w:jc w:val="center"/>
        <w:rPr>
          <w:rFonts w:hint="eastAsia" w:ascii="宋体" w:hAnsi="宋体" w:cs="Arial"/>
          <w:b/>
          <w:color w:val="000000"/>
          <w:sz w:val="28"/>
          <w:szCs w:val="28"/>
          <w:lang w:eastAsia="zh-CN"/>
        </w:rPr>
      </w:pPr>
    </w:p>
    <w:p w14:paraId="1C62EA82">
      <w:pPr>
        <w:spacing w:afterLines="25" w:line="300" w:lineRule="auto"/>
        <w:ind w:left="420"/>
        <w:jc w:val="center"/>
        <w:rPr>
          <w:rFonts w:hint="eastAsia" w:ascii="宋体" w:hAnsi="宋体" w:cs="Arial"/>
          <w:b/>
          <w:color w:val="000000"/>
          <w:sz w:val="28"/>
          <w:szCs w:val="28"/>
          <w:lang w:eastAsia="zh-CN"/>
        </w:rPr>
      </w:pPr>
    </w:p>
    <w:p w14:paraId="15F15449">
      <w:pPr>
        <w:spacing w:afterLines="25" w:line="300" w:lineRule="auto"/>
        <w:jc w:val="both"/>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4"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4"/>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5" w:name="_Toc29077"/>
      <w:bookmarkStart w:id="36" w:name="_Toc435514854"/>
      <w:bookmarkStart w:id="37" w:name="_Toc24434"/>
      <w:bookmarkStart w:id="38" w:name="_Toc1762"/>
      <w:bookmarkStart w:id="39" w:name="_Toc20322_WPSOffice_Level1"/>
      <w:bookmarkStart w:id="40" w:name="_Toc275865605"/>
      <w:bookmarkStart w:id="41" w:name="_Toc435515294"/>
      <w:bookmarkStart w:id="42" w:name="_Toc9447"/>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5"/>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3" w:name="_Toc28894"/>
      <w:r>
        <w:rPr>
          <w:rFonts w:hint="eastAsia" w:cs="宋体" w:asciiTheme="majorEastAsia" w:hAnsiTheme="majorEastAsia" w:eastAsiaTheme="majorEastAsia"/>
          <w:b w:val="0"/>
          <w:kern w:val="2"/>
          <w:sz w:val="30"/>
          <w:szCs w:val="30"/>
          <w:lang w:val="en-US" w:eastAsia="zh-CN" w:bidi="ar-SA"/>
        </w:rPr>
        <w:t>（十二）投标函</w:t>
      </w:r>
      <w:bookmarkEnd w:id="36"/>
      <w:bookmarkEnd w:id="37"/>
      <w:bookmarkEnd w:id="38"/>
      <w:bookmarkEnd w:id="39"/>
      <w:bookmarkEnd w:id="40"/>
      <w:bookmarkEnd w:id="41"/>
      <w:bookmarkEnd w:id="42"/>
      <w:bookmarkEnd w:id="43"/>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5"/>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5"/>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5"/>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5"/>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5"/>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5"/>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5"/>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5"/>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4" w:name="_Toc7805"/>
      <w:bookmarkStart w:id="45" w:name="_Toc275865606"/>
      <w:bookmarkStart w:id="46" w:name="_Toc24650"/>
      <w:bookmarkStart w:id="47" w:name="_Toc4649"/>
      <w:bookmarkStart w:id="48" w:name="_Toc435514855"/>
      <w:bookmarkStart w:id="49" w:name="_Toc26831"/>
      <w:bookmarkStart w:id="50"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4"/>
      <w:bookmarkEnd w:id="45"/>
      <w:bookmarkEnd w:id="46"/>
      <w:bookmarkEnd w:id="47"/>
      <w:bookmarkEnd w:id="48"/>
      <w:bookmarkEnd w:id="49"/>
      <w:bookmarkEnd w:id="50"/>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5"/>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6"/>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6"/>
        </w:numPr>
        <w:spacing w:line="360" w:lineRule="auto"/>
        <w:ind w:right="-815"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6"/>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6"/>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6"/>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6"/>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6"/>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6"/>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6"/>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6"/>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6"/>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1" w:name="_承诺函"/>
      <w:bookmarkEnd w:id="51"/>
      <w:bookmarkStart w:id="52" w:name="_Toc32186"/>
      <w:bookmarkStart w:id="53" w:name="_Toc21707"/>
      <w:bookmarkStart w:id="54" w:name="_Toc24149"/>
      <w:bookmarkStart w:id="55" w:name="_Toc435515299"/>
      <w:bookmarkStart w:id="56" w:name="_Toc435514859"/>
      <w:bookmarkStart w:id="57" w:name="_Toc50737329"/>
      <w:bookmarkStart w:id="58" w:name="_Toc52165081"/>
      <w:bookmarkStart w:id="59" w:name="_Toc50736477"/>
      <w:bookmarkStart w:id="60" w:name="_Toc27672"/>
      <w:bookmarkStart w:id="61" w:name="_Toc50737297"/>
      <w:bookmarkStart w:id="62" w:name="_Toc275865607"/>
      <w:bookmarkStart w:id="63" w:name="_Toc50691034"/>
      <w:bookmarkStart w:id="64" w:name="_Toc50736476"/>
      <w:bookmarkStart w:id="65" w:name="_Toc50737328"/>
      <w:bookmarkStart w:id="66" w:name="_Toc52165080"/>
      <w:bookmarkStart w:id="67" w:name="_Toc50737296"/>
      <w:r>
        <w:rPr>
          <w:rFonts w:hint="eastAsia" w:cs="宋体" w:asciiTheme="majorEastAsia" w:hAnsiTheme="majorEastAsia" w:eastAsiaTheme="majorEastAsia"/>
          <w:kern w:val="2"/>
          <w:sz w:val="30"/>
          <w:szCs w:val="30"/>
          <w:lang w:val="en-US" w:eastAsia="zh-CN" w:bidi="ar-SA"/>
        </w:rPr>
        <w:t>（十四）政府采购违法行为风险知悉确认书</w:t>
      </w:r>
      <w:bookmarkEnd w:id="52"/>
      <w:bookmarkEnd w:id="53"/>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6"/>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8" w:name="_Toc24374"/>
      <w:bookmarkStart w:id="69" w:name="_Toc13791"/>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4"/>
      <w:bookmarkEnd w:id="55"/>
      <w:bookmarkEnd w:id="56"/>
      <w:bookmarkEnd w:id="57"/>
      <w:bookmarkEnd w:id="58"/>
      <w:bookmarkEnd w:id="59"/>
      <w:bookmarkEnd w:id="60"/>
      <w:bookmarkEnd w:id="61"/>
      <w:bookmarkEnd w:id="62"/>
      <w:bookmarkEnd w:id="68"/>
      <w:bookmarkEnd w:id="69"/>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70" w:name="_Toc275865608"/>
      <w:bookmarkStart w:id="71" w:name="_Toc14289"/>
      <w:bookmarkStart w:id="72" w:name="_Toc435515300"/>
      <w:bookmarkStart w:id="73"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3"/>
    <w:bookmarkEnd w:id="64"/>
    <w:bookmarkEnd w:id="65"/>
    <w:bookmarkEnd w:id="66"/>
    <w:bookmarkEnd w:id="67"/>
    <w:bookmarkEnd w:id="70"/>
    <w:bookmarkEnd w:id="71"/>
    <w:bookmarkEnd w:id="72"/>
    <w:bookmarkEnd w:id="73"/>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4" w:name="_Toc571"/>
      <w:bookmarkStart w:id="75" w:name="_Toc6666"/>
      <w:bookmarkStart w:id="76" w:name="_Toc21402"/>
      <w:bookmarkStart w:id="77"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4"/>
      <w:bookmarkEnd w:id="75"/>
      <w:bookmarkEnd w:id="76"/>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8" w:name="_Toc24233"/>
      <w:bookmarkStart w:id="79" w:name="_Toc29263"/>
      <w:bookmarkStart w:id="80" w:name="_Toc10390"/>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7"/>
      <w:bookmarkEnd w:id="78"/>
      <w:bookmarkEnd w:id="79"/>
      <w:bookmarkEnd w:id="80"/>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1" w:name="_Toc30412"/>
      <w:bookmarkStart w:id="82" w:name="_Toc24644"/>
      <w:bookmarkStart w:id="83" w:name="_Toc23830"/>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1"/>
      <w:bookmarkEnd w:id="82"/>
      <w:bookmarkEnd w:id="8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4" w:name="_Toc7126"/>
      <w:bookmarkStart w:id="85" w:name="_Toc2305"/>
      <w:bookmarkStart w:id="86" w:name="_Toc777"/>
      <w:bookmarkStart w:id="87" w:name="_Toc11352"/>
      <w:bookmarkStart w:id="88" w:name="_Toc1903"/>
      <w:bookmarkStart w:id="89" w:name="_Toc11926"/>
      <w:bookmarkStart w:id="90" w:name="_Toc15871"/>
      <w:bookmarkStart w:id="91"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4"/>
      <w:bookmarkEnd w:id="85"/>
      <w:bookmarkEnd w:id="86"/>
      <w:bookmarkEnd w:id="87"/>
      <w:bookmarkEnd w:id="88"/>
      <w:bookmarkEnd w:id="89"/>
      <w:bookmarkEnd w:id="90"/>
      <w:bookmarkEnd w:id="91"/>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2" w:name="_Toc23208"/>
      <w:bookmarkStart w:id="93"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2"/>
      <w:bookmarkEnd w:id="93"/>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4" w:name="_Toc7852"/>
      <w:bookmarkStart w:id="95"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4"/>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6" w:name="_Toc9651"/>
      <w:r>
        <w:rPr>
          <w:rFonts w:hint="eastAsia" w:cs="宋体" w:asciiTheme="majorEastAsia" w:hAnsiTheme="majorEastAsia" w:eastAsiaTheme="majorEastAsia"/>
          <w:kern w:val="2"/>
          <w:sz w:val="30"/>
          <w:szCs w:val="30"/>
          <w:lang w:val="en-US" w:eastAsia="zh-CN" w:bidi="ar-SA"/>
        </w:rPr>
        <w:t>（二十二）</w:t>
      </w:r>
      <w:bookmarkEnd w:id="95"/>
      <w:r>
        <w:rPr>
          <w:rFonts w:hint="eastAsia" w:cs="宋体" w:asciiTheme="majorEastAsia" w:hAnsiTheme="majorEastAsia" w:eastAsiaTheme="majorEastAsia"/>
          <w:kern w:val="2"/>
          <w:sz w:val="30"/>
          <w:szCs w:val="30"/>
          <w:lang w:val="en-US" w:eastAsia="zh-CN" w:bidi="ar-SA"/>
        </w:rPr>
        <w:t>配送方案</w:t>
      </w:r>
      <w:bookmarkEnd w:id="96"/>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7"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7"/>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基于招标文件中的售后服务要求进行合理预判，并承诺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8"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8"/>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0A6EE38">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17243"/>
      <w:r>
        <w:rPr>
          <w:rFonts w:hint="eastAsia" w:asciiTheme="majorEastAsia" w:hAnsiTheme="majorEastAsia" w:eastAsiaTheme="majorEastAsia"/>
          <w:sz w:val="30"/>
          <w:szCs w:val="30"/>
          <w:lang w:val="en-US" w:eastAsia="zh-CN"/>
        </w:rPr>
        <w:t>（二十五）履约评价</w:t>
      </w:r>
      <w:bookmarkEnd w:id="99"/>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6EF203F">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7595"/>
      <w:r>
        <w:rPr>
          <w:rFonts w:hint="eastAsia" w:asciiTheme="majorEastAsia" w:hAnsiTheme="majorEastAsia" w:eastAsiaTheme="majorEastAsia"/>
          <w:sz w:val="30"/>
          <w:szCs w:val="30"/>
          <w:lang w:val="en-US" w:eastAsia="zh-CN"/>
        </w:rPr>
        <w:t>（二十六）仓储、运输能力</w:t>
      </w:r>
      <w:bookmarkEnd w:id="100"/>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655F4A1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1"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招标文件要求的其他内容及投标人认为需要加以说明其他内容</w:t>
      </w:r>
      <w:bookmarkEnd w:id="101"/>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2" w:name="_Toc14580"/>
      <w:bookmarkStart w:id="103" w:name="_Toc11652"/>
      <w:bookmarkStart w:id="104" w:name="_Toc435174933"/>
      <w:bookmarkStart w:id="105" w:name="_Toc438223136"/>
      <w:bookmarkStart w:id="106" w:name="_Toc435516650"/>
      <w:bookmarkStart w:id="107" w:name="_Toc1658"/>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7"/>
        </w:numPr>
        <w:spacing w:line="240" w:lineRule="auto"/>
        <w:jc w:val="center"/>
        <w:outlineLvl w:val="0"/>
        <w:rPr>
          <w:rFonts w:asciiTheme="majorEastAsia" w:hAnsiTheme="majorEastAsia" w:eastAsiaTheme="majorEastAsia"/>
          <w:sz w:val="32"/>
          <w:szCs w:val="32"/>
          <w:lang w:eastAsia="zh-TW"/>
        </w:rPr>
      </w:pPr>
      <w:bookmarkStart w:id="108" w:name="_Toc30434"/>
      <w:r>
        <w:rPr>
          <w:rFonts w:asciiTheme="majorEastAsia" w:hAnsiTheme="majorEastAsia" w:eastAsiaTheme="majorEastAsia"/>
          <w:sz w:val="32"/>
          <w:szCs w:val="32"/>
          <w:lang w:eastAsia="zh-TW"/>
        </w:rPr>
        <w:t>说 明</w:t>
      </w:r>
      <w:bookmarkEnd w:id="102"/>
      <w:bookmarkEnd w:id="103"/>
      <w:bookmarkEnd w:id="104"/>
      <w:bookmarkEnd w:id="105"/>
      <w:bookmarkEnd w:id="106"/>
      <w:bookmarkEnd w:id="107"/>
      <w:bookmarkEnd w:id="108"/>
      <w:bookmarkStart w:id="109"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8"/>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568103BF">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1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10"/>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1919BC9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90852A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40454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证明投标标的的合格性和符合招标文件规定的文件</w:t>
      </w:r>
    </w:p>
    <w:p w14:paraId="21DCD9E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6147E61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CF63A70">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5A13C7B4">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7EDEA7B7">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0EF462A0">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08E32BA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8"/>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9"/>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1" w:name="_Toc109889663"/>
      <w:bookmarkStart w:id="112" w:name="_Toc374439153"/>
      <w:bookmarkStart w:id="113" w:name="_Toc128037689"/>
      <w:bookmarkStart w:id="114" w:name="_Toc532"/>
      <w:bookmarkStart w:id="115" w:name="_Toc318878971"/>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赵蓉</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lang w:val="en-US" w:eastAsia="zh-CN"/>
        </w:rPr>
        <w:t>0755-83110237</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lang w:val="en-US" w:eastAsia="zh-CN"/>
        </w:rPr>
        <w:t>12440304455744313D</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13149_WPSOffice_Level1"/>
      <w:r>
        <w:rPr>
          <w:rFonts w:hint="eastAsia" w:ascii="仿宋_GB2312" w:hAnsi="仿宋_GB2312" w:eastAsia="仿宋_GB2312" w:cs="仿宋_GB2312"/>
          <w:b/>
          <w:color w:val="auto"/>
          <w:sz w:val="28"/>
          <w:szCs w:val="28"/>
          <w:highlight w:val="none"/>
        </w:rPr>
        <w:t>第一条  合同标的</w:t>
      </w:r>
      <w:bookmarkEnd w:id="116"/>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7" w:name="_Toc663_WPSOffice_Level1"/>
      <w:r>
        <w:rPr>
          <w:rFonts w:hint="eastAsia" w:ascii="仿宋_GB2312" w:hAnsi="仿宋_GB2312" w:eastAsia="仿宋_GB2312" w:cs="仿宋_GB2312"/>
          <w:b/>
          <w:color w:val="auto"/>
          <w:sz w:val="28"/>
          <w:szCs w:val="28"/>
          <w:highlight w:val="none"/>
        </w:rPr>
        <w:t>第二条  合同价款</w:t>
      </w:r>
      <w:bookmarkEnd w:id="117"/>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8"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8"/>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r>
        <w:rPr>
          <w:rFonts w:hint="eastAsia" w:ascii="仿宋_GB2312" w:hAnsi="仿宋_GB2312" w:eastAsia="仿宋_GB2312" w:cs="仿宋_GB2312"/>
          <w:bCs/>
          <w:color w:val="auto"/>
          <w:sz w:val="28"/>
          <w:szCs w:val="28"/>
          <w:highlight w:val="none"/>
          <w:lang w:val="en-US" w:eastAsia="zh-CN"/>
        </w:rPr>
        <w:t>曾老师</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lang w:val="en-US" w:eastAsia="zh-CN"/>
        </w:rPr>
        <w:t>13688802732</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9" w:name="_Toc2412_WPSOffice_Level1"/>
      <w:r>
        <w:rPr>
          <w:rFonts w:hint="eastAsia" w:ascii="仿宋_GB2312" w:hAnsi="仿宋_GB2312" w:eastAsia="仿宋_GB2312" w:cs="仿宋_GB2312"/>
          <w:b/>
          <w:color w:val="auto"/>
          <w:sz w:val="28"/>
          <w:szCs w:val="28"/>
          <w:highlight w:val="none"/>
        </w:rPr>
        <w:t>第九条 质量保证及售后服务</w:t>
      </w:r>
      <w:bookmarkEnd w:id="119"/>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20"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20"/>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1"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1"/>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2"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2"/>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3" w:name="_Toc12695_WPSOffice_Level1"/>
      <w:r>
        <w:rPr>
          <w:rFonts w:hint="eastAsia" w:ascii="仿宋_GB2312" w:hAnsi="仿宋_GB2312" w:eastAsia="仿宋_GB2312" w:cs="仿宋_GB2312"/>
          <w:b/>
          <w:color w:val="auto"/>
          <w:sz w:val="28"/>
          <w:szCs w:val="28"/>
          <w:highlight w:val="none"/>
        </w:rPr>
        <w:t>附则</w:t>
      </w:r>
      <w:bookmarkEnd w:id="123"/>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4"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4"/>
      <w:bookmarkStart w:id="125"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5"/>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6" w:name="_Toc28445_WPSOffice_Level1"/>
      <w:r>
        <w:rPr>
          <w:rFonts w:hint="eastAsia" w:ascii="仿宋_GB2312" w:hAnsi="仿宋_GB2312" w:eastAsia="仿宋_GB2312" w:cs="仿宋_GB2312"/>
          <w:color w:val="auto"/>
          <w:sz w:val="28"/>
          <w:szCs w:val="28"/>
          <w:highlight w:val="none"/>
        </w:rPr>
        <w:t>附件三：廉洁从业承诺书（员工承诺</w:t>
      </w:r>
      <w:bookmarkEnd w:id="126"/>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0755-83116181</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i w:val="0"/>
          <w:iCs w:val="0"/>
          <w:caps w:val="0"/>
          <w:color w:val="auto"/>
          <w:spacing w:val="0"/>
          <w:sz w:val="28"/>
          <w:szCs w:val="28"/>
          <w:highlight w:val="none"/>
          <w:shd w:val="clear" w:fill="FFFFFF"/>
        </w:rPr>
        <w:t>建设银行深圳梅林支行</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i w:val="0"/>
          <w:iCs w:val="0"/>
          <w:caps w:val="0"/>
          <w:color w:val="auto"/>
          <w:spacing w:val="0"/>
          <w:sz w:val="28"/>
          <w:szCs w:val="28"/>
          <w:highlight w:val="none"/>
          <w:shd w:val="clear" w:fill="FFFFFF"/>
        </w:rPr>
        <w:t>44201550900051002164</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1"/>
      <w:bookmarkEnd w:id="112"/>
      <w:bookmarkEnd w:id="113"/>
      <w:bookmarkEnd w:id="114"/>
      <w:bookmarkEnd w:id="115"/>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7"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7"/>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24B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18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9AE">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lang w:val="en-US" w:eastAsia="zh-CN" w:bidi="ar-SA"/>
              </w:rPr>
              <w:t xml:space="preserve">技术参数响应情况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5DD96384">
            <w:pPr>
              <w:pStyle w:val="5"/>
              <w:ind w:firstLine="0"/>
              <w:rPr>
                <w:rFonts w:hint="eastAsia" w:ascii="宋体" w:hAnsi="宋体" w:eastAsia="宋体" w:cs="宋体"/>
                <w:kern w:val="0"/>
                <w:szCs w:val="21"/>
                <w:highlight w:val="none"/>
              </w:rPr>
            </w:pPr>
            <w:r>
              <w:rPr>
                <w:rFonts w:hint="eastAsia" w:ascii="宋体" w:hAnsi="宋体" w:eastAsia="宋体" w:cs="宋体"/>
                <w:kern w:val="0"/>
                <w:szCs w:val="21"/>
                <w:highlight w:val="none"/>
              </w:rPr>
              <w:t>投标人应根据</w:t>
            </w:r>
            <w:r>
              <w:rPr>
                <w:rFonts w:hint="eastAsia" w:ascii="宋体" w:hAnsi="宋体" w:cs="宋体"/>
                <w:kern w:val="0"/>
                <w:szCs w:val="21"/>
                <w:highlight w:val="none"/>
                <w:lang w:eastAsia="zh-CN"/>
              </w:rPr>
              <w:t>“采购货物清单和技术要求”的</w:t>
            </w:r>
            <w:r>
              <w:rPr>
                <w:rFonts w:hint="eastAsia" w:ascii="宋体" w:hAnsi="宋体" w:eastAsia="宋体" w:cs="宋体"/>
                <w:kern w:val="0"/>
                <w:szCs w:val="21"/>
                <w:highlight w:val="none"/>
              </w:rPr>
              <w:t>所投产品</w:t>
            </w:r>
            <w:r>
              <w:rPr>
                <w:rFonts w:hint="eastAsia" w:ascii="宋体" w:hAnsi="宋体" w:cs="宋体"/>
                <w:kern w:val="0"/>
                <w:szCs w:val="21"/>
                <w:highlight w:val="none"/>
                <w:lang w:val="en-US" w:eastAsia="zh-CN"/>
              </w:rPr>
              <w:t>情况</w:t>
            </w:r>
            <w:r>
              <w:rPr>
                <w:rFonts w:hint="eastAsia" w:ascii="宋体" w:hAnsi="宋体" w:eastAsia="宋体" w:cs="宋体"/>
                <w:kern w:val="0"/>
                <w:szCs w:val="21"/>
                <w:highlight w:val="none"/>
              </w:rPr>
              <w:t>如实填写《技术规格</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主要需求</w:t>
            </w:r>
            <w:r>
              <w:rPr>
                <w:rFonts w:hint="eastAsia" w:ascii="宋体" w:hAnsi="宋体" w:cs="宋体"/>
                <w:kern w:val="0"/>
                <w:szCs w:val="21"/>
                <w:highlight w:val="none"/>
                <w:lang w:eastAsia="zh-CN"/>
              </w:rPr>
              <w:t>）</w:t>
            </w:r>
            <w:r>
              <w:rPr>
                <w:rFonts w:hint="eastAsia" w:ascii="宋体" w:hAnsi="宋体" w:eastAsia="宋体" w:cs="宋体"/>
                <w:kern w:val="0"/>
                <w:szCs w:val="21"/>
                <w:highlight w:val="none"/>
              </w:rPr>
              <w:t>偏离表》，评审委员会根据招标文件技术要求及参数响应情况进行评分。完全响应招标技术要求的</w:t>
            </w:r>
            <w:r>
              <w:rPr>
                <w:rFonts w:hint="eastAsia" w:ascii="宋体" w:hAnsi="宋体" w:eastAsia="宋体" w:cs="宋体"/>
                <w:kern w:val="0"/>
                <w:szCs w:val="21"/>
                <w:highlight w:val="none"/>
                <w:lang w:val="en-US" w:eastAsia="zh-CN"/>
              </w:rPr>
              <w:t>得</w:t>
            </w:r>
            <w:r>
              <w:rPr>
                <w:rFonts w:hint="eastAsia" w:ascii="宋体" w:hAnsi="宋体" w:eastAsia="宋体" w:cs="宋体"/>
                <w:kern w:val="0"/>
                <w:szCs w:val="21"/>
                <w:highlight w:val="none"/>
              </w:rPr>
              <w:t>满分，每负偏离一项扣</w:t>
            </w:r>
            <w:r>
              <w:rPr>
                <w:rFonts w:hint="eastAsia" w:ascii="宋体" w:hAnsi="宋体" w:cs="宋体"/>
                <w:kern w:val="0"/>
                <w:szCs w:val="21"/>
                <w:highlight w:val="none"/>
                <w:lang w:val="en-US" w:eastAsia="zh-CN"/>
              </w:rPr>
              <w:t>7.5</w:t>
            </w:r>
            <w:r>
              <w:rPr>
                <w:rFonts w:hint="eastAsia" w:ascii="宋体" w:hAnsi="宋体" w:eastAsia="宋体" w:cs="宋体"/>
                <w:kern w:val="0"/>
                <w:szCs w:val="21"/>
                <w:highlight w:val="none"/>
              </w:rPr>
              <w:t>分。</w:t>
            </w:r>
          </w:p>
          <w:p w14:paraId="2C32CBD8">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67EA039F">
            <w:pPr>
              <w:pStyle w:val="5"/>
              <w:ind w:firstLine="0"/>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p w14:paraId="3A1CDD50">
            <w:pPr>
              <w:pStyle w:val="5"/>
              <w:ind w:firstLine="0"/>
              <w:rPr>
                <w:rFonts w:ascii="宋体" w:hAnsi="宋体" w:cs="宋体"/>
                <w:snapToGrid w:val="0"/>
                <w:kern w:val="0"/>
                <w:szCs w:val="21"/>
                <w:highlight w:val="none"/>
              </w:rPr>
            </w:pPr>
            <w:r>
              <w:rPr>
                <w:rFonts w:hint="eastAsia" w:ascii="宋体" w:hAnsi="宋体" w:cs="宋体"/>
                <w:kern w:val="0"/>
                <w:szCs w:val="21"/>
                <w:highlight w:val="none"/>
              </w:rPr>
              <w:t>1、投标人需提供</w:t>
            </w:r>
            <w:r>
              <w:rPr>
                <w:rFonts w:hint="eastAsia" w:ascii="宋体" w:hAnsi="宋体" w:cs="宋体"/>
                <w:kern w:val="0"/>
                <w:szCs w:val="21"/>
                <w:highlight w:val="none"/>
                <w:lang w:val="en-US" w:eastAsia="zh-CN"/>
              </w:rPr>
              <w:t>产品</w:t>
            </w:r>
            <w:r>
              <w:rPr>
                <w:rFonts w:hint="eastAsia" w:ascii="宋体" w:hAnsi="宋体" w:cs="宋体"/>
                <w:snapToGrid w:val="0"/>
                <w:kern w:val="0"/>
                <w:szCs w:val="21"/>
                <w:highlight w:val="none"/>
              </w:rPr>
              <w:t>相关证明材料（技术白皮书或制造商原厂彩页或产品说明书或第三方出具的检测报告等，</w:t>
            </w:r>
            <w:r>
              <w:rPr>
                <w:rFonts w:hint="eastAsia" w:ascii="宋体" w:hAnsi="宋体" w:cs="宋体"/>
                <w:kern w:val="0"/>
                <w:szCs w:val="21"/>
                <w:highlight w:val="none"/>
              </w:rPr>
              <w:t>如厂家的产品使用说明书为英文版，请同时提供中文版</w:t>
            </w:r>
            <w:r>
              <w:rPr>
                <w:rFonts w:hint="eastAsia" w:ascii="宋体" w:hAnsi="宋体" w:cs="宋体"/>
                <w:snapToGrid w:val="0"/>
                <w:kern w:val="0"/>
                <w:szCs w:val="21"/>
                <w:highlight w:val="none"/>
              </w:rPr>
              <w:t>），</w:t>
            </w:r>
            <w:r>
              <w:rPr>
                <w:rFonts w:hint="eastAsia" w:ascii="宋体" w:hAnsi="宋体" w:cs="宋体"/>
                <w:kern w:val="0"/>
                <w:szCs w:val="21"/>
                <w:highlight w:val="none"/>
              </w:rPr>
              <w:t>否则评标委员会有权视相应技术参数响应不符合招标要求</w:t>
            </w:r>
            <w:r>
              <w:rPr>
                <w:rFonts w:hint="eastAsia" w:ascii="宋体" w:hAnsi="宋体" w:cs="宋体"/>
                <w:snapToGrid w:val="0"/>
                <w:kern w:val="0"/>
                <w:szCs w:val="21"/>
                <w:highlight w:val="none"/>
              </w:rPr>
              <w:t>。</w:t>
            </w:r>
          </w:p>
          <w:p w14:paraId="4DCE6FE4">
            <w:pPr>
              <w:pStyle w:val="5"/>
              <w:ind w:firstLine="0"/>
              <w:rPr>
                <w:rFonts w:ascii="宋体" w:hAnsi="宋体" w:cs="宋体"/>
                <w:snapToGrid w:val="0"/>
                <w:kern w:val="0"/>
                <w:szCs w:val="21"/>
                <w:highlight w:val="none"/>
              </w:rPr>
            </w:pPr>
            <w:r>
              <w:rPr>
                <w:rFonts w:hint="eastAsia" w:ascii="宋体" w:hAnsi="宋体" w:cs="宋体"/>
                <w:snapToGrid w:val="0"/>
                <w:kern w:val="0"/>
                <w:szCs w:val="21"/>
                <w:highlight w:val="none"/>
              </w:rPr>
              <w:t>2、注明证明材料在投标文件中的具体位置，如投标人不按照招标文件要求放置证明材料，</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p w14:paraId="57603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snapToGrid w:val="0"/>
                <w:kern w:val="0"/>
                <w:szCs w:val="21"/>
                <w:highlight w:val="none"/>
              </w:rPr>
              <w:t>3、提供的证明资料显示不符合招标文件要求、模糊不清无法判断或未显示是否满足招标文件参数，且投标人偏离程度响应为“无偏离或正偏离”，</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C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一点可得2分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加4</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加2</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基于招标文件中的售后服务要求进行合理预判，并承诺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一点可得2分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1、投标人提供样品得6分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制作水平先进、实用性强、创新性高，完全满足招标文件要求的，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制作工艺与制作水平比较先进、实用性较强、创新性较高，基本满足招标文件要求的，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制作工艺与制作水平一般，实用性和创新性一般，基本满足招标文件要求的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制作工艺与制作水平落后，实用性和创新性较差，不能满足招标需求及招标方样品的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采用低价优先法计算，即满足招标文件要求且投标价格最低的投标报价为评标基准价，其价格分为满分。其他投标人的价格分统一按照下列公式计算：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投标报价得分=(评标基准价／投标报价)×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821B9F-3ADE-4514-9AF1-99C740742F9C}"/>
  </w:font>
  <w:font w:name="黑体">
    <w:panose1 w:val="02010609060101010101"/>
    <w:charset w:val="86"/>
    <w:family w:val="auto"/>
    <w:pitch w:val="default"/>
    <w:sig w:usb0="800002BF" w:usb1="38CF7CFA" w:usb2="00000016" w:usb3="00000000" w:csb0="00040001" w:csb1="00000000"/>
    <w:embedRegular r:id="rId2" w:fontKey="{CEEFCB2E-B1D6-4349-98D4-F9DB0CD9BFCC}"/>
  </w:font>
  <w:font w:name="Courier New">
    <w:panose1 w:val="02070309020205020404"/>
    <w:charset w:val="01"/>
    <w:family w:val="modern"/>
    <w:pitch w:val="default"/>
    <w:sig w:usb0="E0002EFF" w:usb1="C0007843" w:usb2="00000009" w:usb3="00000000" w:csb0="400001FF" w:csb1="FFFF0000"/>
    <w:embedRegular r:id="rId3" w:fontKey="{E0B0A2D8-A814-4F19-962C-43E72201806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D1914FB-6FCE-4283-A91E-AD7543F8A231}"/>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6B82539D-5951-42CC-B013-C3AC4E1552AA}"/>
  </w:font>
  <w:font w:name="Tahoma">
    <w:panose1 w:val="020B0604030504040204"/>
    <w:charset w:val="00"/>
    <w:family w:val="auto"/>
    <w:pitch w:val="default"/>
    <w:sig w:usb0="E1002EFF" w:usb1="C000605B" w:usb2="00000029" w:usb3="00000000" w:csb0="200101FF" w:csb1="20280000"/>
    <w:embedRegular r:id="rId6" w:fontKey="{8885751D-0C8A-4B25-8F07-17FCA3141B33}"/>
  </w:font>
  <w:font w:name="仿宋_GB2312">
    <w:panose1 w:val="02010609030101010101"/>
    <w:charset w:val="86"/>
    <w:family w:val="auto"/>
    <w:pitch w:val="default"/>
    <w:sig w:usb0="00000001" w:usb1="080E0000" w:usb2="00000000" w:usb3="00000000" w:csb0="00040000" w:csb1="00000000"/>
    <w:embedRegular r:id="rId7" w:fontKey="{DCDE01C0-9B56-4FD4-9AF8-971CD58F35DC}"/>
  </w:font>
  <w:font w:name="Wingdings 2">
    <w:panose1 w:val="05020102010507070707"/>
    <w:charset w:val="00"/>
    <w:family w:val="auto"/>
    <w:pitch w:val="default"/>
    <w:sig w:usb0="00000000" w:usb1="00000000" w:usb2="00000000" w:usb3="00000000" w:csb0="80000000" w:csb1="00000000"/>
    <w:embedRegular r:id="rId8" w:fontKey="{FB5662E3-797A-4A6B-A674-61BC33263276}"/>
  </w:font>
  <w:font w:name="方正仿宋_GBK">
    <w:altName w:val="微软雅黑"/>
    <w:panose1 w:val="00000000000000000000"/>
    <w:charset w:val="86"/>
    <w:family w:val="auto"/>
    <w:pitch w:val="default"/>
    <w:sig w:usb0="00000000" w:usb1="00000000" w:usb2="00000000" w:usb3="00000000" w:csb0="00040000" w:csb1="00000000"/>
    <w:embedRegular r:id="rId9" w:fontKey="{FEFA552E-9A26-41D1-816D-C408EDF187DD}"/>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10" w:fontKey="{5D93B0C0-0C03-48B6-99B4-C848B0AAB0C7}"/>
  </w:font>
  <w:font w:name="方正小标宋_GBK">
    <w:panose1 w:val="02000000000000000000"/>
    <w:charset w:val="86"/>
    <w:family w:val="script"/>
    <w:pitch w:val="default"/>
    <w:sig w:usb0="A00002BF" w:usb1="38CF7CFA" w:usb2="00082016" w:usb3="00000000" w:csb0="00040001" w:csb1="00000000"/>
    <w:embedRegular r:id="rId11" w:fontKey="{F1A2BF0F-5B32-45F8-BD01-70B1BE10E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0"/>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D6D61694"/>
    <w:multiLevelType w:val="singleLevel"/>
    <w:tmpl w:val="D6D61694"/>
    <w:lvl w:ilvl="0" w:tentative="0">
      <w:start w:val="1"/>
      <w:numFmt w:val="chineseCounting"/>
      <w:suff w:val="nothing"/>
      <w:lvlText w:val="（%1）"/>
      <w:lvlJc w:val="left"/>
      <w:rPr>
        <w:rFonts w:hint="eastAsia"/>
      </w:rPr>
    </w:lvl>
  </w:abstractNum>
  <w:abstractNum w:abstractNumId="4">
    <w:nsid w:val="0B8F3126"/>
    <w:multiLevelType w:val="singleLevel"/>
    <w:tmpl w:val="0B8F3126"/>
    <w:lvl w:ilvl="0" w:tentative="0">
      <w:start w:val="3"/>
      <w:numFmt w:val="chineseCounting"/>
      <w:suff w:val="nothing"/>
      <w:lvlText w:val="%1、"/>
      <w:lvlJc w:val="left"/>
      <w:rPr>
        <w:rFonts w:hint="eastAsia"/>
      </w:r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E85C6F"/>
    <w:multiLevelType w:val="singleLevel"/>
    <w:tmpl w:val="37E85C6F"/>
    <w:lvl w:ilvl="0" w:tentative="0">
      <w:start w:val="1"/>
      <w:numFmt w:val="decimal"/>
      <w:lvlText w:val="%1."/>
      <w:lvlJc w:val="left"/>
      <w:pPr>
        <w:tabs>
          <w:tab w:val="left" w:pos="312"/>
        </w:tabs>
      </w:pPr>
      <w:rPr>
        <w:rFonts w:hint="default" w:ascii="宋体" w:hAnsi="宋体" w:eastAsia="宋体" w:cs="宋体"/>
        <w:b/>
        <w:bCs/>
      </w:r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FD0FAC"/>
    <w:multiLevelType w:val="singleLevel"/>
    <w:tmpl w:val="70FD0FAC"/>
    <w:lvl w:ilvl="0" w:tentative="0">
      <w:start w:val="5"/>
      <w:numFmt w:val="chineseCounting"/>
      <w:suff w:val="space"/>
      <w:lvlText w:val="第%1章"/>
      <w:lvlJc w:val="left"/>
      <w:rPr>
        <w:rFonts w:hint="eastAsia"/>
      </w:rPr>
    </w:lvl>
  </w:abstractNum>
  <w:abstractNum w:abstractNumId="1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2"/>
  </w:num>
  <w:num w:numId="5">
    <w:abstractNumId w:val="4"/>
  </w:num>
  <w:num w:numId="6">
    <w:abstractNumId w:val="10"/>
  </w:num>
  <w:num w:numId="7">
    <w:abstractNumId w:val="8"/>
  </w:num>
  <w:num w:numId="8">
    <w:abstractNumId w:val="5"/>
  </w:num>
  <w:num w:numId="9">
    <w:abstractNumId w:val="6"/>
  </w:num>
  <w:num w:numId="10">
    <w:abstractNumId w:val="15"/>
  </w:num>
  <w:num w:numId="11">
    <w:abstractNumId w:val="1"/>
  </w:num>
  <w:num w:numId="12">
    <w:abstractNumId w:val="11"/>
  </w:num>
  <w:num w:numId="13">
    <w:abstractNumId w:val="3"/>
  </w:num>
  <w:num w:numId="14">
    <w:abstractNumId w:val="9"/>
  </w:num>
  <w:num w:numId="15">
    <w:abstractNumId w:val="18"/>
  </w:num>
  <w:num w:numId="16">
    <w:abstractNumId w:val="13"/>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FD42EF"/>
    <w:rsid w:val="02515E13"/>
    <w:rsid w:val="03824295"/>
    <w:rsid w:val="03CA1333"/>
    <w:rsid w:val="03D86CBB"/>
    <w:rsid w:val="04A41E29"/>
    <w:rsid w:val="0586171E"/>
    <w:rsid w:val="062A1835"/>
    <w:rsid w:val="06D2215E"/>
    <w:rsid w:val="0C831895"/>
    <w:rsid w:val="0F847DFE"/>
    <w:rsid w:val="10437371"/>
    <w:rsid w:val="13272F7A"/>
    <w:rsid w:val="14DA7639"/>
    <w:rsid w:val="167968A8"/>
    <w:rsid w:val="168261AD"/>
    <w:rsid w:val="1A0F0637"/>
    <w:rsid w:val="1AC75CBA"/>
    <w:rsid w:val="1ACD08AB"/>
    <w:rsid w:val="1CA12614"/>
    <w:rsid w:val="1CF90412"/>
    <w:rsid w:val="1D740F3F"/>
    <w:rsid w:val="1FC04AB6"/>
    <w:rsid w:val="20857E4D"/>
    <w:rsid w:val="2110276B"/>
    <w:rsid w:val="217A1947"/>
    <w:rsid w:val="22DA20BB"/>
    <w:rsid w:val="24CC6443"/>
    <w:rsid w:val="27A32756"/>
    <w:rsid w:val="28774BB2"/>
    <w:rsid w:val="292F0982"/>
    <w:rsid w:val="2AD85138"/>
    <w:rsid w:val="2BC25ADE"/>
    <w:rsid w:val="2BEF1BE2"/>
    <w:rsid w:val="2C2F1E92"/>
    <w:rsid w:val="2CAA6F1D"/>
    <w:rsid w:val="2F746B39"/>
    <w:rsid w:val="2FEF24C1"/>
    <w:rsid w:val="315D30E6"/>
    <w:rsid w:val="32A7178F"/>
    <w:rsid w:val="348C0A37"/>
    <w:rsid w:val="34D95BA1"/>
    <w:rsid w:val="36F16FEE"/>
    <w:rsid w:val="37436ACA"/>
    <w:rsid w:val="38312021"/>
    <w:rsid w:val="38404012"/>
    <w:rsid w:val="3A4F4F44"/>
    <w:rsid w:val="3CFF2687"/>
    <w:rsid w:val="3D691D61"/>
    <w:rsid w:val="3EE853AD"/>
    <w:rsid w:val="3FF83425"/>
    <w:rsid w:val="404501FA"/>
    <w:rsid w:val="41894625"/>
    <w:rsid w:val="42961172"/>
    <w:rsid w:val="44B33DBE"/>
    <w:rsid w:val="44ED4447"/>
    <w:rsid w:val="46062A6F"/>
    <w:rsid w:val="466C27DB"/>
    <w:rsid w:val="466F1003"/>
    <w:rsid w:val="46E84D7E"/>
    <w:rsid w:val="47507FEA"/>
    <w:rsid w:val="49871B07"/>
    <w:rsid w:val="49BE56DF"/>
    <w:rsid w:val="4A0517DE"/>
    <w:rsid w:val="4DAD7DEB"/>
    <w:rsid w:val="4E8100AD"/>
    <w:rsid w:val="4E8E5256"/>
    <w:rsid w:val="4F0F12CA"/>
    <w:rsid w:val="4F560168"/>
    <w:rsid w:val="4FFE0450"/>
    <w:rsid w:val="511864D9"/>
    <w:rsid w:val="51D63AF4"/>
    <w:rsid w:val="521F3077"/>
    <w:rsid w:val="558214CD"/>
    <w:rsid w:val="56E36785"/>
    <w:rsid w:val="580B4B95"/>
    <w:rsid w:val="58AF7528"/>
    <w:rsid w:val="58C53577"/>
    <w:rsid w:val="5A2F6381"/>
    <w:rsid w:val="5A853639"/>
    <w:rsid w:val="5B4A22D1"/>
    <w:rsid w:val="5BC7458E"/>
    <w:rsid w:val="5CAC08DD"/>
    <w:rsid w:val="5CEC7157"/>
    <w:rsid w:val="5D045FFD"/>
    <w:rsid w:val="5F630463"/>
    <w:rsid w:val="65265113"/>
    <w:rsid w:val="65E57895"/>
    <w:rsid w:val="6602326A"/>
    <w:rsid w:val="68A23D9A"/>
    <w:rsid w:val="69E7776E"/>
    <w:rsid w:val="6AA14535"/>
    <w:rsid w:val="6ACC2680"/>
    <w:rsid w:val="6B80006E"/>
    <w:rsid w:val="6BB74550"/>
    <w:rsid w:val="6BD67630"/>
    <w:rsid w:val="6CF30DA6"/>
    <w:rsid w:val="6DD15131"/>
    <w:rsid w:val="72AC65F9"/>
    <w:rsid w:val="72AF5315"/>
    <w:rsid w:val="730B15A2"/>
    <w:rsid w:val="74055651"/>
    <w:rsid w:val="774A4416"/>
    <w:rsid w:val="7B49325B"/>
    <w:rsid w:val="7BFC15FE"/>
    <w:rsid w:val="7C4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3"/>
    <w:semiHidden/>
    <w:unhideWhenUsed/>
    <w:qFormat/>
    <w:uiPriority w:val="99"/>
    <w:rPr>
      <w:rFonts w:ascii="宋体" w:hAnsi="Courier New" w:eastAsia="宋体" w:cs="Times New Roman"/>
      <w:szCs w:val="20"/>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页眉 Char"/>
    <w:basedOn w:val="19"/>
    <w:link w:val="12"/>
    <w:autoRedefine/>
    <w:semiHidden/>
    <w:qFormat/>
    <w:uiPriority w:val="99"/>
    <w:rPr>
      <w:sz w:val="18"/>
      <w:szCs w:val="18"/>
    </w:rPr>
  </w:style>
  <w:style w:type="character" w:customStyle="1" w:styleId="22">
    <w:name w:val="页脚 Char"/>
    <w:basedOn w:val="19"/>
    <w:link w:val="11"/>
    <w:semiHidden/>
    <w:qFormat/>
    <w:uiPriority w:val="99"/>
    <w:rPr>
      <w:sz w:val="18"/>
      <w:szCs w:val="18"/>
    </w:rPr>
  </w:style>
  <w:style w:type="character" w:customStyle="1" w:styleId="23">
    <w:name w:val="纯文本 Char"/>
    <w:basedOn w:val="19"/>
    <w:link w:val="10"/>
    <w:semiHidden/>
    <w:qFormat/>
    <w:uiPriority w:val="99"/>
    <w:rPr>
      <w:rFonts w:ascii="宋体" w:hAnsi="Courier New" w:eastAsia="宋体" w:cs="Times New Roman"/>
      <w:szCs w:val="20"/>
    </w:rPr>
  </w:style>
  <w:style w:type="character" w:customStyle="1" w:styleId="24">
    <w:name w:val="font11"/>
    <w:basedOn w:val="19"/>
    <w:qFormat/>
    <w:uiPriority w:val="0"/>
    <w:rPr>
      <w:rFonts w:hint="eastAsia" w:ascii="宋体" w:hAnsi="宋体" w:eastAsia="宋体" w:cs="宋体"/>
      <w:color w:val="000000"/>
      <w:sz w:val="30"/>
      <w:szCs w:val="30"/>
      <w:u w:val="none"/>
    </w:rPr>
  </w:style>
  <w:style w:type="paragraph" w:styleId="25">
    <w:name w:val="List Paragraph"/>
    <w:basedOn w:val="1"/>
    <w:autoRedefine/>
    <w:qFormat/>
    <w:uiPriority w:val="34"/>
    <w:pPr>
      <w:ind w:firstLine="420" w:firstLineChars="200"/>
    </w:pPr>
    <w:rPr>
      <w:rFonts w:ascii="Calibri" w:hAnsi="Calibri"/>
      <w:szCs w:val="22"/>
    </w:rPr>
  </w:style>
  <w:style w:type="table" w:customStyle="1" w:styleId="26">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列出段落1"/>
    <w:basedOn w:val="1"/>
    <w:autoRedefine/>
    <w:qFormat/>
    <w:uiPriority w:val="34"/>
    <w:pPr>
      <w:ind w:firstLine="420" w:firstLineChars="200"/>
    </w:pPr>
  </w:style>
  <w:style w:type="paragraph" w:customStyle="1" w:styleId="29">
    <w:name w:val="样式1 Char Char"/>
    <w:basedOn w:val="1"/>
    <w:next w:val="10"/>
    <w:qFormat/>
    <w:uiPriority w:val="0"/>
    <w:pPr>
      <w:spacing w:line="360" w:lineRule="auto"/>
      <w:ind w:firstLine="516" w:firstLineChars="215"/>
    </w:pPr>
    <w:rPr>
      <w:sz w:val="24"/>
    </w:rPr>
  </w:style>
  <w:style w:type="paragraph" w:customStyle="1" w:styleId="30">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1">
    <w:name w:val="font21"/>
    <w:basedOn w:val="19"/>
    <w:qFormat/>
    <w:uiPriority w:val="0"/>
    <w:rPr>
      <w:rFonts w:hint="eastAsia" w:ascii="宋体" w:hAnsi="宋体" w:eastAsia="宋体" w:cs="宋体"/>
      <w:color w:val="000000"/>
      <w:sz w:val="20"/>
      <w:szCs w:val="20"/>
      <w:u w:val="none"/>
    </w:rPr>
  </w:style>
  <w:style w:type="character" w:customStyle="1" w:styleId="32">
    <w:name w:val="font31"/>
    <w:basedOn w:val="19"/>
    <w:qFormat/>
    <w:uiPriority w:val="0"/>
    <w:rPr>
      <w:rFonts w:ascii="Tahoma" w:hAnsi="Tahoma" w:eastAsia="Tahoma" w:cs="Tahoma"/>
      <w:color w:val="000000"/>
      <w:sz w:val="20"/>
      <w:szCs w:val="20"/>
      <w:u w:val="none"/>
    </w:rPr>
  </w:style>
  <w:style w:type="paragraph" w:customStyle="1" w:styleId="33">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9919</Words>
  <Characters>10656</Characters>
  <Lines>31</Lines>
  <Paragraphs>8</Paragraphs>
  <TotalTime>13</TotalTime>
  <ScaleCrop>false</ScaleCrop>
  <LinksUpToDate>false</LinksUpToDate>
  <CharactersWithSpaces>10702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2025-10-13T03:10:40Z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C6340BEF9985493582F149C7BE268E5E_13</vt:lpwstr>
  </property>
  <property fmtid="{D5CDD505-2E9C-101B-9397-08002B2CF9AE}" pid="4" name="KSOTemplateDocerSaveRecord">
    <vt:lpwstr>eyJoZGlkIjoiM2EyNDYyYmQ1ZDA0NDE2ZWMxMTVjMTBjNjZlNGMxZWMiLCJ1c2VySWQiOiIxOTQ5NzkyNTQifQ==</vt:lpwstr>
  </property>
</Properties>
</file>