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79876">
      <w:pPr>
        <w:rPr>
          <w:rFonts w:hint="eastAsia" w:ascii="仿宋" w:hAnsi="仿宋" w:eastAsia="仿宋" w:cs="仿宋"/>
        </w:rPr>
      </w:pPr>
    </w:p>
    <w:p w14:paraId="282F2E4C">
      <w:pPr>
        <w:tabs>
          <w:tab w:val="left" w:pos="420"/>
          <w:tab w:val="left" w:pos="6660"/>
        </w:tabs>
        <w:spacing w:line="1600" w:lineRule="atLeast"/>
        <w:ind w:right="-512" w:rightChars="-244"/>
        <w:jc w:val="center"/>
        <w:rPr>
          <w:rFonts w:hint="eastAsia" w:ascii="宋体" w:hAnsi="宋体" w:cs="宋体"/>
          <w:b/>
          <w:sz w:val="72"/>
          <w:szCs w:val="72"/>
          <w:highlight w:val="none"/>
        </w:rPr>
      </w:pPr>
      <w:r>
        <w:rPr>
          <w:rFonts w:hint="eastAsia" w:ascii="宋体" w:hAnsi="宋体" w:cs="宋体"/>
          <w:b/>
          <w:sz w:val="72"/>
          <w:szCs w:val="72"/>
          <w:highlight w:val="none"/>
          <w:lang w:eastAsia="zh-CN"/>
        </w:rPr>
        <w:t>深圳市福田区第二人民医院</w:t>
      </w:r>
    </w:p>
    <w:p w14:paraId="52F026B6">
      <w:pPr>
        <w:tabs>
          <w:tab w:val="left" w:pos="420"/>
          <w:tab w:val="left" w:pos="6660"/>
        </w:tabs>
        <w:spacing w:line="1600" w:lineRule="atLeast"/>
        <w:jc w:val="center"/>
        <w:rPr>
          <w:rFonts w:hint="eastAsia" w:ascii="仿宋" w:hAnsi="仿宋" w:eastAsia="仿宋" w:cs="仿宋"/>
          <w:sz w:val="44"/>
        </w:rPr>
      </w:pPr>
      <w:r>
        <w:rPr>
          <w:rFonts w:hint="eastAsia" w:ascii="宋体" w:hAnsi="宋体" w:cs="宋体"/>
          <w:b/>
          <w:sz w:val="84"/>
          <w:szCs w:val="84"/>
          <w:highlight w:val="none"/>
          <w:lang w:val="en-US" w:eastAsia="zh-CN"/>
        </w:rPr>
        <w:t>询价采购</w:t>
      </w:r>
      <w:r>
        <w:rPr>
          <w:rFonts w:hint="eastAsia" w:ascii="宋体" w:hAnsi="宋体" w:cs="宋体"/>
          <w:b/>
          <w:sz w:val="84"/>
          <w:szCs w:val="84"/>
          <w:highlight w:val="none"/>
        </w:rPr>
        <w:t>文件</w:t>
      </w:r>
    </w:p>
    <w:p w14:paraId="34849FF9">
      <w:pPr>
        <w:spacing w:line="500" w:lineRule="exact"/>
        <w:ind w:firstLine="301" w:firstLineChars="100"/>
        <w:jc w:val="left"/>
        <w:outlineLvl w:val="0"/>
        <w:rPr>
          <w:rFonts w:hint="eastAsia" w:ascii="宋体" w:hAnsi="宋体" w:eastAsia="宋体" w:cs="宋体"/>
          <w:b/>
          <w:bCs/>
          <w:sz w:val="30"/>
          <w:szCs w:val="30"/>
          <w:highlight w:val="none"/>
        </w:rPr>
      </w:pPr>
    </w:p>
    <w:p w14:paraId="3932F528">
      <w:pPr>
        <w:spacing w:line="500" w:lineRule="exact"/>
        <w:ind w:firstLine="301" w:firstLineChars="100"/>
        <w:jc w:val="left"/>
        <w:outlineLvl w:val="0"/>
        <w:rPr>
          <w:rFonts w:hint="eastAsia" w:ascii="宋体" w:hAnsi="宋体" w:eastAsia="宋体" w:cs="宋体"/>
          <w:b/>
          <w:bCs/>
          <w:sz w:val="30"/>
          <w:szCs w:val="30"/>
          <w:highlight w:val="none"/>
        </w:rPr>
      </w:pPr>
    </w:p>
    <w:p w14:paraId="05BC4B03">
      <w:pPr>
        <w:spacing w:line="500" w:lineRule="exact"/>
        <w:ind w:firstLine="301" w:firstLineChars="100"/>
        <w:jc w:val="left"/>
        <w:outlineLvl w:val="0"/>
        <w:rPr>
          <w:rFonts w:hint="eastAsia" w:ascii="宋体" w:hAnsi="宋体" w:eastAsia="宋体" w:cs="宋体"/>
          <w:b/>
          <w:bCs/>
          <w:sz w:val="30"/>
          <w:szCs w:val="30"/>
          <w:highlight w:val="none"/>
        </w:rPr>
      </w:pPr>
    </w:p>
    <w:p w14:paraId="3BEF486F">
      <w:pPr>
        <w:spacing w:line="500" w:lineRule="exact"/>
        <w:ind w:firstLine="301" w:firstLineChars="100"/>
        <w:jc w:val="left"/>
        <w:outlineLvl w:val="0"/>
        <w:rPr>
          <w:rFonts w:hint="eastAsia" w:ascii="宋体" w:hAnsi="宋体" w:eastAsia="宋体" w:cs="宋体"/>
          <w:b/>
          <w:bCs/>
          <w:sz w:val="30"/>
          <w:szCs w:val="30"/>
          <w:highlight w:val="none"/>
        </w:rPr>
      </w:pPr>
    </w:p>
    <w:p w14:paraId="28882CED">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项目编号：</w:t>
      </w:r>
      <w:r>
        <w:rPr>
          <w:rFonts w:hint="eastAsia" w:ascii="宋体" w:hAnsi="宋体" w:eastAsia="宋体" w:cs="宋体"/>
          <w:b/>
          <w:bCs/>
          <w:sz w:val="30"/>
          <w:szCs w:val="30"/>
          <w:highlight w:val="none"/>
          <w:lang w:val="en-US" w:eastAsia="zh-CN"/>
        </w:rPr>
        <w:t>FTEY</w:t>
      </w:r>
      <w:r>
        <w:rPr>
          <w:rFonts w:hint="eastAsia" w:ascii="宋体" w:hAnsi="宋体" w:eastAsia="宋体" w:cs="宋体"/>
          <w:b/>
          <w:bCs/>
          <w:sz w:val="30"/>
          <w:szCs w:val="30"/>
          <w:highlight w:val="none"/>
          <w:lang w:val="zh-CN"/>
        </w:rPr>
        <w:t>-</w:t>
      </w:r>
      <w:r>
        <w:rPr>
          <w:rFonts w:hint="eastAsia" w:ascii="宋体" w:hAnsi="宋体" w:eastAsia="宋体" w:cs="宋体"/>
          <w:b/>
          <w:bCs/>
          <w:sz w:val="30"/>
          <w:szCs w:val="30"/>
          <w:highlight w:val="none"/>
          <w:lang w:val="en-US" w:eastAsia="zh-CN"/>
        </w:rPr>
        <w:t>ZXCG-202501</w:t>
      </w:r>
      <w:r>
        <w:rPr>
          <w:rFonts w:hint="eastAsia" w:ascii="宋体" w:hAnsi="宋体" w:cs="宋体"/>
          <w:b/>
          <w:bCs/>
          <w:sz w:val="30"/>
          <w:szCs w:val="30"/>
          <w:highlight w:val="none"/>
          <w:lang w:val="en-US" w:eastAsia="zh-CN"/>
        </w:rPr>
        <w:t>2</w:t>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DOCVARIABLE  采购编号  \* MERGEFORMAT </w:instrText>
      </w:r>
      <w:r>
        <w:rPr>
          <w:rFonts w:hint="eastAsia" w:ascii="宋体" w:hAnsi="宋体" w:eastAsia="宋体" w:cs="宋体"/>
          <w:b/>
          <w:bCs/>
          <w:sz w:val="30"/>
          <w:szCs w:val="30"/>
          <w:highlight w:val="none"/>
        </w:rPr>
        <w:fldChar w:fldCharType="end"/>
      </w:r>
    </w:p>
    <w:p w14:paraId="7BEED1E4">
      <w:pPr>
        <w:spacing w:line="500" w:lineRule="exact"/>
        <w:jc w:val="left"/>
        <w:rPr>
          <w:rFonts w:hint="eastAsia" w:ascii="宋体" w:hAnsi="宋体" w:eastAsia="宋体" w:cs="宋体"/>
          <w:b/>
          <w:bCs/>
          <w:sz w:val="30"/>
          <w:szCs w:val="30"/>
          <w:highlight w:val="none"/>
        </w:rPr>
      </w:pPr>
    </w:p>
    <w:p w14:paraId="4FAA5362">
      <w:pPr>
        <w:spacing w:line="500" w:lineRule="exact"/>
        <w:jc w:val="left"/>
        <w:rPr>
          <w:rFonts w:hint="eastAsia" w:ascii="宋体" w:hAnsi="宋体" w:eastAsia="宋体" w:cs="宋体"/>
          <w:b/>
          <w:bCs/>
          <w:sz w:val="30"/>
          <w:szCs w:val="30"/>
          <w:highlight w:val="none"/>
          <w:lang w:val="zh-CN" w:eastAsia="zh-CN"/>
        </w:rPr>
      </w:pPr>
      <w:r>
        <w:rPr>
          <w:rFonts w:hint="eastAsia" w:ascii="宋体" w:hAnsi="宋体" w:eastAsia="宋体" w:cs="宋体"/>
          <w:b/>
          <w:bCs/>
          <w:sz w:val="30"/>
          <w:szCs w:val="30"/>
          <w:highlight w:val="none"/>
          <w:lang w:val="zh-CN"/>
        </w:rPr>
        <w:t>项目名称：</w:t>
      </w:r>
      <w:r>
        <w:rPr>
          <w:rFonts w:hint="eastAsia" w:ascii="宋体" w:hAnsi="宋体" w:eastAsia="宋体" w:cs="宋体"/>
          <w:b/>
          <w:bCs/>
          <w:sz w:val="30"/>
          <w:szCs w:val="30"/>
          <w:highlight w:val="none"/>
        </w:rPr>
        <w:t>福田区第二人民医院护士鞋采购项目</w:t>
      </w:r>
    </w:p>
    <w:p w14:paraId="25C36F80">
      <w:pPr>
        <w:spacing w:line="500" w:lineRule="exact"/>
        <w:jc w:val="left"/>
        <w:rPr>
          <w:rFonts w:hint="eastAsia" w:ascii="宋体" w:hAnsi="宋体" w:eastAsia="宋体" w:cs="宋体"/>
          <w:b/>
          <w:bCs/>
          <w:sz w:val="30"/>
          <w:szCs w:val="30"/>
          <w:highlight w:val="none"/>
        </w:rPr>
      </w:pPr>
    </w:p>
    <w:p w14:paraId="6E610C0D">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项目类型：货物类</w:t>
      </w:r>
    </w:p>
    <w:p w14:paraId="59C1A4DA">
      <w:pPr>
        <w:spacing w:line="500" w:lineRule="exact"/>
        <w:jc w:val="left"/>
        <w:rPr>
          <w:rFonts w:hint="eastAsia" w:ascii="宋体" w:hAnsi="宋体" w:eastAsia="宋体" w:cs="宋体"/>
          <w:b/>
          <w:bCs/>
          <w:sz w:val="30"/>
          <w:szCs w:val="30"/>
          <w:highlight w:val="none"/>
        </w:rPr>
      </w:pPr>
    </w:p>
    <w:p w14:paraId="2909C33A">
      <w:pPr>
        <w:spacing w:line="500" w:lineRule="exact"/>
        <w:jc w:val="left"/>
        <w:rPr>
          <w:rFonts w:hint="default" w:ascii="宋体" w:hAnsi="宋体" w:eastAsia="宋体" w:cs="宋体"/>
          <w:b/>
          <w:bCs/>
          <w:sz w:val="30"/>
          <w:szCs w:val="30"/>
          <w:highlight w:val="none"/>
          <w:lang w:val="en-US" w:eastAsia="zh-CN"/>
        </w:rPr>
      </w:pPr>
      <w:r>
        <w:rPr>
          <w:rFonts w:hint="eastAsia" w:ascii="宋体" w:hAnsi="宋体" w:eastAsia="宋体" w:cs="宋体"/>
          <w:b/>
          <w:bCs/>
          <w:sz w:val="30"/>
          <w:szCs w:val="30"/>
          <w:highlight w:val="none"/>
        </w:rPr>
        <w:t>采购方式：</w:t>
      </w:r>
      <w:r>
        <w:rPr>
          <w:rFonts w:hint="eastAsia" w:ascii="宋体" w:hAnsi="宋体" w:eastAsia="宋体" w:cs="宋体"/>
          <w:b/>
          <w:bCs/>
          <w:sz w:val="30"/>
          <w:szCs w:val="30"/>
          <w:highlight w:val="none"/>
          <w:lang w:val="en-US" w:eastAsia="zh-CN"/>
        </w:rPr>
        <w:t xml:space="preserve">询价采购 </w:t>
      </w:r>
    </w:p>
    <w:p w14:paraId="0060BBC4">
      <w:pPr>
        <w:spacing w:line="500" w:lineRule="exact"/>
        <w:jc w:val="left"/>
        <w:rPr>
          <w:rFonts w:hint="eastAsia" w:ascii="宋体" w:hAnsi="宋体" w:eastAsia="宋体" w:cs="宋体"/>
          <w:b/>
          <w:bCs/>
          <w:sz w:val="30"/>
          <w:szCs w:val="30"/>
          <w:highlight w:val="none"/>
        </w:rPr>
      </w:pPr>
    </w:p>
    <w:p w14:paraId="37C24CCC">
      <w:pPr>
        <w:spacing w:line="500" w:lineRule="exact"/>
        <w:jc w:val="left"/>
        <w:rPr>
          <w:rFonts w:hint="eastAsia" w:ascii="宋体" w:hAnsi="宋体" w:eastAsia="宋体" w:cs="宋体"/>
          <w:b/>
          <w:bCs/>
          <w:sz w:val="30"/>
          <w:szCs w:val="30"/>
          <w:highlight w:val="none"/>
          <w:lang w:eastAsia="zh-CN"/>
        </w:rPr>
      </w:pPr>
      <w:r>
        <w:rPr>
          <w:rFonts w:hint="eastAsia" w:ascii="宋体" w:hAnsi="宋体" w:eastAsia="宋体" w:cs="宋体"/>
          <w:b/>
          <w:bCs/>
          <w:sz w:val="30"/>
          <w:szCs w:val="30"/>
          <w:highlight w:val="none"/>
        </w:rPr>
        <w:t>货币类型：人民币</w:t>
      </w:r>
    </w:p>
    <w:p w14:paraId="345C021C">
      <w:pPr>
        <w:pStyle w:val="23"/>
        <w:rPr>
          <w:rFonts w:hint="eastAsia"/>
        </w:rPr>
      </w:pPr>
    </w:p>
    <w:p w14:paraId="707A734E">
      <w:pPr>
        <w:pageBreakBefore/>
        <w:jc w:val="center"/>
        <w:outlineLvl w:val="0"/>
        <w:rPr>
          <w:rFonts w:hint="eastAsia" w:ascii="仿宋" w:hAnsi="仿宋" w:eastAsia="仿宋" w:cs="仿宋"/>
          <w:color w:val="000000" w:themeColor="text1"/>
          <w:sz w:val="36"/>
          <w:szCs w:val="36"/>
          <w14:textFill>
            <w14:solidFill>
              <w14:schemeClr w14:val="tx1"/>
            </w14:solidFill>
          </w14:textFill>
        </w:rPr>
      </w:pPr>
      <w:bookmarkStart w:id="0" w:name="_Toc32071"/>
      <w:bookmarkStart w:id="1" w:name="_Toc31081"/>
      <w:r>
        <w:rPr>
          <w:rFonts w:hint="eastAsia" w:ascii="仿宋" w:hAnsi="仿宋" w:eastAsia="仿宋" w:cs="仿宋"/>
          <w:color w:val="000000" w:themeColor="text1"/>
          <w:sz w:val="36"/>
          <w:szCs w:val="36"/>
          <w14:textFill>
            <w14:solidFill>
              <w14:schemeClr w14:val="tx1"/>
            </w14:solidFill>
          </w14:textFill>
        </w:rPr>
        <w:t>特别警示条款</w:t>
      </w:r>
      <w:bookmarkEnd w:id="0"/>
      <w:bookmarkEnd w:id="1"/>
    </w:p>
    <w:p w14:paraId="01DCEEAF">
      <w:pPr>
        <w:spacing w:after="312" w:afterLines="100" w:line="400" w:lineRule="exact"/>
        <w:ind w:firstLine="562" w:firstLineChars="200"/>
        <w:rPr>
          <w:rFonts w:ascii="宋体" w:hAnsi="宋体" w:cs="宋体"/>
          <w:b/>
          <w:bCs/>
          <w:color w:val="FF0000"/>
          <w:sz w:val="28"/>
          <w:szCs w:val="28"/>
          <w:highlight w:val="none"/>
        </w:rPr>
      </w:pPr>
      <w:r>
        <w:rPr>
          <w:rFonts w:hint="eastAsia" w:ascii="宋体" w:hAnsi="宋体" w:cs="宋体"/>
          <w:b/>
          <w:bCs/>
          <w:color w:val="FF0000"/>
          <w:sz w:val="28"/>
          <w:szCs w:val="28"/>
          <w:highlight w:val="none"/>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65BA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520B0F3D">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序号</w:t>
            </w:r>
          </w:p>
        </w:tc>
        <w:tc>
          <w:tcPr>
            <w:tcW w:w="7711" w:type="dxa"/>
            <w:noWrap w:val="0"/>
            <w:vAlign w:val="center"/>
          </w:tcPr>
          <w:p w14:paraId="3ACAF884">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b/>
                <w:bCs/>
                <w:color w:val="FF0000"/>
                <w:sz w:val="30"/>
                <w:szCs w:val="30"/>
                <w:highlight w:val="none"/>
              </w:rPr>
              <w:t>供应商参与投标禁止情形</w:t>
            </w:r>
          </w:p>
        </w:tc>
      </w:tr>
      <w:tr w14:paraId="1EA8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3A29053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1</w:t>
            </w:r>
          </w:p>
        </w:tc>
        <w:tc>
          <w:tcPr>
            <w:tcW w:w="7711" w:type="dxa"/>
            <w:noWrap w:val="0"/>
            <w:vAlign w:val="center"/>
          </w:tcPr>
          <w:p w14:paraId="45D3790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与其他投标供应商的法定代表人、主要经营负责人、投标授权代表人、项目负责人、主要技术人员为</w:t>
            </w:r>
            <w:r>
              <w:rPr>
                <w:rFonts w:hint="eastAsia" w:ascii="宋体" w:hAnsi="宋体" w:cs="宋体"/>
                <w:b/>
                <w:bCs/>
                <w:color w:val="FF0000"/>
                <w:sz w:val="28"/>
                <w:szCs w:val="28"/>
                <w:highlight w:val="none"/>
              </w:rPr>
              <w:t>同一人、属同一单位或者在同一单位缴纳社会保险</w:t>
            </w:r>
            <w:r>
              <w:rPr>
                <w:rFonts w:hint="eastAsia" w:ascii="宋体" w:hAnsi="宋体" w:cs="宋体"/>
                <w:color w:val="FF0000"/>
                <w:sz w:val="28"/>
                <w:szCs w:val="28"/>
                <w:highlight w:val="none"/>
              </w:rPr>
              <w:t>。</w:t>
            </w:r>
          </w:p>
        </w:tc>
      </w:tr>
      <w:tr w14:paraId="7B3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18EB99EB">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2</w:t>
            </w:r>
          </w:p>
        </w:tc>
        <w:tc>
          <w:tcPr>
            <w:tcW w:w="7711" w:type="dxa"/>
            <w:noWrap w:val="0"/>
            <w:vAlign w:val="center"/>
          </w:tcPr>
          <w:p w14:paraId="4C9CF9B4">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参与本项目政府采购活动时，与其他投标供应商存在单位负责人为</w:t>
            </w:r>
            <w:r>
              <w:rPr>
                <w:rFonts w:hint="eastAsia" w:ascii="宋体" w:hAnsi="宋体" w:cs="宋体"/>
                <w:b/>
                <w:bCs/>
                <w:color w:val="FF0000"/>
                <w:sz w:val="28"/>
                <w:szCs w:val="28"/>
                <w:highlight w:val="none"/>
              </w:rPr>
              <w:t>同一人或直接控股、管理关系</w:t>
            </w:r>
            <w:r>
              <w:rPr>
                <w:rFonts w:hint="eastAsia" w:ascii="宋体" w:hAnsi="宋体" w:cs="宋体"/>
                <w:color w:val="FF0000"/>
                <w:sz w:val="28"/>
                <w:szCs w:val="28"/>
                <w:highlight w:val="none"/>
              </w:rPr>
              <w:t>。</w:t>
            </w:r>
          </w:p>
        </w:tc>
      </w:tr>
      <w:tr w14:paraId="08C7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41479977">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3</w:t>
            </w:r>
          </w:p>
        </w:tc>
        <w:tc>
          <w:tcPr>
            <w:tcW w:w="7711" w:type="dxa"/>
            <w:noWrap w:val="0"/>
            <w:vAlign w:val="center"/>
          </w:tcPr>
          <w:p w14:paraId="29ABFF0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与其他投标供应商的投标文件或部分投标文件</w:t>
            </w:r>
            <w:r>
              <w:rPr>
                <w:rFonts w:hint="eastAsia" w:ascii="宋体" w:hAnsi="宋体" w:cs="宋体"/>
                <w:b/>
                <w:bCs/>
                <w:color w:val="FF0000"/>
                <w:sz w:val="28"/>
                <w:szCs w:val="28"/>
                <w:highlight w:val="none"/>
              </w:rPr>
              <w:t>相互混装或存在非正常一致</w:t>
            </w:r>
            <w:r>
              <w:rPr>
                <w:rFonts w:hint="eastAsia" w:ascii="宋体" w:hAnsi="宋体" w:cs="宋体"/>
                <w:color w:val="FF0000"/>
                <w:sz w:val="28"/>
                <w:szCs w:val="28"/>
                <w:highlight w:val="none"/>
              </w:rPr>
              <w:t>。</w:t>
            </w:r>
          </w:p>
        </w:tc>
      </w:tr>
      <w:tr w14:paraId="52EB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73BE5F35">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4</w:t>
            </w:r>
          </w:p>
        </w:tc>
        <w:tc>
          <w:tcPr>
            <w:tcW w:w="7711" w:type="dxa"/>
            <w:noWrap w:val="0"/>
            <w:vAlign w:val="center"/>
          </w:tcPr>
          <w:p w14:paraId="7B1C061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与其他投标供应商的投标文件由</w:t>
            </w:r>
            <w:r>
              <w:rPr>
                <w:rFonts w:hint="eastAsia" w:ascii="宋体" w:hAnsi="宋体" w:cs="宋体"/>
                <w:b/>
                <w:bCs/>
                <w:color w:val="FF0000"/>
                <w:sz w:val="28"/>
                <w:szCs w:val="28"/>
                <w:highlight w:val="none"/>
              </w:rPr>
              <w:t>同一单位或者同一人编制</w:t>
            </w:r>
            <w:r>
              <w:rPr>
                <w:rFonts w:hint="eastAsia" w:ascii="宋体" w:hAnsi="宋体" w:cs="宋体"/>
                <w:color w:val="FF0000"/>
                <w:sz w:val="28"/>
                <w:szCs w:val="28"/>
                <w:highlight w:val="none"/>
              </w:rPr>
              <w:t>，或者使用</w:t>
            </w:r>
            <w:r>
              <w:rPr>
                <w:rFonts w:hint="eastAsia" w:ascii="宋体" w:hAnsi="宋体" w:cs="宋体"/>
                <w:b/>
                <w:bCs/>
                <w:color w:val="FF0000"/>
                <w:sz w:val="28"/>
                <w:szCs w:val="28"/>
                <w:highlight w:val="none"/>
              </w:rPr>
              <w:t>同一设备编制</w:t>
            </w:r>
            <w:r>
              <w:rPr>
                <w:rFonts w:hint="eastAsia" w:ascii="宋体" w:hAnsi="宋体" w:cs="宋体"/>
                <w:color w:val="FF0000"/>
                <w:sz w:val="28"/>
                <w:szCs w:val="28"/>
                <w:highlight w:val="none"/>
              </w:rPr>
              <w:t>（“文件制作机器码”“文件创建标识码”一致）。</w:t>
            </w:r>
          </w:p>
        </w:tc>
      </w:tr>
      <w:tr w14:paraId="30D8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3F84C7B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5</w:t>
            </w:r>
          </w:p>
        </w:tc>
        <w:tc>
          <w:tcPr>
            <w:tcW w:w="7711" w:type="dxa"/>
            <w:noWrap w:val="0"/>
            <w:vAlign w:val="center"/>
          </w:tcPr>
          <w:p w14:paraId="1DE5DC41">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提供</w:t>
            </w:r>
            <w:r>
              <w:rPr>
                <w:rFonts w:hint="eastAsia" w:ascii="宋体" w:hAnsi="宋体" w:cs="宋体"/>
                <w:b/>
                <w:bCs/>
                <w:color w:val="FF0000"/>
                <w:sz w:val="28"/>
                <w:szCs w:val="28"/>
                <w:highlight w:val="none"/>
              </w:rPr>
              <w:t>未经出具机构核实</w:t>
            </w:r>
            <w:r>
              <w:rPr>
                <w:rFonts w:hint="eastAsia" w:ascii="宋体" w:hAnsi="宋体" w:cs="宋体"/>
                <w:color w:val="FF0000"/>
                <w:sz w:val="28"/>
                <w:szCs w:val="28"/>
                <w:highlight w:val="none"/>
              </w:rPr>
              <w:t>的虚假的检验检测报告、业绩材料、社保缴纳证明、学历学位证书、职称认证证书等材料。</w:t>
            </w:r>
          </w:p>
        </w:tc>
      </w:tr>
      <w:tr w14:paraId="4629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791140A1">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6</w:t>
            </w:r>
          </w:p>
        </w:tc>
        <w:tc>
          <w:tcPr>
            <w:tcW w:w="7711" w:type="dxa"/>
            <w:noWrap w:val="0"/>
            <w:vAlign w:val="center"/>
          </w:tcPr>
          <w:p w14:paraId="70EC128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擅自将投标密钥或电子营业执照出借他人使用或未妥善保管。</w:t>
            </w:r>
          </w:p>
        </w:tc>
      </w:tr>
    </w:tbl>
    <w:p w14:paraId="5754AD02">
      <w:pPr>
        <w:pStyle w:val="2"/>
        <w:rPr>
          <w:rFonts w:hint="eastAsia" w:ascii="仿宋" w:hAnsi="仿宋" w:eastAsia="仿宋" w:cs="仿宋"/>
          <w:color w:val="000000" w:themeColor="text1"/>
          <w14:textFill>
            <w14:solidFill>
              <w14:schemeClr w14:val="tx1"/>
            </w14:solidFill>
          </w14:textFill>
        </w:rPr>
      </w:pPr>
    </w:p>
    <w:p w14:paraId="5CDF9186">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深圳经济特区政府采购条例》第五十七条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49B0195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（一）在采购活动中应当回避而未回避的；</w:t>
      </w:r>
    </w:p>
    <w:p w14:paraId="0E233AC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（二）未按本条例规定签订、履行采购合同，造成严重后果的；</w:t>
      </w:r>
    </w:p>
    <w:p w14:paraId="6D2954B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（三）隐瞒真实情况，提供虚假资料的；</w:t>
      </w:r>
    </w:p>
    <w:p w14:paraId="7F3E407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（四）以非法手段排斥其他供应商参与竞争的；</w:t>
      </w:r>
    </w:p>
    <w:p w14:paraId="013A8DA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（五）与其他采购参加人串通投标的；</w:t>
      </w:r>
    </w:p>
    <w:p w14:paraId="734C7E2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（六）恶意投诉的；</w:t>
      </w:r>
    </w:p>
    <w:p w14:paraId="25B723F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（七）向采购项目相关人行贿或者提供其他不当利益的；</w:t>
      </w:r>
    </w:p>
    <w:p w14:paraId="4137E83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（八）阻碍、抗拒主管部门监督检查的；</w:t>
      </w:r>
    </w:p>
    <w:p w14:paraId="3F2483F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（九）其他违反本条例规定的行为。</w:t>
      </w:r>
    </w:p>
    <w:p w14:paraId="7E9BC00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二、《深圳经济特区政府采购条例实施细则》第七十五条 供应商有下列情形之一的，属于采购条例所称的串通投标行为，按照采购条例第五十七条有关规定处理：</w:t>
      </w:r>
    </w:p>
    <w:p w14:paraId="610395A8">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（一）投标供应商之间相互约定给予未中标的供应商利益补偿。</w:t>
      </w:r>
    </w:p>
    <w:p w14:paraId="16D8549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（二）不同投标供应商的法定代表人、主要经营负责人、项目投标授权代表人、项目负责人、主要技术人员为同一人、属同一单位或者在同一单位缴纳社会保险。</w:t>
      </w:r>
    </w:p>
    <w:p w14:paraId="3589692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（三）不同投标供应商的投标文件由同一单位或者同一人编制，或者由同一人分阶段参与编制的。</w:t>
      </w:r>
    </w:p>
    <w:p w14:paraId="478A2BD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（四）不同投标供应商的投标文件或部分投标文件相互混装。</w:t>
      </w:r>
    </w:p>
    <w:p w14:paraId="075EED8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（五）不同投标供应商的投标文件内容存在非正常一致。</w:t>
      </w:r>
    </w:p>
    <w:p w14:paraId="4912F0D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（六）由同一单位工作人员为两家以上（含两家）供应商进行同一项投标活动的。</w:t>
      </w:r>
    </w:p>
    <w:p w14:paraId="4C312E9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（七）主管部门依照法律、法规认定的其他情形。</w:t>
      </w:r>
    </w:p>
    <w:p w14:paraId="222EDADC">
      <w:pPr>
        <w:snapToGrid w:val="0"/>
        <w:spacing w:line="240" w:lineRule="auto"/>
        <w:ind w:firstLine="470" w:firstLineChars="196"/>
        <w:rPr>
          <w:rFonts w:hint="eastAsia" w:ascii="仿宋" w:hAnsi="仿宋" w:eastAsia="仿宋" w:cs="仿宋"/>
          <w:color w:val="FF0000"/>
          <w:sz w:val="24"/>
        </w:rPr>
      </w:pPr>
    </w:p>
    <w:p w14:paraId="428AFD7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三、《深圳经济特区政府采购条例实施细则》第七十七条 供应商有下列情形之一的，属于隐瞒真实情况，提供虚假资料，按照采购条例第五十七条的有关规定处理：</w:t>
      </w:r>
    </w:p>
    <w:p w14:paraId="2B4A487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（一）通过转让或者租借等方式从其他单位获取资格或者资质证书投标的。</w:t>
      </w:r>
    </w:p>
    <w:p w14:paraId="44714F1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（二）由其他单位或者其他单位负责人在投标供应商编制的投标文件上加盖印章或者签字的。</w:t>
      </w:r>
    </w:p>
    <w:p w14:paraId="45BD78F9">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（三）项目负责人或者主要技术人员不是本单位人员的。</w:t>
      </w:r>
    </w:p>
    <w:p w14:paraId="57335FB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（四）投标保证金不是从投标供应商基本账户转出的。</w:t>
      </w:r>
    </w:p>
    <w:p w14:paraId="5EEE403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（五）其他隐瞒真实情况、提供虚假资料的行为。</w:t>
      </w:r>
    </w:p>
    <w:p w14:paraId="5D1AC24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投标供应商不能提供项目负责人或者主要技术人员的劳动合同、社会保险等劳动关系证明材料的，视为存在前款第（三）项规定的情形。</w:t>
      </w:r>
    </w:p>
    <w:p w14:paraId="1A1372F2">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四、请投标供应商阅读《政府采购违法行为风险知悉确认书》（内容详见“投标文件的格式、附件”中“</w:t>
      </w:r>
      <w:r>
        <w:rPr>
          <w:rFonts w:hint="eastAsia" w:ascii="仿宋" w:hAnsi="仿宋" w:eastAsia="仿宋" w:cs="仿宋"/>
          <w:color w:val="FF0000"/>
          <w:sz w:val="24"/>
          <w:lang w:eastAsia="zh-CN"/>
        </w:rPr>
        <w:t>询价采购</w:t>
      </w:r>
      <w:r>
        <w:rPr>
          <w:rFonts w:hint="eastAsia" w:ascii="仿宋" w:hAnsi="仿宋" w:eastAsia="仿宋" w:cs="仿宋"/>
          <w:color w:val="FF0000"/>
          <w:sz w:val="24"/>
        </w:rPr>
        <w:t>文件要求的其他内容及</w:t>
      </w:r>
      <w:r>
        <w:rPr>
          <w:rFonts w:hint="eastAsia" w:ascii="仿宋" w:hAnsi="仿宋" w:eastAsia="仿宋" w:cs="仿宋"/>
          <w:color w:val="FF0000"/>
          <w:sz w:val="24"/>
          <w:lang w:eastAsia="zh-CN"/>
        </w:rPr>
        <w:t>投标人</w:t>
      </w:r>
      <w:r>
        <w:rPr>
          <w:rFonts w:hint="eastAsia" w:ascii="仿宋" w:hAnsi="仿宋" w:eastAsia="仿宋" w:cs="仿宋"/>
          <w:color w:val="FF0000"/>
          <w:sz w:val="24"/>
        </w:rPr>
        <w:t>认为需要加以说明其他内容”），并经各投标供应商负责人或投标授权代表签字并加盖单位公章后，扫描上传至投标文件一并提交。</w:t>
      </w:r>
    </w:p>
    <w:p w14:paraId="32C765D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注：该风险知悉确认书用于对供应商违法行为的警示，不作为供应商资格性审查及符合性审查条件。</w:t>
      </w:r>
    </w:p>
    <w:p w14:paraId="5FE753FE">
      <w:pPr>
        <w:pStyle w:val="2"/>
        <w:rPr>
          <w:rFonts w:hint="eastAsia" w:ascii="仿宋" w:hAnsi="仿宋" w:eastAsia="仿宋" w:cs="仿宋"/>
          <w:color w:val="FF0000"/>
          <w:sz w:val="24"/>
        </w:rPr>
      </w:pPr>
    </w:p>
    <w:p w14:paraId="5CB10BD9">
      <w:pPr>
        <w:rPr>
          <w:rFonts w:hint="eastAsia" w:ascii="仿宋" w:hAnsi="仿宋" w:eastAsia="仿宋" w:cs="仿宋"/>
          <w:color w:val="FF0000"/>
          <w:sz w:val="24"/>
        </w:rPr>
      </w:pPr>
    </w:p>
    <w:p w14:paraId="3DE75F0A">
      <w:pPr>
        <w:pStyle w:val="2"/>
        <w:rPr>
          <w:rFonts w:hint="eastAsia" w:ascii="仿宋" w:hAnsi="仿宋" w:eastAsia="仿宋" w:cs="仿宋"/>
          <w:color w:val="FF0000"/>
          <w:sz w:val="24"/>
        </w:rPr>
      </w:pPr>
    </w:p>
    <w:p w14:paraId="32C0EF1B">
      <w:pPr>
        <w:rPr>
          <w:rFonts w:hint="eastAsia" w:ascii="仿宋" w:hAnsi="仿宋" w:eastAsia="仿宋" w:cs="仿宋"/>
          <w:color w:val="FF0000"/>
          <w:sz w:val="24"/>
        </w:rPr>
      </w:pPr>
    </w:p>
    <w:p w14:paraId="6484DCCB">
      <w:pPr>
        <w:pStyle w:val="2"/>
        <w:rPr>
          <w:rFonts w:hint="eastAsia" w:ascii="仿宋" w:hAnsi="仿宋" w:eastAsia="仿宋" w:cs="仿宋"/>
          <w:color w:val="FF0000"/>
          <w:sz w:val="24"/>
        </w:rPr>
      </w:pPr>
    </w:p>
    <w:p w14:paraId="45D1CA67">
      <w:pPr>
        <w:rPr>
          <w:rFonts w:hint="eastAsia" w:ascii="仿宋" w:hAnsi="仿宋" w:eastAsia="仿宋" w:cs="仿宋"/>
          <w:color w:val="FF0000"/>
          <w:sz w:val="24"/>
        </w:rPr>
      </w:pPr>
    </w:p>
    <w:p w14:paraId="65706664">
      <w:pPr>
        <w:tabs>
          <w:tab w:val="left" w:pos="851"/>
        </w:tabs>
        <w:spacing w:line="480" w:lineRule="auto"/>
        <w:jc w:val="both"/>
        <w:rPr>
          <w:rFonts w:hint="eastAsia" w:ascii="宋体" w:hAnsi="宋体" w:cs="宋体"/>
          <w:b/>
          <w:sz w:val="44"/>
          <w:szCs w:val="44"/>
          <w:highlight w:val="none"/>
        </w:rPr>
      </w:pPr>
    </w:p>
    <w:p w14:paraId="77D9942E">
      <w:pPr>
        <w:tabs>
          <w:tab w:val="left" w:pos="851"/>
        </w:tabs>
        <w:spacing w:line="480" w:lineRule="auto"/>
        <w:jc w:val="center"/>
        <w:rPr>
          <w:rFonts w:hint="eastAsia" w:ascii="宋体" w:hAnsi="宋体" w:cs="宋体"/>
          <w:b/>
          <w:sz w:val="44"/>
          <w:szCs w:val="44"/>
          <w:highlight w:val="none"/>
        </w:rPr>
      </w:pPr>
      <w:r>
        <w:rPr>
          <w:rFonts w:hint="eastAsia" w:ascii="宋体" w:hAnsi="宋体" w:cs="宋体"/>
          <w:b/>
          <w:sz w:val="44"/>
          <w:szCs w:val="44"/>
          <w:highlight w:val="none"/>
        </w:rPr>
        <w:t>温 馨 提 示</w:t>
      </w:r>
    </w:p>
    <w:p w14:paraId="55057451">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一、如无另行说明，投标文件递交时间为</w:t>
      </w:r>
      <w:r>
        <w:rPr>
          <w:rFonts w:hint="eastAsia" w:ascii="宋体" w:hAnsi="宋体" w:cs="宋体"/>
          <w:b/>
          <w:sz w:val="24"/>
          <w:highlight w:val="none"/>
          <w:u w:val="single"/>
        </w:rPr>
        <w:t>投标截止时间之前30分钟</w:t>
      </w:r>
      <w:r>
        <w:rPr>
          <w:rFonts w:hint="eastAsia" w:ascii="宋体" w:hAnsi="宋体" w:cs="宋体"/>
          <w:sz w:val="24"/>
          <w:highlight w:val="none"/>
        </w:rPr>
        <w:t>内。</w:t>
      </w:r>
    </w:p>
    <w:p w14:paraId="62B901B9">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二、为避免因迟到而失去投标资格，请</w:t>
      </w:r>
      <w:r>
        <w:rPr>
          <w:rFonts w:hint="eastAsia" w:ascii="宋体" w:hAnsi="宋体" w:cs="宋体"/>
          <w:b/>
          <w:sz w:val="24"/>
          <w:highlight w:val="none"/>
          <w:u w:val="single"/>
        </w:rPr>
        <w:t>适当提前到达</w:t>
      </w:r>
      <w:r>
        <w:rPr>
          <w:rFonts w:hint="eastAsia" w:ascii="宋体" w:hAnsi="宋体" w:cs="宋体"/>
          <w:sz w:val="24"/>
          <w:highlight w:val="none"/>
        </w:rPr>
        <w:t>。</w:t>
      </w:r>
    </w:p>
    <w:p w14:paraId="05C5952B">
      <w:pPr>
        <w:widowControl/>
        <w:snapToGrid w:val="0"/>
        <w:spacing w:line="280" w:lineRule="exact"/>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sz w:val="24"/>
          <w:highlight w:val="none"/>
          <w:lang w:val="en-US" w:eastAsia="zh-CN"/>
        </w:rPr>
        <w:t>三</w:t>
      </w:r>
      <w:r>
        <w:rPr>
          <w:rFonts w:hint="eastAsia" w:ascii="宋体" w:hAnsi="宋体" w:eastAsia="宋体" w:cs="宋体"/>
          <w:sz w:val="24"/>
          <w:highlight w:val="none"/>
        </w:rPr>
        <w:t>、投标文件应按</w:t>
      </w:r>
      <w:r>
        <w:rPr>
          <w:rFonts w:hint="eastAsia" w:ascii="宋体" w:hAnsi="宋体" w:cs="宋体"/>
          <w:sz w:val="24"/>
          <w:highlight w:val="none"/>
          <w:lang w:val="en-US" w:eastAsia="zh-CN"/>
        </w:rPr>
        <w:t>投标文件格式</w:t>
      </w:r>
      <w:r>
        <w:rPr>
          <w:rFonts w:hint="eastAsia" w:ascii="宋体" w:hAnsi="宋体" w:eastAsia="宋体" w:cs="宋体"/>
          <w:sz w:val="24"/>
          <w:highlight w:val="none"/>
        </w:rPr>
        <w:t>《目录》顺序装订成册</w:t>
      </w:r>
      <w:r>
        <w:rPr>
          <w:rFonts w:hint="eastAsia" w:ascii="宋体" w:hAnsi="宋体" w:eastAsia="宋体" w:cs="宋体"/>
          <w:sz w:val="24"/>
          <w:highlight w:val="none"/>
          <w:lang w:eastAsia="zh-CN"/>
        </w:rPr>
        <w:t>，标注页码，</w:t>
      </w:r>
      <w:r>
        <w:rPr>
          <w:rFonts w:hint="eastAsia" w:ascii="宋体" w:hAnsi="宋体" w:eastAsia="宋体" w:cs="宋体"/>
          <w:b/>
          <w:sz w:val="24"/>
          <w:highlight w:val="none"/>
          <w:u w:val="single"/>
          <w:lang w:val="en-US" w:eastAsia="zh-CN"/>
        </w:rPr>
        <w:t>目录页码与对应文本页码须一致。</w:t>
      </w:r>
    </w:p>
    <w:p w14:paraId="292C5BF7">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四</w:t>
      </w:r>
      <w:r>
        <w:rPr>
          <w:rFonts w:hint="eastAsia" w:ascii="宋体" w:hAnsi="宋体" w:cs="宋体"/>
          <w:sz w:val="24"/>
          <w:highlight w:val="none"/>
        </w:rPr>
        <w:t>、请仔细检查投标文件是否已按</w:t>
      </w:r>
      <w:r>
        <w:rPr>
          <w:rFonts w:hint="eastAsia" w:ascii="宋体" w:hAnsi="宋体" w:cs="宋体"/>
          <w:sz w:val="24"/>
          <w:highlight w:val="none"/>
          <w:lang w:eastAsia="zh-CN"/>
        </w:rPr>
        <w:t>询价采购</w:t>
      </w:r>
      <w:r>
        <w:rPr>
          <w:rFonts w:hint="eastAsia" w:ascii="宋体" w:hAnsi="宋体" w:cs="宋体"/>
          <w:sz w:val="24"/>
          <w:highlight w:val="none"/>
        </w:rPr>
        <w:t>文件要求</w:t>
      </w:r>
      <w:r>
        <w:rPr>
          <w:rFonts w:hint="eastAsia" w:ascii="宋体" w:hAnsi="宋体" w:cs="宋体"/>
          <w:b/>
          <w:sz w:val="24"/>
          <w:highlight w:val="none"/>
          <w:u w:val="single"/>
        </w:rPr>
        <w:t>盖章、签名及密封</w:t>
      </w:r>
      <w:r>
        <w:rPr>
          <w:rFonts w:hint="eastAsia" w:ascii="宋体" w:hAnsi="宋体" w:cs="宋体"/>
          <w:sz w:val="24"/>
          <w:highlight w:val="none"/>
        </w:rPr>
        <w:t>。</w:t>
      </w:r>
    </w:p>
    <w:p w14:paraId="6B6E6E9C">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五</w:t>
      </w:r>
      <w:r>
        <w:rPr>
          <w:rFonts w:hint="eastAsia" w:ascii="宋体" w:hAnsi="宋体" w:cs="宋体"/>
          <w:sz w:val="24"/>
          <w:highlight w:val="none"/>
        </w:rPr>
        <w:t>、请正确填写《</w:t>
      </w:r>
      <w:r>
        <w:rPr>
          <w:rFonts w:hint="eastAsia" w:ascii="宋体" w:hAnsi="宋体" w:cs="宋体"/>
          <w:sz w:val="24"/>
          <w:highlight w:val="none"/>
          <w:lang w:val="en-US" w:eastAsia="zh-CN"/>
        </w:rPr>
        <w:t>开标</w:t>
      </w:r>
      <w:r>
        <w:rPr>
          <w:rFonts w:hint="eastAsia" w:ascii="宋体" w:hAnsi="宋体" w:cs="宋体"/>
          <w:sz w:val="24"/>
          <w:highlight w:val="none"/>
        </w:rPr>
        <w:t>一览表》，并</w:t>
      </w:r>
      <w:r>
        <w:rPr>
          <w:rFonts w:hint="eastAsia" w:ascii="宋体" w:hAnsi="宋体" w:cs="宋体"/>
          <w:sz w:val="24"/>
          <w:highlight w:val="none"/>
          <w:lang w:val="en-US" w:eastAsia="zh-CN"/>
        </w:rPr>
        <w:t>正确签署盖章</w:t>
      </w:r>
      <w:r>
        <w:rPr>
          <w:rFonts w:hint="eastAsia" w:ascii="宋体" w:hAnsi="宋体" w:cs="宋体"/>
          <w:sz w:val="24"/>
          <w:highlight w:val="none"/>
        </w:rPr>
        <w:t>。</w:t>
      </w:r>
    </w:p>
    <w:p w14:paraId="5849FE92">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六</w:t>
      </w:r>
      <w:r>
        <w:rPr>
          <w:rFonts w:hint="eastAsia" w:ascii="宋体" w:hAnsi="宋体" w:cs="宋体"/>
          <w:sz w:val="24"/>
          <w:highlight w:val="none"/>
        </w:rPr>
        <w:t>、</w:t>
      </w:r>
      <w:r>
        <w:rPr>
          <w:rFonts w:hint="eastAsia" w:ascii="宋体" w:hAnsi="宋体" w:cs="宋体"/>
          <w:sz w:val="24"/>
          <w:highlight w:val="none"/>
          <w:lang w:eastAsia="zh-CN"/>
        </w:rPr>
        <w:t>询价采购</w:t>
      </w:r>
      <w:r>
        <w:rPr>
          <w:rFonts w:hint="eastAsia" w:ascii="宋体" w:hAnsi="宋体" w:cs="宋体"/>
          <w:sz w:val="24"/>
          <w:highlight w:val="none"/>
        </w:rPr>
        <w:t>项目内或所投包号内有多项设备或报价内容的，</w:t>
      </w:r>
      <w:r>
        <w:rPr>
          <w:rFonts w:hint="eastAsia" w:ascii="宋体" w:hAnsi="宋体" w:cs="宋体"/>
          <w:b/>
          <w:sz w:val="24"/>
          <w:highlight w:val="none"/>
          <w:u w:val="single"/>
        </w:rPr>
        <w:t>应加总后报总价</w:t>
      </w:r>
      <w:r>
        <w:rPr>
          <w:rFonts w:hint="eastAsia" w:ascii="宋体" w:hAnsi="宋体" w:cs="宋体"/>
          <w:sz w:val="24"/>
          <w:highlight w:val="none"/>
        </w:rPr>
        <w:t>。</w:t>
      </w:r>
    </w:p>
    <w:p w14:paraId="07EF87CD">
      <w:pPr>
        <w:tabs>
          <w:tab w:val="left" w:pos="851"/>
        </w:tabs>
        <w:spacing w:line="480" w:lineRule="auto"/>
        <w:rPr>
          <w:rFonts w:hint="eastAsia" w:ascii="宋体" w:hAnsi="宋体" w:eastAsia="宋体" w:cs="宋体"/>
          <w:sz w:val="24"/>
          <w:highlight w:val="none"/>
        </w:rPr>
      </w:pPr>
      <w:r>
        <w:rPr>
          <w:rFonts w:hint="eastAsia" w:ascii="宋体" w:hAnsi="宋体" w:cs="宋体"/>
          <w:sz w:val="24"/>
          <w:highlight w:val="none"/>
          <w:lang w:val="en-US" w:eastAsia="zh-CN"/>
        </w:rPr>
        <w:t>七</w:t>
      </w:r>
      <w:r>
        <w:rPr>
          <w:rFonts w:hint="eastAsia" w:ascii="宋体" w:hAnsi="宋体" w:eastAsia="宋体" w:cs="宋体"/>
          <w:sz w:val="24"/>
          <w:highlight w:val="none"/>
          <w:lang w:val="en-US" w:eastAsia="zh-CN"/>
        </w:rPr>
        <w:t>、</w:t>
      </w:r>
      <w:r>
        <w:rPr>
          <w:rFonts w:hint="eastAsia" w:ascii="宋体" w:hAnsi="宋体" w:cs="宋体"/>
          <w:sz w:val="24"/>
          <w:highlight w:val="none"/>
          <w:lang w:eastAsia="zh-CN"/>
        </w:rPr>
        <w:t>询价采购</w:t>
      </w:r>
      <w:r>
        <w:rPr>
          <w:rFonts w:hint="eastAsia" w:ascii="宋体" w:hAnsi="宋体" w:eastAsia="宋体" w:cs="宋体"/>
          <w:sz w:val="24"/>
          <w:highlight w:val="none"/>
        </w:rPr>
        <w:t>活动的最终解释权属于深圳市福田区第二人民医院。</w:t>
      </w:r>
    </w:p>
    <w:p w14:paraId="3DA4FA99">
      <w:pPr>
        <w:tabs>
          <w:tab w:val="left" w:pos="851"/>
        </w:tabs>
        <w:spacing w:line="480" w:lineRule="auto"/>
        <w:ind w:left="972" w:hanging="972" w:hangingChars="405"/>
        <w:rPr>
          <w:rFonts w:hint="default" w:ascii="宋体" w:hAnsi="宋体" w:eastAsia="宋体" w:cs="宋体"/>
          <w:sz w:val="24"/>
          <w:highlight w:val="none"/>
          <w:lang w:val="en-US" w:eastAsia="zh-CN"/>
        </w:rPr>
      </w:pPr>
    </w:p>
    <w:p w14:paraId="59BDB0F1">
      <w:pPr>
        <w:tabs>
          <w:tab w:val="left" w:pos="851"/>
        </w:tabs>
        <w:spacing w:line="480" w:lineRule="auto"/>
        <w:ind w:left="972" w:hanging="972" w:hangingChars="405"/>
        <w:rPr>
          <w:rFonts w:hint="eastAsia" w:ascii="宋体" w:hAnsi="宋体" w:cs="宋体"/>
          <w:sz w:val="24"/>
          <w:highlight w:val="none"/>
        </w:rPr>
      </w:pPr>
      <w:r>
        <w:rPr>
          <w:rFonts w:hint="eastAsia" w:ascii="宋体" w:hAnsi="宋体" w:cs="宋体"/>
          <w:sz w:val="24"/>
          <w:highlight w:val="none"/>
        </w:rPr>
        <w:t>（以上提示内容仅作一般事项提醒，如与实际</w:t>
      </w:r>
      <w:r>
        <w:rPr>
          <w:rFonts w:hint="eastAsia" w:ascii="宋体" w:hAnsi="宋体" w:cs="宋体"/>
          <w:sz w:val="24"/>
          <w:highlight w:val="none"/>
          <w:lang w:eastAsia="zh-CN"/>
        </w:rPr>
        <w:t>询价采购</w:t>
      </w:r>
      <w:r>
        <w:rPr>
          <w:rFonts w:hint="eastAsia" w:ascii="宋体" w:hAnsi="宋体" w:cs="宋体"/>
          <w:sz w:val="24"/>
          <w:highlight w:val="none"/>
        </w:rPr>
        <w:t>项目要求有不一致，以</w:t>
      </w:r>
      <w:r>
        <w:rPr>
          <w:rFonts w:hint="eastAsia" w:ascii="宋体" w:hAnsi="宋体" w:cs="宋体"/>
          <w:sz w:val="24"/>
          <w:highlight w:val="none"/>
          <w:lang w:eastAsia="zh-CN"/>
        </w:rPr>
        <w:t>询价采购</w:t>
      </w:r>
      <w:r>
        <w:rPr>
          <w:rFonts w:hint="eastAsia" w:ascii="宋体" w:hAnsi="宋体" w:cs="宋体"/>
          <w:sz w:val="24"/>
          <w:highlight w:val="none"/>
        </w:rPr>
        <w:t>文件为准）</w:t>
      </w:r>
    </w:p>
    <w:p w14:paraId="62394873">
      <w:pPr>
        <w:rPr>
          <w:rFonts w:hint="eastAsia" w:ascii="仿宋" w:hAnsi="仿宋" w:eastAsia="仿宋" w:cs="仿宋"/>
        </w:rPr>
      </w:pPr>
    </w:p>
    <w:p w14:paraId="747227A4">
      <w:pPr>
        <w:rPr>
          <w:rFonts w:hint="eastAsia" w:ascii="仿宋" w:hAnsi="仿宋" w:eastAsia="仿宋" w:cs="仿宋"/>
        </w:rPr>
      </w:pPr>
    </w:p>
    <w:p w14:paraId="6B5BBACC">
      <w:pPr>
        <w:rPr>
          <w:rFonts w:hint="eastAsia" w:ascii="仿宋" w:hAnsi="仿宋" w:eastAsia="仿宋" w:cs="仿宋"/>
        </w:rPr>
      </w:pPr>
    </w:p>
    <w:p w14:paraId="3C9FAFE4">
      <w:pPr>
        <w:rPr>
          <w:rFonts w:hint="eastAsia" w:ascii="仿宋" w:hAnsi="仿宋" w:eastAsia="仿宋" w:cs="仿宋"/>
        </w:rPr>
      </w:pPr>
    </w:p>
    <w:p w14:paraId="4E566367">
      <w:pPr>
        <w:rPr>
          <w:rFonts w:hint="eastAsia" w:ascii="仿宋" w:hAnsi="仿宋" w:eastAsia="仿宋" w:cs="仿宋"/>
        </w:rPr>
      </w:pPr>
    </w:p>
    <w:p w14:paraId="562BB88C">
      <w:pPr>
        <w:rPr>
          <w:rFonts w:hint="eastAsia" w:ascii="仿宋" w:hAnsi="仿宋" w:eastAsia="仿宋" w:cs="仿宋"/>
        </w:rPr>
      </w:pPr>
    </w:p>
    <w:p w14:paraId="7F28A13C">
      <w:pPr>
        <w:rPr>
          <w:rFonts w:hint="eastAsia" w:ascii="仿宋" w:hAnsi="仿宋" w:eastAsia="仿宋" w:cs="仿宋"/>
        </w:rPr>
      </w:pPr>
    </w:p>
    <w:p w14:paraId="3E5F1012">
      <w:pPr>
        <w:rPr>
          <w:rFonts w:hint="eastAsia" w:ascii="仿宋" w:hAnsi="仿宋" w:eastAsia="仿宋" w:cs="仿宋"/>
        </w:rPr>
      </w:pPr>
    </w:p>
    <w:p w14:paraId="7053D06F">
      <w:pPr>
        <w:rPr>
          <w:rFonts w:hint="eastAsia" w:ascii="仿宋" w:hAnsi="仿宋" w:eastAsia="仿宋" w:cs="仿宋"/>
        </w:rPr>
      </w:pPr>
    </w:p>
    <w:p w14:paraId="2754AC37">
      <w:pPr>
        <w:rPr>
          <w:rFonts w:hint="eastAsia" w:ascii="仿宋" w:hAnsi="仿宋" w:eastAsia="仿宋" w:cs="仿宋"/>
        </w:rPr>
      </w:pPr>
    </w:p>
    <w:p w14:paraId="34A683F4">
      <w:pPr>
        <w:rPr>
          <w:rFonts w:hint="eastAsia" w:ascii="仿宋" w:hAnsi="仿宋" w:eastAsia="仿宋" w:cs="仿宋"/>
        </w:rPr>
      </w:pPr>
    </w:p>
    <w:p w14:paraId="669FF9C6">
      <w:pPr>
        <w:rPr>
          <w:rFonts w:hint="eastAsia" w:ascii="仿宋" w:hAnsi="仿宋" w:eastAsia="仿宋" w:cs="仿宋"/>
        </w:rPr>
      </w:pPr>
    </w:p>
    <w:p w14:paraId="502D19CC">
      <w:pPr>
        <w:rPr>
          <w:rFonts w:hint="eastAsia" w:ascii="仿宋" w:hAnsi="仿宋" w:eastAsia="仿宋" w:cs="仿宋"/>
        </w:rPr>
      </w:pPr>
    </w:p>
    <w:p w14:paraId="4142D928">
      <w:pPr>
        <w:rPr>
          <w:rFonts w:hint="eastAsia" w:ascii="仿宋" w:hAnsi="仿宋" w:eastAsia="仿宋" w:cs="仿宋"/>
        </w:rPr>
      </w:pPr>
    </w:p>
    <w:p w14:paraId="1A8C5DF3">
      <w:pPr>
        <w:jc w:val="center"/>
        <w:outlineLvl w:val="0"/>
        <w:rPr>
          <w:rFonts w:hint="eastAsia" w:ascii="宋体" w:hAnsi="宋体" w:cs="宋体"/>
          <w:b/>
          <w:sz w:val="44"/>
          <w:szCs w:val="44"/>
          <w:highlight w:val="none"/>
        </w:rPr>
      </w:pPr>
      <w:bookmarkStart w:id="2" w:name="_Toc533608588"/>
    </w:p>
    <w:p w14:paraId="441CA6A9">
      <w:pPr>
        <w:jc w:val="both"/>
        <w:outlineLvl w:val="0"/>
        <w:rPr>
          <w:rFonts w:hint="eastAsia" w:ascii="宋体" w:hAnsi="宋体" w:cs="宋体"/>
          <w:b/>
          <w:sz w:val="44"/>
          <w:szCs w:val="44"/>
          <w:highlight w:val="none"/>
        </w:rPr>
      </w:pPr>
    </w:p>
    <w:p w14:paraId="53E4EDA1">
      <w:pPr>
        <w:jc w:val="center"/>
        <w:outlineLvl w:val="0"/>
        <w:rPr>
          <w:rFonts w:hint="eastAsia" w:ascii="宋体" w:hAnsi="宋体" w:cs="宋体"/>
          <w:b/>
          <w:sz w:val="44"/>
          <w:szCs w:val="44"/>
          <w:highlight w:val="none"/>
        </w:rPr>
      </w:pPr>
    </w:p>
    <w:p w14:paraId="7A6C63F6">
      <w:pPr>
        <w:jc w:val="center"/>
        <w:outlineLvl w:val="0"/>
        <w:rPr>
          <w:rFonts w:hint="eastAsia" w:ascii="宋体" w:hAnsi="宋体" w:cs="宋体"/>
          <w:b/>
          <w:sz w:val="44"/>
          <w:szCs w:val="44"/>
          <w:highlight w:val="none"/>
        </w:rPr>
      </w:pPr>
    </w:p>
    <w:p w14:paraId="33EBB4D6">
      <w:pPr>
        <w:jc w:val="center"/>
        <w:outlineLvl w:val="0"/>
        <w:rPr>
          <w:rFonts w:hint="eastAsia" w:ascii="宋体" w:hAnsi="宋体" w:cs="宋体"/>
          <w:b/>
          <w:sz w:val="28"/>
          <w:szCs w:val="28"/>
          <w:highlight w:val="none"/>
        </w:rPr>
      </w:pPr>
      <w:r>
        <w:rPr>
          <w:rFonts w:hint="eastAsia" w:ascii="宋体" w:hAnsi="宋体" w:cs="宋体"/>
          <w:b/>
          <w:sz w:val="44"/>
          <w:szCs w:val="44"/>
          <w:highlight w:val="none"/>
        </w:rPr>
        <w:t>目      录</w:t>
      </w:r>
      <w:bookmarkEnd w:id="2"/>
    </w:p>
    <w:p w14:paraId="649AB453">
      <w:pPr>
        <w:jc w:val="center"/>
        <w:rPr>
          <w:rFonts w:hint="eastAsia" w:ascii="宋体" w:hAnsi="宋体" w:cs="宋体"/>
          <w:highlight w:val="none"/>
        </w:rPr>
      </w:pPr>
    </w:p>
    <w:p w14:paraId="6B1B9E70">
      <w:pPr>
        <w:pStyle w:val="30"/>
        <w:tabs>
          <w:tab w:val="right" w:leader="dot" w:pos="9061"/>
        </w:tabs>
        <w:spacing w:line="480" w:lineRule="auto"/>
        <w:rPr>
          <w:rFonts w:hint="eastAsia" w:ascii="宋体" w:hAnsi="宋体" w:cs="宋体"/>
          <w:sz w:val="22"/>
          <w:szCs w:val="22"/>
          <w:highlight w:val="none"/>
        </w:rPr>
      </w:pPr>
      <w:r>
        <w:rPr>
          <w:rFonts w:hint="eastAsia" w:ascii="宋体" w:hAnsi="宋体" w:cs="宋体"/>
          <w:sz w:val="32"/>
          <w:szCs w:val="28"/>
          <w:highlight w:val="none"/>
        </w:rPr>
        <w:fldChar w:fldCharType="begin"/>
      </w:r>
      <w:r>
        <w:rPr>
          <w:rFonts w:hint="eastAsia" w:ascii="宋体" w:hAnsi="宋体" w:cs="宋体"/>
          <w:sz w:val="32"/>
          <w:szCs w:val="28"/>
          <w:highlight w:val="none"/>
        </w:rPr>
        <w:instrText xml:space="preserve"> TOC \o "1-1" \h \z \u </w:instrText>
      </w:r>
      <w:r>
        <w:rPr>
          <w:rFonts w:hint="eastAsia" w:ascii="宋体" w:hAnsi="宋体" w:cs="宋体"/>
          <w:sz w:val="32"/>
          <w:szCs w:val="28"/>
          <w:highlight w:val="none"/>
        </w:rPr>
        <w:fldChar w:fldCharType="separate"/>
      </w:r>
    </w:p>
    <w:p w14:paraId="5164EE70">
      <w:pPr>
        <w:pStyle w:val="30"/>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Style w:val="50"/>
          <w:rFonts w:hint="eastAsia" w:ascii="宋体" w:hAnsi="宋体" w:eastAsia="宋体" w:cs="宋体"/>
          <w:color w:val="auto"/>
          <w:sz w:val="30"/>
          <w:szCs w:val="30"/>
          <w:highlight w:val="none"/>
        </w:rPr>
        <w:fldChar w:fldCharType="begin"/>
      </w:r>
      <w:r>
        <w:rPr>
          <w:rStyle w:val="50"/>
          <w:rFonts w:hint="eastAsia" w:ascii="宋体" w:hAnsi="宋体" w:eastAsia="宋体" w:cs="宋体"/>
          <w:color w:val="auto"/>
          <w:sz w:val="30"/>
          <w:szCs w:val="30"/>
          <w:highlight w:val="none"/>
        </w:rPr>
        <w:instrText xml:space="preserve"> HYPERLINK \l "_Toc533608589" </w:instrText>
      </w:r>
      <w:r>
        <w:rPr>
          <w:rStyle w:val="50"/>
          <w:rFonts w:hint="eastAsia" w:ascii="宋体" w:hAnsi="宋体" w:eastAsia="宋体" w:cs="宋体"/>
          <w:color w:val="auto"/>
          <w:sz w:val="30"/>
          <w:szCs w:val="30"/>
          <w:highlight w:val="none"/>
        </w:rPr>
        <w:fldChar w:fldCharType="separate"/>
      </w:r>
      <w:r>
        <w:rPr>
          <w:rStyle w:val="50"/>
          <w:rFonts w:hint="eastAsia" w:ascii="宋体" w:hAnsi="宋体" w:eastAsia="宋体" w:cs="宋体"/>
          <w:color w:val="auto"/>
          <w:sz w:val="30"/>
          <w:szCs w:val="30"/>
          <w:highlight w:val="none"/>
        </w:rPr>
        <w:t>第一章　采购</w:t>
      </w:r>
      <w:r>
        <w:rPr>
          <w:rStyle w:val="50"/>
          <w:rFonts w:hint="eastAsia" w:ascii="宋体" w:hAnsi="宋体" w:eastAsia="宋体" w:cs="宋体"/>
          <w:color w:val="auto"/>
          <w:sz w:val="30"/>
          <w:szCs w:val="30"/>
          <w:highlight w:val="none"/>
          <w:lang w:val="en-US" w:eastAsia="zh-CN"/>
        </w:rPr>
        <w:t>邀请</w:t>
      </w:r>
      <w:r>
        <w:rPr>
          <w:rStyle w:val="50"/>
          <w:rFonts w:hint="eastAsia" w:ascii="宋体" w:hAnsi="宋体" w:eastAsia="宋体" w:cs="宋体"/>
          <w:color w:val="auto"/>
          <w:sz w:val="30"/>
          <w:szCs w:val="30"/>
          <w:highlight w:val="none"/>
        </w:rPr>
        <w:t>公告</w:t>
      </w:r>
      <w:r>
        <w:rPr>
          <w:rStyle w:val="50"/>
          <w:rFonts w:hint="eastAsia" w:ascii="宋体" w:hAnsi="宋体" w:eastAsia="宋体" w:cs="宋体"/>
          <w:color w:val="auto"/>
          <w:sz w:val="30"/>
          <w:szCs w:val="30"/>
          <w:highlight w:val="none"/>
        </w:rPr>
        <w:fldChar w:fldCharType="end"/>
      </w:r>
    </w:p>
    <w:p w14:paraId="2FDE8ACB">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"_Toc533608590"</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二章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关键信息</w:t>
      </w:r>
    </w:p>
    <w:p w14:paraId="5CEBB640">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"_Toc533608591"</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三章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采购</w:t>
      </w:r>
      <w:r>
        <w:rPr>
          <w:rStyle w:val="50"/>
          <w:rFonts w:hint="eastAsia" w:ascii="宋体" w:hAnsi="宋体" w:cs="宋体"/>
          <w:color w:val="auto"/>
          <w:sz w:val="30"/>
          <w:szCs w:val="30"/>
          <w:highlight w:val="none"/>
        </w:rPr>
        <w:t>项目</w:t>
      </w:r>
      <w:r>
        <w:rPr>
          <w:rFonts w:hint="eastAsia" w:ascii="宋体" w:hAnsi="宋体" w:cs="宋体"/>
          <w:sz w:val="30"/>
          <w:szCs w:val="30"/>
          <w:highlight w:val="none"/>
          <w:lang w:val="en-US" w:eastAsia="zh-CN"/>
        </w:rPr>
        <w:t>用户</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需求书</w:t>
      </w:r>
    </w:p>
    <w:p w14:paraId="558B78E8">
      <w:pPr>
        <w:pStyle w:val="30"/>
        <w:tabs>
          <w:tab w:val="right" w:leader="dot" w:pos="9061"/>
        </w:tabs>
        <w:spacing w:line="720" w:lineRule="auto"/>
        <w:ind w:firstLine="602" w:firstLineChars="200"/>
        <w:rPr>
          <w:rFonts w:hint="eastAsia" w:ascii="宋体" w:hAnsi="宋体" w:cs="宋体"/>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"_Toc533608592"</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四章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投标（响应）</w:t>
      </w:r>
      <w:r>
        <w:rPr>
          <w:rStyle w:val="50"/>
          <w:rFonts w:hint="eastAsia" w:ascii="宋体" w:hAnsi="宋体" w:cs="宋体"/>
          <w:color w:val="auto"/>
          <w:sz w:val="30"/>
          <w:szCs w:val="30"/>
          <w:highlight w:val="none"/>
        </w:rPr>
        <w:t>文件格式</w:t>
      </w:r>
      <w:r>
        <w:rPr>
          <w:rFonts w:hint="eastAsia" w:ascii="宋体" w:hAnsi="宋体" w:cs="宋体"/>
          <w:sz w:val="30"/>
          <w:szCs w:val="30"/>
          <w:highlight w:val="none"/>
        </w:rPr>
        <w:fldChar w:fldCharType="end"/>
      </w:r>
    </w:p>
    <w:p w14:paraId="2663C2E2">
      <w:pPr>
        <w:pStyle w:val="30"/>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五章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rPr>
        <w:t>合同</w:t>
      </w:r>
      <w:r>
        <w:rPr>
          <w:rStyle w:val="50"/>
          <w:rFonts w:hint="eastAsia" w:ascii="宋体" w:hAnsi="宋体" w:eastAsia="宋体" w:cs="宋体"/>
          <w:color w:val="auto"/>
          <w:sz w:val="30"/>
          <w:szCs w:val="30"/>
          <w:highlight w:val="none"/>
        </w:rPr>
        <w:t>格式</w:t>
      </w:r>
    </w:p>
    <w:p w14:paraId="6691198C">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六章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lang w:val="en-US" w:eastAsia="zh-CN"/>
        </w:rPr>
        <w:t>投标人须知</w:t>
      </w:r>
    </w:p>
    <w:p w14:paraId="332387A5">
      <w:pPr>
        <w:rPr>
          <w:rFonts w:hint="eastAsia" w:ascii="仿宋" w:hAnsi="仿宋" w:eastAsia="仿宋" w:cs="仿宋"/>
        </w:rPr>
      </w:pPr>
      <w:r>
        <w:rPr>
          <w:rFonts w:hint="eastAsia" w:ascii="宋体" w:hAnsi="宋体" w:cs="宋体"/>
          <w:sz w:val="32"/>
          <w:szCs w:val="28"/>
          <w:highlight w:val="none"/>
        </w:rPr>
        <w:fldChar w:fldCharType="end"/>
      </w:r>
    </w:p>
    <w:p w14:paraId="6C576101">
      <w:pPr>
        <w:pStyle w:val="4"/>
        <w:pageBreakBefore/>
        <w:spacing w:line="415" w:lineRule="auto"/>
        <w:jc w:val="center"/>
        <w:rPr>
          <w:rFonts w:hint="eastAsia" w:ascii="仿宋" w:hAnsi="仿宋" w:eastAsia="仿宋" w:cs="仿宋"/>
          <w:b/>
          <w:bCs/>
          <w:highlight w:val="none"/>
        </w:rPr>
      </w:pPr>
      <w:bookmarkStart w:id="3" w:name="_Toc34238554"/>
      <w:bookmarkStart w:id="4" w:name="_Toc6319"/>
      <w:bookmarkStart w:id="5" w:name="_Toc26199"/>
      <w:r>
        <w:rPr>
          <w:rFonts w:hint="eastAsia" w:ascii="仿宋" w:hAnsi="仿宋" w:eastAsia="仿宋" w:cs="仿宋"/>
          <w:b/>
          <w:bCs/>
          <w:highlight w:val="none"/>
        </w:rPr>
        <w:t>第一章  采购公告</w:t>
      </w:r>
      <w:bookmarkEnd w:id="3"/>
      <w:bookmarkEnd w:id="4"/>
      <w:bookmarkEnd w:id="5"/>
    </w:p>
    <w:p w14:paraId="72505164">
      <w:pPr>
        <w:adjustRightInd w:val="0"/>
        <w:snapToGrid w:val="0"/>
        <w:spacing w:line="400" w:lineRule="exact"/>
        <w:jc w:val="left"/>
        <w:rPr>
          <w:rFonts w:hint="eastAsia" w:ascii="仿宋" w:hAnsi="仿宋" w:eastAsia="仿宋" w:cs="仿宋"/>
          <w:b/>
          <w:bCs w:val="0"/>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一、项目基本情况</w:t>
      </w:r>
    </w:p>
    <w:p w14:paraId="45648542">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1、项目编号：FTEY-ZXCG-2025012</w:t>
      </w:r>
    </w:p>
    <w:p w14:paraId="1EFD1F30">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2、项目名称：福田区第二人民医院护士鞋采购项目</w:t>
      </w:r>
    </w:p>
    <w:p w14:paraId="260A9C85">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3、采购方式：询价采购</w:t>
      </w:r>
    </w:p>
    <w:p w14:paraId="0FF2C047">
      <w:pPr>
        <w:adjustRightInd w:val="0"/>
        <w:snapToGrid w:val="0"/>
        <w:spacing w:line="400" w:lineRule="exact"/>
        <w:ind w:firstLine="240" w:firstLineChars="100"/>
        <w:rPr>
          <w:rFonts w:hint="eastAsia"/>
          <w:highlight w:val="none"/>
        </w:rPr>
      </w:pPr>
      <w:r>
        <w:rPr>
          <w:rFonts w:hint="eastAsia" w:ascii="仿宋" w:hAnsi="仿宋" w:eastAsia="仿宋" w:cs="仿宋"/>
          <w:color w:val="000000" w:themeColor="text1"/>
          <w:sz w:val="24"/>
          <w:highlight w:val="none"/>
          <w14:textFill>
            <w14:solidFill>
              <w14:schemeClr w14:val="tx1"/>
            </w14:solidFill>
          </w14:textFill>
        </w:rPr>
        <w:t>4、采购需求：</w:t>
      </w:r>
    </w:p>
    <w:tbl>
      <w:tblPr>
        <w:tblStyle w:val="44"/>
        <w:tblW w:w="8609"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564"/>
        <w:gridCol w:w="2100"/>
        <w:gridCol w:w="586"/>
        <w:gridCol w:w="1554"/>
        <w:gridCol w:w="1473"/>
        <w:gridCol w:w="1606"/>
        <w:gridCol w:w="726"/>
      </w:tblGrid>
      <w:tr w14:paraId="5764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90" w:hRule="atLeast"/>
        </w:trPr>
        <w:tc>
          <w:tcPr>
            <w:tcW w:w="564" w:type="dxa"/>
            <w:noWrap w:val="0"/>
            <w:vAlign w:val="center"/>
          </w:tcPr>
          <w:p w14:paraId="33187C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2100" w:type="dxa"/>
            <w:noWrap w:val="0"/>
            <w:vAlign w:val="center"/>
          </w:tcPr>
          <w:p w14:paraId="7AB0F8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采购内容</w:t>
            </w:r>
          </w:p>
        </w:tc>
        <w:tc>
          <w:tcPr>
            <w:tcW w:w="586" w:type="dxa"/>
            <w:noWrap w:val="0"/>
            <w:vAlign w:val="center"/>
          </w:tcPr>
          <w:p w14:paraId="4E4CF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1554" w:type="dxa"/>
            <w:noWrap w:val="0"/>
            <w:vAlign w:val="center"/>
          </w:tcPr>
          <w:p w14:paraId="6C0C84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预算金额</w:t>
            </w:r>
          </w:p>
          <w:p w14:paraId="2CC667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73" w:type="dxa"/>
            <w:noWrap w:val="0"/>
            <w:vAlign w:val="center"/>
          </w:tcPr>
          <w:p w14:paraId="4BDAE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最高支付上限</w:t>
            </w:r>
          </w:p>
          <w:p w14:paraId="4D6C66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606" w:type="dxa"/>
            <w:noWrap w:val="0"/>
            <w:vAlign w:val="center"/>
          </w:tcPr>
          <w:p w14:paraId="5A83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技术需求或服务要求</w:t>
            </w:r>
          </w:p>
        </w:tc>
        <w:tc>
          <w:tcPr>
            <w:tcW w:w="726" w:type="dxa"/>
            <w:noWrap w:val="0"/>
            <w:vAlign w:val="center"/>
          </w:tcPr>
          <w:p w14:paraId="19F19A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w:t>
            </w:r>
          </w:p>
        </w:tc>
      </w:tr>
      <w:tr w14:paraId="214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808" w:hRule="atLeast"/>
        </w:trPr>
        <w:tc>
          <w:tcPr>
            <w:tcW w:w="564" w:type="dxa"/>
            <w:noWrap w:val="0"/>
            <w:vAlign w:val="center"/>
          </w:tcPr>
          <w:p w14:paraId="74465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w:t>
            </w:r>
          </w:p>
        </w:tc>
        <w:tc>
          <w:tcPr>
            <w:tcW w:w="2100" w:type="dxa"/>
            <w:noWrap w:val="0"/>
            <w:vAlign w:val="center"/>
          </w:tcPr>
          <w:p w14:paraId="306115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福田区第二人民医院护士鞋采购项目</w:t>
            </w:r>
          </w:p>
        </w:tc>
        <w:tc>
          <w:tcPr>
            <w:tcW w:w="586" w:type="dxa"/>
            <w:noWrap w:val="0"/>
            <w:vAlign w:val="center"/>
          </w:tcPr>
          <w:p w14:paraId="67BB0D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1批</w:t>
            </w:r>
          </w:p>
        </w:tc>
        <w:tc>
          <w:tcPr>
            <w:tcW w:w="1554" w:type="dxa"/>
            <w:noWrap w:val="0"/>
            <w:vAlign w:val="center"/>
          </w:tcPr>
          <w:p w14:paraId="3EEE4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77500</w:t>
            </w:r>
          </w:p>
        </w:tc>
        <w:tc>
          <w:tcPr>
            <w:tcW w:w="1473" w:type="dxa"/>
            <w:noWrap w:val="0"/>
            <w:vAlign w:val="center"/>
          </w:tcPr>
          <w:p w14:paraId="4F0093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77500</w:t>
            </w:r>
          </w:p>
        </w:tc>
        <w:tc>
          <w:tcPr>
            <w:tcW w:w="1606" w:type="dxa"/>
            <w:noWrap w:val="0"/>
            <w:vAlign w:val="center"/>
          </w:tcPr>
          <w:p w14:paraId="53722E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详见询价采购文件用户需求书</w:t>
            </w:r>
          </w:p>
        </w:tc>
        <w:tc>
          <w:tcPr>
            <w:tcW w:w="726" w:type="dxa"/>
            <w:noWrap w:val="0"/>
            <w:vAlign w:val="center"/>
          </w:tcPr>
          <w:p w14:paraId="0201D4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w:t>
            </w:r>
          </w:p>
        </w:tc>
      </w:tr>
    </w:tbl>
    <w:p w14:paraId="69FCB69A">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5、合同履行期限：详见询价采购文件用户需求书。</w:t>
      </w:r>
    </w:p>
    <w:p w14:paraId="2A6937D0">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6、本项目不接受联合体投标。</w:t>
      </w:r>
    </w:p>
    <w:p w14:paraId="3FD97B93">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7、本项目只接受</w:t>
      </w:r>
      <w:r>
        <w:rPr>
          <w:rFonts w:hint="eastAsia" w:ascii="仿宋" w:hAnsi="仿宋" w:eastAsia="仿宋" w:cs="仿宋"/>
          <w:sz w:val="24"/>
          <w:highlight w:val="none"/>
        </w:rPr>
        <w:t>采购人推荐的供应商</w:t>
      </w:r>
      <w:r>
        <w:rPr>
          <w:rFonts w:hint="eastAsia" w:ascii="仿宋" w:hAnsi="仿宋" w:eastAsia="仿宋" w:cs="仿宋"/>
          <w:color w:val="000000" w:themeColor="text1"/>
          <w:sz w:val="24"/>
          <w:highlight w:val="none"/>
          <w:lang w:val="en-US" w:eastAsia="zh-CN"/>
          <w14:textFill>
            <w14:solidFill>
              <w14:schemeClr w14:val="tx1"/>
            </w14:solidFill>
          </w14:textFill>
        </w:rPr>
        <w:t>参与投标。</w:t>
      </w:r>
    </w:p>
    <w:p w14:paraId="71451A06">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二</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人的资格要求：</w:t>
      </w:r>
    </w:p>
    <w:p w14:paraId="7F09D11C">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auto"/>
          <w:sz w:val="24"/>
          <w:highlight w:val="none"/>
          <w:lang w:val="en-US" w:eastAsia="zh-CN"/>
        </w:rPr>
        <w:t>或其他证明材料复印件加盖公章</w:t>
      </w:r>
      <w:r>
        <w:rPr>
          <w:rFonts w:hint="eastAsia" w:ascii="仿宋" w:hAnsi="仿宋" w:eastAsia="仿宋" w:cs="仿宋"/>
          <w:color w:val="auto"/>
          <w:sz w:val="24"/>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6A99F80">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FB6E0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3.参与本项目政府采购活动时不存在被有关部门禁止参与政府采购活动且在有效期内的情况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参与本项目投标前三年内，在经营活动中没有重大违法记录。</w:t>
      </w:r>
      <w:r>
        <w:rPr>
          <w:rFonts w:hint="eastAsia" w:ascii="仿宋" w:hAnsi="仿宋" w:eastAsia="仿宋" w:cs="仿宋"/>
          <w:color w:val="auto"/>
          <w:sz w:val="24"/>
          <w:highlight w:val="none"/>
        </w:rPr>
        <w:t>（由供应商在《政府采购投标及履约承诺函》中作出声明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EB663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不存在《深圳市财政局政府采购供应商信用信息管理办法》（深财规〔2023〕3 号）列明的严重违法失信行为（由供应商在《</w:t>
      </w:r>
      <w:r>
        <w:rPr>
          <w:rFonts w:hint="eastAsia" w:ascii="仿宋" w:hAnsi="仿宋" w:eastAsia="仿宋" w:cs="仿宋"/>
          <w:color w:val="auto"/>
          <w:sz w:val="24"/>
          <w:highlight w:val="none"/>
          <w:lang w:eastAsia="zh-CN"/>
        </w:rPr>
        <w:t>政府采购投标及履约承诺函</w:t>
      </w:r>
      <w:r>
        <w:rPr>
          <w:rFonts w:hint="eastAsia" w:ascii="仿宋" w:hAnsi="仿宋" w:eastAsia="仿宋" w:cs="仿宋"/>
          <w:color w:val="auto"/>
          <w:sz w:val="24"/>
          <w:highlight w:val="none"/>
        </w:rPr>
        <w:t>》中作出声明）</w:t>
      </w:r>
      <w:r>
        <w:rPr>
          <w:rFonts w:hint="eastAsia" w:ascii="仿宋" w:hAnsi="仿宋" w:eastAsia="仿宋" w:cs="仿宋"/>
          <w:color w:val="auto"/>
          <w:sz w:val="24"/>
          <w:highlight w:val="none"/>
          <w:lang w:eastAsia="zh-CN"/>
        </w:rPr>
        <w:t>；</w:t>
      </w:r>
    </w:p>
    <w:p w14:paraId="3578983E">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5.未被列入失信被执行人、</w:t>
      </w:r>
      <w:r>
        <w:rPr>
          <w:rFonts w:hint="eastAsia" w:ascii="仿宋" w:hAnsi="仿宋" w:eastAsia="仿宋" w:cs="仿宋"/>
          <w:color w:val="auto"/>
          <w:sz w:val="24"/>
          <w:highlight w:val="none"/>
        </w:rPr>
        <w:t>重大税收违法案件当事人名单</w:t>
      </w:r>
      <w:r>
        <w:rPr>
          <w:rFonts w:hint="eastAsia" w:ascii="仿宋" w:hAnsi="仿宋" w:eastAsia="仿宋" w:cs="仿宋"/>
          <w:color w:val="auto"/>
          <w:sz w:val="24"/>
          <w:highlight w:val="none"/>
          <w:lang w:val="en-US" w:eastAsia="zh-CN"/>
        </w:rPr>
        <w:t>、政府采购严重违法失信行为记录名单</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w:t>
      </w:r>
    </w:p>
    <w:p w14:paraId="255A8A91">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27700F58">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0902717D">
      <w:pPr>
        <w:pStyle w:val="291"/>
        <w:adjustRightInd w:val="0"/>
        <w:snapToGrid w:val="0"/>
        <w:spacing w:line="240" w:lineRule="auto"/>
        <w:ind w:left="0" w:leftChars="0" w:firstLine="480" w:firstLineChars="200"/>
        <w:jc w:val="left"/>
        <w:rPr>
          <w:rFonts w:hint="default" w:ascii="仿宋" w:hAnsi="仿宋" w:eastAsia="仿宋" w:cs="仿宋"/>
          <w:color w:val="auto"/>
          <w:sz w:val="24"/>
          <w:highlight w:val="yellow"/>
          <w:lang w:val="en-US" w:eastAsia="zh-CN"/>
        </w:rPr>
      </w:pPr>
      <w:r>
        <w:rPr>
          <w:rFonts w:hint="eastAsia" w:ascii="仿宋" w:hAnsi="仿宋" w:eastAsia="仿宋" w:cs="仿宋"/>
          <w:color w:val="auto"/>
          <w:sz w:val="24"/>
          <w:highlight w:val="none"/>
          <w:lang w:val="en-US" w:eastAsia="zh-CN"/>
        </w:rPr>
        <w:t>8.本项目是否全部专门面向中小企业采购：</w:t>
      </w:r>
      <w:r>
        <w:rPr>
          <w:rFonts w:hint="eastAsia" w:ascii="仿宋" w:hAnsi="仿宋" w:eastAsia="仿宋" w:cs="仿宋"/>
          <w:color w:val="auto"/>
          <w:sz w:val="24"/>
          <w:highlight w:val="yellow"/>
          <w:lang w:val="en-US" w:eastAsia="zh-CN"/>
        </w:rPr>
        <w:sym w:font="Wingdings" w:char="00FE"/>
      </w:r>
      <w:r>
        <w:rPr>
          <w:rFonts w:hint="eastAsia" w:ascii="仿宋" w:hAnsi="仿宋" w:eastAsia="仿宋" w:cs="仿宋"/>
          <w:color w:val="auto"/>
          <w:sz w:val="24"/>
          <w:highlight w:val="yellow"/>
          <w:lang w:val="en-US" w:eastAsia="zh-CN"/>
        </w:rPr>
        <w:t xml:space="preserve">是   </w:t>
      </w:r>
      <w:r>
        <w:rPr>
          <w:rFonts w:hint="eastAsia" w:ascii="仿宋" w:hAnsi="仿宋" w:eastAsia="仿宋" w:cs="仿宋"/>
          <w:color w:val="auto"/>
          <w:sz w:val="24"/>
          <w:highlight w:val="yellow"/>
          <w:lang w:val="en-US" w:eastAsia="zh-CN"/>
        </w:rPr>
        <w:sym w:font="Wingdings" w:char="00A8"/>
      </w:r>
      <w:r>
        <w:rPr>
          <w:rFonts w:hint="eastAsia" w:ascii="仿宋" w:hAnsi="仿宋" w:eastAsia="仿宋" w:cs="仿宋"/>
          <w:color w:val="auto"/>
          <w:sz w:val="24"/>
          <w:highlight w:val="yellow"/>
          <w:lang w:val="en-US" w:eastAsia="zh-CN"/>
        </w:rPr>
        <w:t>否</w:t>
      </w:r>
    </w:p>
    <w:p w14:paraId="76B071E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w:t>
      </w:r>
      <w:r>
        <w:rPr>
          <w:rFonts w:hint="eastAsia" w:ascii="仿宋" w:hAnsi="仿宋" w:eastAsia="仿宋" w:cs="仿宋"/>
          <w:b/>
          <w:color w:val="000000" w:themeColor="text1"/>
          <w:sz w:val="24"/>
          <w:highlight w:val="none"/>
          <w:lang w:val="en-US" w:eastAsia="zh-CN"/>
          <w14:textFill>
            <w14:solidFill>
              <w14:schemeClr w14:val="tx1"/>
            </w14:solidFill>
          </w14:textFill>
        </w:rPr>
        <w:t>报名及</w:t>
      </w:r>
      <w:r>
        <w:rPr>
          <w:rFonts w:hint="eastAsia" w:ascii="仿宋" w:hAnsi="仿宋" w:eastAsia="仿宋" w:cs="仿宋"/>
          <w:b/>
          <w:color w:val="000000" w:themeColor="text1"/>
          <w:sz w:val="24"/>
          <w:highlight w:val="none"/>
          <w14:textFill>
            <w14:solidFill>
              <w14:schemeClr w14:val="tx1"/>
            </w14:solidFill>
          </w14:textFill>
        </w:rPr>
        <w:t>获取</w:t>
      </w:r>
      <w:r>
        <w:rPr>
          <w:rFonts w:hint="eastAsia" w:ascii="仿宋" w:hAnsi="仿宋" w:eastAsia="仿宋" w:cs="仿宋"/>
          <w:b/>
          <w:color w:val="000000" w:themeColor="text1"/>
          <w:sz w:val="24"/>
          <w:highlight w:val="none"/>
          <w:lang w:eastAsia="zh-CN"/>
          <w14:textFill>
            <w14:solidFill>
              <w14:schemeClr w14:val="tx1"/>
            </w14:solidFill>
          </w14:textFill>
        </w:rPr>
        <w:t>询价采购</w:t>
      </w:r>
      <w:r>
        <w:rPr>
          <w:rFonts w:hint="eastAsia" w:ascii="仿宋" w:hAnsi="仿宋" w:eastAsia="仿宋" w:cs="仿宋"/>
          <w:b/>
          <w:color w:val="000000" w:themeColor="text1"/>
          <w:sz w:val="24"/>
          <w:highlight w:val="none"/>
          <w14:textFill>
            <w14:solidFill>
              <w14:schemeClr w14:val="tx1"/>
            </w14:solidFill>
          </w14:textFill>
        </w:rPr>
        <w:t>文件</w:t>
      </w:r>
    </w:p>
    <w:p w14:paraId="6C3D0F55">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报名时间：</w:t>
      </w:r>
      <w:r>
        <w:rPr>
          <w:rFonts w:hint="eastAsia" w:ascii="仿宋" w:hAnsi="仿宋" w:eastAsia="仿宋" w:cs="仿宋"/>
          <w:color w:val="000000" w:themeColor="text1"/>
          <w:kern w:val="2"/>
          <w:sz w:val="24"/>
          <w:szCs w:val="24"/>
          <w:highlight w:val="yellow"/>
          <w:lang w:val="en-US" w:eastAsia="zh-CN" w:bidi="ar-SA"/>
          <w14:textFill>
            <w14:solidFill>
              <w14:schemeClr w14:val="tx1"/>
            </w14:solidFill>
          </w14:textFill>
        </w:rPr>
        <w:t>2025年11月18日—11月21日下午4:00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4F9DB4F">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报名方式：</w:t>
      </w:r>
      <w:r>
        <w:rPr>
          <w:rFonts w:hint="eastAsia" w:ascii="仿宋" w:hAnsi="仿宋" w:eastAsia="仿宋" w:cs="仿宋"/>
          <w:sz w:val="24"/>
          <w:highlight w:val="none"/>
        </w:rPr>
        <w:t>拟参与</w:t>
      </w:r>
      <w:r>
        <w:rPr>
          <w:rFonts w:hint="eastAsia" w:ascii="仿宋" w:hAnsi="仿宋" w:eastAsia="仿宋" w:cs="仿宋"/>
          <w:sz w:val="24"/>
          <w:highlight w:val="none"/>
          <w:lang w:val="en-US" w:eastAsia="zh-CN"/>
        </w:rPr>
        <w:t>询价采购</w:t>
      </w:r>
      <w:r>
        <w:rPr>
          <w:rFonts w:hint="eastAsia" w:ascii="仿宋" w:hAnsi="仿宋" w:eastAsia="仿宋" w:cs="仿宋"/>
          <w:sz w:val="24"/>
          <w:highlight w:val="none"/>
        </w:rPr>
        <w:t>的供应商须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"mailto:需提交盖章版报名函至987892868@qq.com"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提交盖章版《</w:t>
      </w:r>
      <w:r>
        <w:rPr>
          <w:rFonts w:hint="eastAsia" w:ascii="仿宋" w:hAnsi="仿宋" w:eastAsia="仿宋" w:cs="仿宋"/>
          <w:sz w:val="24"/>
          <w:highlight w:val="none"/>
          <w:lang w:val="en-US" w:eastAsia="zh-CN"/>
        </w:rPr>
        <w:t>报名文件</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以</w:t>
      </w: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投标单位</w:t>
      </w:r>
      <w:r>
        <w:rPr>
          <w:rFonts w:hint="eastAsia" w:ascii="仿宋" w:hAnsi="仿宋" w:eastAsia="仿宋" w:cs="仿宋"/>
          <w:sz w:val="24"/>
          <w:highlight w:val="none"/>
        </w:rPr>
        <w:t>名称”命名</w:t>
      </w:r>
      <w:r>
        <w:rPr>
          <w:rFonts w:hint="eastAsia" w:ascii="仿宋" w:hAnsi="仿宋" w:eastAsia="仿宋" w:cs="仿宋"/>
          <w:sz w:val="24"/>
          <w:highlight w:val="none"/>
        </w:rPr>
        <w:fldChar w:fldCharType="end"/>
      </w:r>
      <w:r>
        <w:rPr>
          <w:rFonts w:hint="eastAsia" w:ascii="仿宋" w:hAnsi="仿宋" w:eastAsia="仿宋" w:cs="仿宋"/>
          <w:sz w:val="24"/>
          <w:highlight w:val="none"/>
        </w:rPr>
        <w:t>发送至邮箱：</w:t>
      </w:r>
      <w:r>
        <w:rPr>
          <w:rFonts w:hint="eastAsia" w:ascii="仿宋" w:hAnsi="仿宋" w:eastAsia="仿宋" w:cs="仿宋"/>
          <w:sz w:val="24"/>
          <w:highlight w:val="none"/>
          <w:lang w:eastAsia="zh-CN"/>
        </w:rPr>
        <w:t>zbcgb@ft2yy.cn</w:t>
      </w:r>
    </w:p>
    <w:p w14:paraId="363BBF3E">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报名文件及</w:t>
      </w:r>
      <w:r>
        <w:rPr>
          <w:rFonts w:hint="eastAsia" w:ascii="仿宋" w:hAnsi="仿宋" w:eastAsia="仿宋" w:cs="仿宋"/>
          <w:b/>
          <w:color w:val="000000" w:themeColor="text1"/>
          <w:sz w:val="24"/>
          <w:highlight w:val="none"/>
          <w:lang w:eastAsia="zh-CN"/>
          <w14:textFill>
            <w14:solidFill>
              <w14:schemeClr w14:val="tx1"/>
            </w14:solidFill>
          </w14:textFill>
        </w:rPr>
        <w:t>询价采购</w:t>
      </w:r>
      <w:r>
        <w:rPr>
          <w:rFonts w:hint="eastAsia" w:ascii="仿宋" w:hAnsi="仿宋" w:eastAsia="仿宋" w:cs="仿宋"/>
          <w:b/>
          <w:color w:val="000000" w:themeColor="text1"/>
          <w:sz w:val="24"/>
          <w:highlight w:val="none"/>
          <w14:textFill>
            <w14:solidFill>
              <w14:schemeClr w14:val="tx1"/>
            </w14:solidFill>
          </w14:textFill>
        </w:rPr>
        <w:t>文件获取</w:t>
      </w:r>
      <w:r>
        <w:rPr>
          <w:rFonts w:hint="eastAsia" w:ascii="仿宋" w:hAnsi="仿宋" w:eastAsia="仿宋" w:cs="仿宋"/>
          <w:b/>
          <w:bCs/>
          <w:sz w:val="24"/>
          <w:highlight w:val="none"/>
          <w:lang w:eastAsia="zh-CN"/>
        </w:rPr>
        <w:t>方式：</w:t>
      </w:r>
      <w:r>
        <w:rPr>
          <w:rFonts w:hint="eastAsia" w:ascii="仿宋" w:hAnsi="仿宋" w:eastAsia="仿宋" w:cs="仿宋"/>
          <w:sz w:val="24"/>
          <w:highlight w:val="none"/>
          <w:lang w:eastAsia="zh-CN"/>
        </w:rPr>
        <w:t>在线下载（</w:t>
      </w:r>
      <w:r>
        <w:rPr>
          <w:rFonts w:hint="eastAsia" w:ascii="仿宋" w:hAnsi="仿宋" w:eastAsia="仿宋" w:cs="仿宋"/>
          <w:sz w:val="24"/>
          <w:highlight w:val="none"/>
          <w:lang w:val="en-US" w:eastAsia="zh-CN"/>
        </w:rPr>
        <w:t>下载采购公告附件</w:t>
      </w:r>
      <w:r>
        <w:rPr>
          <w:rFonts w:hint="eastAsia" w:ascii="仿宋" w:hAnsi="仿宋" w:eastAsia="仿宋" w:cs="仿宋"/>
          <w:sz w:val="24"/>
          <w:highlight w:val="none"/>
          <w:lang w:eastAsia="zh-CN"/>
        </w:rPr>
        <w:t>）。</w:t>
      </w:r>
    </w:p>
    <w:p w14:paraId="19FAEE0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w:t>
      </w:r>
      <w:r>
        <w:rPr>
          <w:rFonts w:hint="eastAsia" w:ascii="仿宋" w:hAnsi="仿宋" w:eastAsia="仿宋" w:cs="仿宋"/>
          <w:b/>
          <w:color w:val="000000" w:themeColor="text1"/>
          <w:sz w:val="24"/>
          <w:highlight w:val="none"/>
          <w:lang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文件截止时间、开标时间和地点</w:t>
      </w:r>
    </w:p>
    <w:p w14:paraId="10E9488B">
      <w:pPr>
        <w:spacing w:line="400" w:lineRule="exact"/>
        <w:ind w:firstLine="482" w:firstLineChars="200"/>
        <w:rPr>
          <w:rFonts w:hint="eastAsia" w:ascii="仿宋" w:hAnsi="仿宋" w:eastAsia="仿宋" w:cs="仿宋"/>
          <w:snapToGrid w:val="0"/>
          <w:sz w:val="24"/>
          <w:highlight w:val="none"/>
          <w:lang w:val="zh-CN"/>
        </w:rPr>
      </w:pPr>
      <w:r>
        <w:rPr>
          <w:rFonts w:hint="eastAsia" w:ascii="仿宋" w:hAnsi="仿宋" w:eastAsia="仿宋" w:cs="仿宋"/>
          <w:b/>
          <w:bCs/>
          <w:snapToGrid w:val="0"/>
          <w:sz w:val="24"/>
          <w:highlight w:val="none"/>
          <w:lang w:val="zh-CN"/>
        </w:rPr>
        <w:t>递交</w:t>
      </w:r>
      <w:r>
        <w:rPr>
          <w:rFonts w:hint="eastAsia" w:ascii="仿宋" w:hAnsi="仿宋" w:eastAsia="仿宋" w:cs="仿宋"/>
          <w:b/>
          <w:bCs/>
          <w:snapToGrid w:val="0"/>
          <w:sz w:val="24"/>
          <w:highlight w:val="none"/>
          <w:lang w:eastAsia="zh-CN"/>
        </w:rPr>
        <w:t>投标</w:t>
      </w:r>
      <w:r>
        <w:rPr>
          <w:rFonts w:hint="eastAsia" w:ascii="仿宋" w:hAnsi="仿宋" w:eastAsia="仿宋" w:cs="仿宋"/>
          <w:b/>
          <w:bCs/>
          <w:snapToGrid w:val="0"/>
          <w:sz w:val="24"/>
          <w:highlight w:val="none"/>
          <w:lang w:val="zh-CN"/>
        </w:rPr>
        <w:t>文件截止时间：</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11</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24</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w:t>
      </w:r>
      <w:r>
        <w:rPr>
          <w:rFonts w:hint="eastAsia" w:ascii="仿宋" w:hAnsi="仿宋" w:eastAsia="仿宋" w:cs="仿宋"/>
          <w:snapToGrid w:val="0"/>
          <w:sz w:val="24"/>
          <w:highlight w:val="yellow"/>
          <w:lang w:val="en-US" w:eastAsia="zh-CN"/>
        </w:rPr>
        <w:t>2：0</w:t>
      </w:r>
      <w:r>
        <w:rPr>
          <w:rFonts w:hint="eastAsia" w:ascii="仿宋" w:hAnsi="仿宋" w:eastAsia="仿宋" w:cs="仿宋"/>
          <w:snapToGrid w:val="0"/>
          <w:sz w:val="24"/>
          <w:highlight w:val="yellow"/>
        </w:rPr>
        <w:t>0至</w:t>
      </w:r>
      <w:r>
        <w:rPr>
          <w:rFonts w:hint="eastAsia" w:ascii="仿宋" w:hAnsi="仿宋" w:eastAsia="仿宋" w:cs="仿宋"/>
          <w:snapToGrid w:val="0"/>
          <w:sz w:val="24"/>
          <w:highlight w:val="yellow"/>
          <w:lang w:val="en-US" w:eastAsia="zh-CN"/>
        </w:rPr>
        <w:t>2</w:t>
      </w:r>
      <w:r>
        <w:rPr>
          <w:rFonts w:hint="eastAsia" w:ascii="仿宋" w:hAnsi="仿宋" w:eastAsia="仿宋" w:cs="仿宋"/>
          <w:snapToGrid w:val="0"/>
          <w:sz w:val="24"/>
          <w:highlight w:val="yellow"/>
          <w:lang w:val="zh-CN"/>
        </w:rPr>
        <w:t>:</w:t>
      </w:r>
      <w:r>
        <w:rPr>
          <w:rFonts w:hint="eastAsia" w:ascii="仿宋" w:hAnsi="仿宋" w:eastAsia="仿宋" w:cs="仿宋"/>
          <w:snapToGrid w:val="0"/>
          <w:sz w:val="24"/>
          <w:highlight w:val="yellow"/>
          <w:lang w:val="en-US" w:eastAsia="zh-CN"/>
        </w:rPr>
        <w:t>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530EF09">
      <w:pPr>
        <w:spacing w:line="40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snapToGrid w:val="0"/>
          <w:sz w:val="24"/>
          <w:highlight w:val="none"/>
          <w:lang w:val="en-US" w:eastAsia="zh-CN"/>
        </w:rPr>
        <w:t>开标时间</w:t>
      </w:r>
      <w:r>
        <w:rPr>
          <w:rFonts w:hint="eastAsia" w:ascii="仿宋" w:hAnsi="仿宋" w:eastAsia="仿宋" w:cs="仿宋"/>
          <w:b/>
          <w:bCs/>
          <w:snapToGrid w:val="0"/>
          <w:sz w:val="24"/>
          <w:highlight w:val="none"/>
          <w:lang w:val="zh-CN"/>
        </w:rPr>
        <w:t>：</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11</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24下午</w:t>
      </w:r>
      <w:r>
        <w:rPr>
          <w:rFonts w:hint="eastAsia" w:ascii="仿宋" w:hAnsi="仿宋" w:eastAsia="仿宋" w:cs="仿宋"/>
          <w:snapToGrid w:val="0"/>
          <w:sz w:val="24"/>
          <w:highlight w:val="yellow"/>
          <w:lang w:val="en-US" w:eastAsia="zh-CN"/>
        </w:rPr>
        <w:t>2：3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color w:val="000000" w:themeColor="text1"/>
          <w:sz w:val="24"/>
          <w:highlight w:val="none"/>
          <w14:textFill>
            <w14:solidFill>
              <w14:schemeClr w14:val="tx1"/>
            </w14:solidFill>
          </w14:textFill>
        </w:rPr>
        <w:t>（北京时间）逾期送达的或者未送达指定地点的投标文件，采购人不予受理。</w:t>
      </w:r>
    </w:p>
    <w:p w14:paraId="01616FE8">
      <w:pPr>
        <w:spacing w:line="400" w:lineRule="exact"/>
        <w:ind w:right="-313" w:rightChars="-149" w:firstLine="482" w:firstLineChars="200"/>
        <w:rPr>
          <w:rFonts w:hint="eastAsia" w:ascii="仿宋" w:hAnsi="仿宋" w:eastAsia="仿宋" w:cs="仿宋"/>
          <w:sz w:val="24"/>
          <w:highlight w:val="none"/>
          <w:lang w:eastAsia="zh-CN"/>
        </w:rPr>
      </w:pPr>
      <w:r>
        <w:rPr>
          <w:rFonts w:hint="eastAsia" w:ascii="仿宋" w:hAnsi="仿宋" w:eastAsia="仿宋" w:cs="仿宋"/>
          <w:b/>
          <w:bCs/>
          <w:snapToGrid w:val="0"/>
          <w:sz w:val="24"/>
          <w:highlight w:val="none"/>
          <w:lang w:val="en-US" w:eastAsia="zh-CN"/>
        </w:rPr>
        <w:t>开标</w:t>
      </w:r>
      <w:r>
        <w:rPr>
          <w:rFonts w:hint="eastAsia" w:ascii="仿宋" w:hAnsi="仿宋" w:eastAsia="仿宋" w:cs="仿宋"/>
          <w:b/>
          <w:bCs/>
          <w:snapToGrid w:val="0"/>
          <w:sz w:val="24"/>
          <w:highlight w:val="none"/>
          <w:lang w:val="zh-CN"/>
        </w:rPr>
        <w:t>地点：</w:t>
      </w:r>
      <w:r>
        <w:rPr>
          <w:rFonts w:hint="eastAsia" w:ascii="仿宋" w:hAnsi="仿宋" w:eastAsia="仿宋" w:cs="仿宋"/>
          <w:sz w:val="24"/>
          <w:highlight w:val="none"/>
        </w:rPr>
        <w:t>深圳市福区第</w:t>
      </w:r>
      <w:r>
        <w:rPr>
          <w:rFonts w:hint="eastAsia" w:ascii="仿宋" w:hAnsi="仿宋" w:eastAsia="仿宋" w:cs="仿宋"/>
          <w:b w:val="0"/>
          <w:bCs w:val="0"/>
          <w:sz w:val="24"/>
          <w:highlight w:val="none"/>
        </w:rPr>
        <w:t>二人</w:t>
      </w:r>
      <w:r>
        <w:rPr>
          <w:rFonts w:hint="eastAsia" w:ascii="仿宋" w:hAnsi="仿宋" w:eastAsia="仿宋" w:cs="仿宋"/>
          <w:sz w:val="24"/>
          <w:highlight w:val="none"/>
        </w:rPr>
        <w:t>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中康院区综合楼A栋5楼招标采购办</w:t>
      </w:r>
      <w:r>
        <w:rPr>
          <w:rFonts w:hint="eastAsia" w:ascii="仿宋" w:hAnsi="仿宋" w:eastAsia="仿宋" w:cs="仿宋"/>
          <w:sz w:val="24"/>
          <w:highlight w:val="none"/>
          <w:lang w:eastAsia="zh-CN"/>
        </w:rPr>
        <w:t>）</w:t>
      </w:r>
    </w:p>
    <w:p w14:paraId="12964E02">
      <w:pPr>
        <w:pStyle w:val="14"/>
        <w:rPr>
          <w:rFonts w:hint="eastAsia"/>
          <w:lang w:eastAsia="zh-CN"/>
        </w:rPr>
      </w:pPr>
      <w:r>
        <w:rPr>
          <w:rFonts w:hint="eastAsia" w:ascii="仿宋" w:hAnsi="仿宋" w:eastAsia="仿宋" w:cs="仿宋"/>
          <w:b/>
          <w:bCs/>
          <w:snapToGrid w:val="0"/>
          <w:kern w:val="2"/>
          <w:sz w:val="24"/>
          <w:szCs w:val="24"/>
          <w:highlight w:val="none"/>
          <w:lang w:val="en-US" w:eastAsia="zh-CN" w:bidi="ar-SA"/>
        </w:rPr>
        <w:t>密封要求：</w:t>
      </w:r>
      <w:r>
        <w:rPr>
          <w:rFonts w:hint="eastAsia" w:ascii="仿宋" w:hAnsi="仿宋" w:eastAsia="仿宋" w:cs="仿宋"/>
          <w:b w:val="0"/>
          <w:bCs w:val="0"/>
          <w:kern w:val="2"/>
          <w:sz w:val="24"/>
          <w:szCs w:val="24"/>
          <w:highlight w:val="none"/>
          <w:lang w:val="en-US" w:eastAsia="zh-CN" w:bidi="ar-SA"/>
        </w:rPr>
        <w:t>密封完好，并在所有封口处加盖单位公章。</w:t>
      </w:r>
    </w:p>
    <w:p w14:paraId="3CA0C31C">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五、公告期限</w:t>
      </w:r>
    </w:p>
    <w:p w14:paraId="1C26D9A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自本公告发布之日起</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日。</w:t>
      </w:r>
    </w:p>
    <w:p w14:paraId="6BDEC9E1">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14:paraId="2DFE11EE">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1、澄清及答疑事项：</w:t>
      </w:r>
    </w:p>
    <w:p w14:paraId="4EB48C1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要求采购人对</w:t>
      </w:r>
      <w:r>
        <w:rPr>
          <w:rFonts w:hint="eastAsia" w:ascii="仿宋" w:hAnsi="仿宋" w:eastAsia="仿宋" w:cs="仿宋"/>
          <w:color w:val="000000" w:themeColor="text1"/>
          <w:sz w:val="24"/>
          <w:highlight w:val="none"/>
          <w:lang w:val="en-US" w:eastAsia="zh-CN"/>
          <w14:textFill>
            <w14:solidFill>
              <w14:schemeClr w14:val="tx1"/>
            </w14:solidFill>
          </w14:textFill>
        </w:rPr>
        <w:t>询价采购</w:t>
      </w:r>
      <w:r>
        <w:rPr>
          <w:rFonts w:hint="eastAsia" w:ascii="仿宋" w:hAnsi="仿宋" w:eastAsia="仿宋" w:cs="仿宋"/>
          <w:color w:val="000000" w:themeColor="text1"/>
          <w:sz w:val="24"/>
          <w:highlight w:val="none"/>
          <w14:textFill>
            <w14:solidFill>
              <w14:schemeClr w14:val="tx1"/>
            </w14:solidFill>
          </w14:textFill>
        </w:rPr>
        <w:t>进行澄清的，</w:t>
      </w:r>
      <w:r>
        <w:rPr>
          <w:rFonts w:hint="eastAsia" w:ascii="仿宋" w:hAnsi="仿宋" w:eastAsia="仿宋" w:cs="仿宋"/>
          <w:color w:val="000000" w:themeColor="text1"/>
          <w:sz w:val="24"/>
          <w:highlight w:val="none"/>
          <w:lang w:val="zh-CN"/>
          <w14:textFill>
            <w14:solidFill>
              <w14:schemeClr w14:val="tx1"/>
            </w14:solidFill>
          </w14:textFill>
        </w:rPr>
        <w:t>请于投标截止日</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lang w:val="zh-CN"/>
          <w14:textFill>
            <w14:solidFill>
              <w14:schemeClr w14:val="tx1"/>
            </w14:solidFill>
          </w14:textFill>
        </w:rPr>
        <w:t>日前</w:t>
      </w:r>
      <w:r>
        <w:rPr>
          <w:rFonts w:hint="eastAsia" w:ascii="仿宋" w:hAnsi="仿宋" w:eastAsia="仿宋" w:cs="仿宋"/>
          <w:color w:val="000000" w:themeColor="text1"/>
          <w:sz w:val="24"/>
          <w:highlight w:val="none"/>
          <w14:textFill>
            <w14:solidFill>
              <w14:schemeClr w14:val="tx1"/>
            </w14:solidFill>
          </w14:textFill>
        </w:rPr>
        <w:t>，以书面形式加盖单位公章邮件或送达</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，邮件须电话确认，逾期不予受理。对</w:t>
      </w:r>
      <w:r>
        <w:rPr>
          <w:rFonts w:hint="eastAsia" w:ascii="仿宋" w:hAnsi="仿宋" w:eastAsia="仿宋" w:cs="仿宋"/>
          <w:color w:val="000000" w:themeColor="text1"/>
          <w:sz w:val="24"/>
          <w:highlight w:val="none"/>
          <w:lang w:eastAsia="zh-CN"/>
          <w14:textFill>
            <w14:solidFill>
              <w14:schemeClr w14:val="tx1"/>
            </w14:solidFill>
          </w14:textFill>
        </w:rPr>
        <w:t>询价采购</w:t>
      </w:r>
      <w:r>
        <w:rPr>
          <w:rFonts w:hint="eastAsia" w:ascii="仿宋" w:hAnsi="仿宋" w:eastAsia="仿宋" w:cs="仿宋"/>
          <w:color w:val="000000" w:themeColor="text1"/>
          <w:sz w:val="24"/>
          <w:highlight w:val="none"/>
          <w14:textFill>
            <w14:solidFill>
              <w14:schemeClr w14:val="tx1"/>
            </w14:solidFill>
          </w14:textFill>
        </w:rPr>
        <w:t>文件进行澄清或者修改的，</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将以公开发布方式发送给所有潜在</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57796BF">
      <w:pPr>
        <w:adjustRightInd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（重要提示：“提出</w:t>
      </w:r>
      <w:r>
        <w:rPr>
          <w:rFonts w:hint="eastAsia" w:ascii="仿宋" w:hAnsi="仿宋" w:eastAsia="仿宋" w:cs="仿宋"/>
          <w:color w:val="000000" w:themeColor="text1"/>
          <w:sz w:val="24"/>
          <w:highlight w:val="none"/>
          <w:lang w:val="en-US" w:eastAsia="zh-CN"/>
          <w14:textFill>
            <w14:solidFill>
              <w14:schemeClr w14:val="tx1"/>
            </w14:solidFill>
          </w14:textFill>
        </w:rPr>
        <w:t>询价采购</w:t>
      </w:r>
      <w:r>
        <w:rPr>
          <w:rFonts w:hint="eastAsia" w:ascii="仿宋" w:hAnsi="仿宋" w:eastAsia="仿宋" w:cs="仿宋"/>
          <w:color w:val="000000" w:themeColor="text1"/>
          <w:sz w:val="24"/>
          <w:highlight w:val="none"/>
          <w14:textFill>
            <w14:solidFill>
              <w14:schemeClr w14:val="tx1"/>
            </w14:solidFill>
          </w14:textFill>
        </w:rPr>
        <w:t>文件澄清要求”不等同于“对</w:t>
      </w:r>
      <w:r>
        <w:rPr>
          <w:rFonts w:hint="eastAsia" w:ascii="仿宋" w:hAnsi="仿宋" w:eastAsia="仿宋" w:cs="仿宋"/>
          <w:color w:val="000000" w:themeColor="text1"/>
          <w:sz w:val="24"/>
          <w:highlight w:val="none"/>
          <w:lang w:val="en-US" w:eastAsia="zh-CN"/>
          <w14:textFill>
            <w14:solidFill>
              <w14:schemeClr w14:val="tx1"/>
            </w14:solidFill>
          </w14:textFill>
        </w:rPr>
        <w:t>询价采购</w:t>
      </w:r>
      <w:r>
        <w:rPr>
          <w:rFonts w:hint="eastAsia" w:ascii="仿宋" w:hAnsi="仿宋" w:eastAsia="仿宋" w:cs="仿宋"/>
          <w:color w:val="000000" w:themeColor="text1"/>
          <w:sz w:val="24"/>
          <w:highlight w:val="none"/>
          <w14:textFill>
            <w14:solidFill>
              <w14:schemeClr w14:val="tx1"/>
            </w14:solidFill>
          </w14:textFill>
        </w:rPr>
        <w:t>文件质疑”，供应商提出的澄清要求内容如出现“质疑”字眼，将予以退回。供应商如认为</w:t>
      </w:r>
      <w:r>
        <w:rPr>
          <w:rFonts w:hint="eastAsia" w:ascii="仿宋" w:hAnsi="仿宋" w:eastAsia="仿宋" w:cs="仿宋"/>
          <w:color w:val="000000" w:themeColor="text1"/>
          <w:sz w:val="24"/>
          <w:highlight w:val="none"/>
          <w:lang w:val="en-US" w:eastAsia="zh-CN"/>
          <w14:textFill>
            <w14:solidFill>
              <w14:schemeClr w14:val="tx1"/>
            </w14:solidFill>
          </w14:textFill>
        </w:rPr>
        <w:t>询价采购</w:t>
      </w:r>
      <w:r>
        <w:rPr>
          <w:rFonts w:hint="eastAsia" w:ascii="仿宋" w:hAnsi="仿宋" w:eastAsia="仿宋" w:cs="仿宋"/>
          <w:color w:val="000000" w:themeColor="text1"/>
          <w:sz w:val="24"/>
          <w:highlight w:val="none"/>
          <w14:textFill>
            <w14:solidFill>
              <w14:schemeClr w14:val="tx1"/>
            </w14:solidFill>
          </w14:textFill>
        </w:rPr>
        <w:t>文件存在限制性、倾向性、其权益受到损害，应在</w:t>
      </w:r>
      <w:r>
        <w:rPr>
          <w:rFonts w:hint="eastAsia" w:ascii="仿宋" w:hAnsi="仿宋" w:eastAsia="仿宋" w:cs="仿宋"/>
          <w:color w:val="000000" w:themeColor="text1"/>
          <w:sz w:val="24"/>
          <w:highlight w:val="none"/>
          <w:lang w:val="en-US" w:eastAsia="zh-CN"/>
          <w14:textFill>
            <w14:solidFill>
              <w14:schemeClr w14:val="tx1"/>
            </w14:solidFill>
          </w14:textFill>
        </w:rPr>
        <w:t>询价采购</w:t>
      </w:r>
      <w:r>
        <w:rPr>
          <w:rFonts w:hint="eastAsia" w:ascii="仿宋" w:hAnsi="仿宋" w:eastAsia="仿宋" w:cs="仿宋"/>
          <w:color w:val="000000" w:themeColor="text1"/>
          <w:sz w:val="24"/>
          <w:highlight w:val="none"/>
          <w14:textFill>
            <w14:solidFill>
              <w14:schemeClr w14:val="tx1"/>
            </w14:solidFill>
          </w14:textFill>
        </w:rPr>
        <w:t>文件公布之日起七个工作日内以书面形式提出质疑。请质疑供应商根据深圳公共资源交易中心网（ https://www.szggzy.com/fwdh/fwdhzfcg/bszn1/content_203163.html ）所发布的质疑指引、质疑函模板填写质疑函并提交质疑材料。质疑材料可以采用现场或邮寄方式提交，采用邮寄方式提交的，交邮时间应在本公告发布之日起七个工作日内。投标人应在法定质疑期内一次性提出针对同一采购程序环节的质疑。质疑材料现场提交、邮寄地址：</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w:t>
      </w:r>
      <w:r>
        <w:rPr>
          <w:rFonts w:hint="eastAsia" w:ascii="仿宋" w:hAnsi="仿宋" w:eastAsia="仿宋" w:cs="仿宋"/>
          <w:color w:val="000000" w:themeColor="text1"/>
          <w:sz w:val="24"/>
          <w:highlight w:val="none"/>
          <w:lang w:val="en-US" w:eastAsia="zh-CN"/>
          <w14:textFill>
            <w14:solidFill>
              <w14:schemeClr w14:val="tx1"/>
            </w14:solidFill>
          </w14:textFill>
        </w:rPr>
        <w:t>栋501室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。质疑咨询电话：0755-</w:t>
      </w:r>
      <w:r>
        <w:rPr>
          <w:rFonts w:hint="eastAsia" w:ascii="仿宋" w:hAnsi="仿宋" w:eastAsia="仿宋" w:cs="仿宋"/>
          <w:color w:val="000000" w:themeColor="text1"/>
          <w:sz w:val="24"/>
          <w:highlight w:val="none"/>
          <w:lang w:val="en-US" w:eastAsia="zh-CN"/>
          <w14:textFill>
            <w14:solidFill>
              <w14:schemeClr w14:val="tx1"/>
            </w14:solidFill>
          </w14:textFill>
        </w:rPr>
        <w:t>83279817</w:t>
      </w:r>
      <w:r>
        <w:rPr>
          <w:rFonts w:hint="eastAsia" w:ascii="仿宋" w:hAnsi="仿宋" w:eastAsia="仿宋" w:cs="仿宋"/>
          <w:color w:val="000000" w:themeColor="text1"/>
          <w:sz w:val="24"/>
          <w:highlight w:val="none"/>
          <w14:textFill>
            <w14:solidFill>
              <w14:schemeClr w14:val="tx1"/>
            </w14:solidFill>
          </w14:textFill>
        </w:rPr>
        <w:t>，质疑材料提交邮箱：</w:t>
      </w:r>
      <w:r>
        <w:rPr>
          <w:rFonts w:hint="eastAsia" w:ascii="仿宋" w:hAnsi="仿宋" w:eastAsia="仿宋" w:cs="仿宋"/>
          <w:color w:val="000000" w:themeColor="text1"/>
          <w:sz w:val="24"/>
          <w:highlight w:val="none"/>
          <w:lang w:eastAsia="zh-CN"/>
          <w14:textFill>
            <w14:solidFill>
              <w14:schemeClr w14:val="tx1"/>
            </w14:solidFill>
          </w14:textFill>
        </w:rPr>
        <w:t>zbcgb@ft2yy.cn</w:t>
      </w:r>
      <w:r>
        <w:rPr>
          <w:rFonts w:hint="eastAsia" w:ascii="仿宋" w:hAnsi="仿宋" w:eastAsia="仿宋" w:cs="仿宋"/>
          <w:color w:val="000000" w:themeColor="text1"/>
          <w:sz w:val="24"/>
          <w:highlight w:val="none"/>
          <w14:textFill>
            <w14:solidFill>
              <w14:schemeClr w14:val="tx1"/>
            </w14:solidFill>
          </w14:textFill>
        </w:rPr>
        <w:t>。根据《深圳经济特区政府采购条例》第四十二条“供应商投诉的事项应当是经过质疑的事项”的规定，未经正式质疑的，将影响供应商行使向财政部门提起投诉的权利。）</w:t>
      </w:r>
    </w:p>
    <w:p w14:paraId="1B3EE826">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2、重要提示：</w:t>
      </w:r>
    </w:p>
    <w:p w14:paraId="6627CD63">
      <w:pPr>
        <w:adjustRightInd w:val="0"/>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有义务在采购活动期间浏览下述“相关项目信息查询网址”网站信息。在相关网站上公布的与本次采购项目有关的信息视为已送达各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，恕不再行电话通知各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F0B5E9C">
      <w:pPr>
        <w:adjustRightInd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七、对本项目提出询问，请按以下方式联系。</w:t>
      </w:r>
    </w:p>
    <w:p w14:paraId="616A892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深圳市福田区第二人民医院</w:t>
      </w:r>
    </w:p>
    <w:p w14:paraId="1221D6B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地    址：深圳市福田区上梅林中康路27、25号</w:t>
      </w:r>
    </w:p>
    <w:p w14:paraId="18F9B1D0">
      <w:pPr>
        <w:adjustRightInd w:val="0"/>
        <w:snapToGrid w:val="0"/>
        <w:spacing w:line="400" w:lineRule="exact"/>
        <w:ind w:firstLine="480" w:firstLineChars="200"/>
        <w:jc w:val="left"/>
        <w:rPr>
          <w:rFonts w:hint="default" w:ascii="仿宋" w:hAnsi="仿宋" w:eastAsia="仿宋" w:cs="仿宋"/>
          <w:sz w:val="24"/>
          <w:highlight w:val="yellow"/>
          <w:lang w:val="en-US" w:eastAsia="zh-CN"/>
        </w:rPr>
      </w:pPr>
      <w:r>
        <w:rPr>
          <w:rFonts w:hint="eastAsia" w:ascii="仿宋" w:hAnsi="仿宋" w:eastAsia="仿宋" w:cs="仿宋"/>
          <w:sz w:val="24"/>
          <w:highlight w:val="none"/>
          <w:lang w:eastAsia="zh-CN"/>
        </w:rPr>
        <w:t>联 系 人：</w:t>
      </w:r>
      <w:r>
        <w:rPr>
          <w:rFonts w:hint="eastAsia" w:ascii="仿宋" w:hAnsi="仿宋" w:eastAsia="仿宋" w:cs="仿宋"/>
          <w:sz w:val="24"/>
          <w:highlight w:val="none"/>
          <w:lang w:val="en-US" w:eastAsia="zh-CN"/>
        </w:rPr>
        <w:t xml:space="preserve">招标采购办   郑老师  </w:t>
      </w:r>
      <w:r>
        <w:rPr>
          <w:rFonts w:hint="eastAsia" w:ascii="仿宋" w:hAnsi="仿宋" w:eastAsia="仿宋" w:cs="仿宋"/>
          <w:sz w:val="24"/>
          <w:highlight w:val="none"/>
          <w:lang w:eastAsia="zh-CN"/>
        </w:rPr>
        <w:t>0755-83279817</w:t>
      </w:r>
    </w:p>
    <w:p w14:paraId="3414EC8E">
      <w:pPr>
        <w:pStyle w:val="2"/>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邮箱：</w:t>
      </w:r>
      <w:r>
        <w:rPr>
          <w:rFonts w:hint="eastAsia" w:ascii="仿宋" w:hAnsi="仿宋" w:eastAsia="仿宋" w:cs="仿宋"/>
          <w:color w:val="000000" w:themeColor="text1"/>
          <w:sz w:val="24"/>
          <w:highlight w:val="none"/>
          <w:lang w:eastAsia="zh-CN"/>
          <w14:textFill>
            <w14:solidFill>
              <w14:schemeClr w14:val="tx1"/>
            </w14:solidFill>
          </w14:textFill>
        </w:rPr>
        <w:t>zbcgb@ft2yy.cn</w:t>
      </w:r>
    </w:p>
    <w:p w14:paraId="54C1341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相关项目信息查询网址深圳市福田区第二人民医院官网通知公告</w:t>
      </w:r>
    </w:p>
    <w:p w14:paraId="12F87B5A">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eastAsia="zh-CN"/>
        </w:rPr>
        <w:fldChar w:fldCharType="begin"/>
      </w:r>
      <w:r>
        <w:rPr>
          <w:rFonts w:hint="eastAsia" w:ascii="仿宋" w:hAnsi="仿宋" w:eastAsia="仿宋" w:cs="仿宋"/>
          <w:sz w:val="24"/>
          <w:highlight w:val="none"/>
          <w:lang w:eastAsia="zh-CN"/>
        </w:rPr>
        <w:instrText xml:space="preserve"> HYPERLINK "https://www.ft2yy.cn/ywgk/tzgg/" </w:instrText>
      </w:r>
      <w:r>
        <w:rPr>
          <w:rFonts w:hint="eastAsia" w:ascii="仿宋" w:hAnsi="仿宋" w:eastAsia="仿宋" w:cs="仿宋"/>
          <w:sz w:val="24"/>
          <w:highlight w:val="none"/>
          <w:lang w:eastAsia="zh-CN"/>
        </w:rPr>
        <w:fldChar w:fldCharType="separate"/>
      </w:r>
      <w:r>
        <w:rPr>
          <w:rFonts w:hint="eastAsia" w:ascii="仿宋" w:hAnsi="仿宋" w:eastAsia="仿宋" w:cs="仿宋"/>
          <w:sz w:val="24"/>
          <w:highlight w:val="none"/>
          <w:lang w:eastAsia="zh-CN"/>
        </w:rPr>
        <w:t>https://www.ft2yy.cn/ywgk/tzgg/</w:t>
      </w:r>
      <w:r>
        <w:rPr>
          <w:rFonts w:hint="eastAsia" w:ascii="仿宋" w:hAnsi="仿宋" w:eastAsia="仿宋" w:cs="仿宋"/>
          <w:sz w:val="24"/>
          <w:highlight w:val="none"/>
          <w:lang w:eastAsia="zh-CN"/>
        </w:rPr>
        <w:fldChar w:fldCharType="end"/>
      </w:r>
      <w:r>
        <w:rPr>
          <w:rFonts w:hint="eastAsia" w:ascii="仿宋" w:hAnsi="仿宋" w:eastAsia="仿宋" w:cs="仿宋"/>
          <w:sz w:val="24"/>
          <w:highlight w:val="none"/>
          <w:lang w:eastAsia="zh-CN"/>
        </w:rPr>
        <w:t>）</w:t>
      </w:r>
    </w:p>
    <w:p w14:paraId="7877D537">
      <w:pPr>
        <w:pStyle w:val="2"/>
        <w:rPr>
          <w:rFonts w:hint="eastAsia"/>
        </w:rPr>
      </w:pPr>
    </w:p>
    <w:p w14:paraId="760AB80B">
      <w:pPr>
        <w:pStyle w:val="4"/>
        <w:pageBreakBefore/>
        <w:spacing w:line="415" w:lineRule="auto"/>
        <w:jc w:val="center"/>
        <w:rPr>
          <w:rFonts w:hint="eastAsia" w:ascii="仿宋" w:hAnsi="仿宋" w:eastAsia="仿宋" w:cs="仿宋"/>
          <w:b/>
          <w:bCs/>
        </w:rPr>
      </w:pPr>
      <w:bookmarkStart w:id="6" w:name="_Toc14284"/>
      <w:r>
        <w:rPr>
          <w:rFonts w:hint="eastAsia" w:ascii="仿宋" w:hAnsi="仿宋" w:eastAsia="仿宋" w:cs="仿宋"/>
          <w:b/>
          <w:bCs/>
        </w:rPr>
        <w:t>第二章  关键信息</w:t>
      </w:r>
      <w:bookmarkEnd w:id="6"/>
    </w:p>
    <w:p w14:paraId="612FB107">
      <w:pPr>
        <w:pStyle w:val="5"/>
        <w:jc w:val="center"/>
        <w:rPr>
          <w:rFonts w:hint="eastAsia" w:ascii="仿宋" w:hAnsi="仿宋" w:eastAsia="仿宋" w:cs="仿宋"/>
          <w:sz w:val="28"/>
          <w:szCs w:val="28"/>
        </w:rPr>
      </w:pPr>
      <w:bookmarkStart w:id="7" w:name="_Toc2861"/>
      <w:r>
        <w:rPr>
          <w:rFonts w:hint="eastAsia" w:ascii="仿宋" w:hAnsi="仿宋" w:eastAsia="仿宋" w:cs="仿宋"/>
          <w:sz w:val="28"/>
          <w:szCs w:val="28"/>
        </w:rPr>
        <w:t>表一、投标须知前附表</w:t>
      </w:r>
      <w:bookmarkEnd w:id="7"/>
    </w:p>
    <w:tbl>
      <w:tblPr>
        <w:tblStyle w:val="44"/>
        <w:tblW w:w="764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5455"/>
      </w:tblGrid>
      <w:tr w14:paraId="10546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CF045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项目类型</w:t>
            </w:r>
          </w:p>
        </w:tc>
        <w:tc>
          <w:tcPr>
            <w:tcW w:w="5455" w:type="dxa"/>
            <w:vAlign w:val="center"/>
          </w:tcPr>
          <w:p w14:paraId="7F80C700">
            <w:pPr>
              <w:keepNext w:val="0"/>
              <w:keepLines w:val="0"/>
              <w:suppressLineNumbers w:val="0"/>
              <w:spacing w:before="0" w:beforeAutospacing="0" w:after="0" w:afterAutospacing="0"/>
              <w:ind w:left="0" w:right="0"/>
              <w:rPr>
                <w:rFonts w:hint="default" w:ascii="仿宋" w:hAnsi="仿宋" w:eastAsia="仿宋" w:cs="仿宋"/>
                <w:snapToGrid w:val="0"/>
                <w:kern w:val="0"/>
                <w:sz w:val="24"/>
                <w:lang w:val="en-US"/>
              </w:rPr>
            </w:pPr>
            <w:r>
              <w:rPr>
                <w:rFonts w:hint="eastAsia" w:ascii="仿宋" w:hAnsi="仿宋" w:eastAsia="仿宋" w:cs="仿宋"/>
                <w:snapToGrid w:val="0"/>
                <w:kern w:val="0"/>
                <w:sz w:val="24"/>
                <w:lang w:val="en-US" w:eastAsia="zh-CN"/>
              </w:rPr>
              <w:t>货物类</w:t>
            </w:r>
          </w:p>
        </w:tc>
      </w:tr>
      <w:tr w14:paraId="2D818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0481177">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采购方式</w:t>
            </w:r>
          </w:p>
        </w:tc>
        <w:tc>
          <w:tcPr>
            <w:tcW w:w="5455" w:type="dxa"/>
            <w:vAlign w:val="center"/>
          </w:tcPr>
          <w:p w14:paraId="595FD251">
            <w:pPr>
              <w:keepNext w:val="0"/>
              <w:keepLines w:val="0"/>
              <w:suppressLineNumbers w:val="0"/>
              <w:spacing w:before="0" w:beforeAutospacing="0" w:after="0" w:afterAutospacing="0"/>
              <w:ind w:left="0" w:right="0"/>
              <w:rPr>
                <w:rFonts w:hint="default" w:ascii="仿宋" w:hAnsi="仿宋" w:eastAsia="仿宋" w:cs="仿宋"/>
                <w:snapToGrid w:val="0"/>
                <w:kern w:val="0"/>
                <w:sz w:val="24"/>
                <w:highlight w:val="none"/>
                <w:lang w:val="en-US" w:eastAsia="zh-CN"/>
              </w:rPr>
            </w:pPr>
            <w:r>
              <w:rPr>
                <w:rFonts w:hint="eastAsia" w:ascii="仿宋" w:hAnsi="仿宋" w:eastAsia="仿宋" w:cs="仿宋"/>
                <w:snapToGrid w:val="0"/>
                <w:kern w:val="0"/>
                <w:sz w:val="24"/>
                <w:highlight w:val="none"/>
                <w:lang w:val="en-US" w:eastAsia="zh-CN"/>
              </w:rPr>
              <w:t>询价采购</w:t>
            </w:r>
          </w:p>
        </w:tc>
      </w:tr>
      <w:tr w14:paraId="1F942F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04E23681">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货币类型</w:t>
            </w:r>
          </w:p>
        </w:tc>
        <w:tc>
          <w:tcPr>
            <w:tcW w:w="5455" w:type="dxa"/>
            <w:vAlign w:val="center"/>
          </w:tcPr>
          <w:p w14:paraId="6117008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人民币</w:t>
            </w:r>
          </w:p>
        </w:tc>
      </w:tr>
      <w:tr w14:paraId="290826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185" w:type="dxa"/>
            <w:vAlign w:val="center"/>
          </w:tcPr>
          <w:p w14:paraId="3B67E7C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支付上限金额</w:t>
            </w:r>
          </w:p>
        </w:tc>
        <w:tc>
          <w:tcPr>
            <w:tcW w:w="5455" w:type="dxa"/>
            <w:vAlign w:val="center"/>
          </w:tcPr>
          <w:p w14:paraId="2D212512">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eastAsia="zh-CN"/>
              </w:rPr>
            </w:pPr>
            <w:r>
              <w:rPr>
                <w:rFonts w:hint="eastAsia" w:ascii="仿宋" w:hAnsi="仿宋" w:eastAsia="仿宋" w:cs="仿宋"/>
                <w:snapToGrid w:val="0"/>
                <w:kern w:val="0"/>
                <w:sz w:val="24"/>
                <w:highlight w:val="none"/>
                <w:lang w:val="en-US" w:eastAsia="zh-CN"/>
              </w:rPr>
              <w:t>77500</w:t>
            </w:r>
            <w:r>
              <w:rPr>
                <w:rFonts w:hint="eastAsia" w:ascii="仿宋" w:hAnsi="仿宋" w:eastAsia="仿宋" w:cs="仿宋"/>
                <w:snapToGrid w:val="0"/>
                <w:kern w:val="0"/>
                <w:sz w:val="24"/>
                <w:highlight w:val="none"/>
                <w:lang w:eastAsia="zh-CN"/>
              </w:rPr>
              <w:t>.00元</w:t>
            </w:r>
          </w:p>
        </w:tc>
      </w:tr>
      <w:tr w14:paraId="6A098D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31280B3B">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最高限价</w:t>
            </w:r>
          </w:p>
        </w:tc>
        <w:tc>
          <w:tcPr>
            <w:tcW w:w="5455" w:type="dxa"/>
            <w:vAlign w:val="center"/>
          </w:tcPr>
          <w:p w14:paraId="4B488A70">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eastAsia="zh-CN"/>
              </w:rPr>
            </w:pPr>
            <w:r>
              <w:rPr>
                <w:rFonts w:hint="eastAsia" w:ascii="仿宋" w:hAnsi="仿宋" w:eastAsia="仿宋" w:cs="仿宋"/>
                <w:snapToGrid w:val="0"/>
                <w:kern w:val="0"/>
                <w:sz w:val="24"/>
                <w:highlight w:val="none"/>
                <w:lang w:val="en-US" w:eastAsia="zh-CN"/>
              </w:rPr>
              <w:t>77500.</w:t>
            </w:r>
            <w:r>
              <w:rPr>
                <w:rFonts w:hint="eastAsia" w:ascii="仿宋" w:hAnsi="仿宋" w:eastAsia="仿宋" w:cs="仿宋"/>
                <w:snapToGrid w:val="0"/>
                <w:kern w:val="0"/>
                <w:sz w:val="24"/>
                <w:highlight w:val="none"/>
                <w:lang w:eastAsia="zh-CN"/>
              </w:rPr>
              <w:t>00元</w:t>
            </w:r>
          </w:p>
        </w:tc>
      </w:tr>
      <w:tr w14:paraId="427049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5D4402DA">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询价采购保证金</w:t>
            </w:r>
          </w:p>
        </w:tc>
        <w:tc>
          <w:tcPr>
            <w:tcW w:w="5455" w:type="dxa"/>
            <w:vAlign w:val="center"/>
          </w:tcPr>
          <w:p w14:paraId="644C157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本项目不适用</w:t>
            </w:r>
          </w:p>
        </w:tc>
      </w:tr>
      <w:tr w14:paraId="04434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3C1B289F">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评标方法</w:t>
            </w:r>
          </w:p>
        </w:tc>
        <w:tc>
          <w:tcPr>
            <w:tcW w:w="5455" w:type="dxa"/>
            <w:vAlign w:val="center"/>
          </w:tcPr>
          <w:p w14:paraId="3F216725">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最低价法</w:t>
            </w:r>
          </w:p>
        </w:tc>
      </w:tr>
      <w:tr w14:paraId="71A7B2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44CA5AD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供应商的替代方案</w:t>
            </w:r>
          </w:p>
        </w:tc>
        <w:tc>
          <w:tcPr>
            <w:tcW w:w="5455" w:type="dxa"/>
            <w:vAlign w:val="center"/>
          </w:tcPr>
          <w:p w14:paraId="72269C20">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不允许</w:t>
            </w:r>
          </w:p>
        </w:tc>
      </w:tr>
      <w:tr w14:paraId="56D10B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185" w:type="dxa"/>
            <w:vAlign w:val="center"/>
          </w:tcPr>
          <w:p w14:paraId="66886D4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询价采购有效期</w:t>
            </w:r>
          </w:p>
        </w:tc>
        <w:tc>
          <w:tcPr>
            <w:tcW w:w="5455" w:type="dxa"/>
            <w:vAlign w:val="center"/>
          </w:tcPr>
          <w:p w14:paraId="1D09A604">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en-US" w:eastAsia="zh-CN"/>
              </w:rPr>
              <w:t>90</w:t>
            </w:r>
            <w:r>
              <w:rPr>
                <w:rFonts w:hint="eastAsia" w:ascii="仿宋" w:hAnsi="仿宋" w:eastAsia="仿宋" w:cs="仿宋"/>
                <w:snapToGrid w:val="0"/>
                <w:kern w:val="0"/>
                <w:sz w:val="24"/>
                <w:lang w:val="zh-CN"/>
              </w:rPr>
              <w:t>日</w:t>
            </w:r>
          </w:p>
        </w:tc>
      </w:tr>
      <w:tr w14:paraId="36ED02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2185" w:type="dxa"/>
            <w:vAlign w:val="center"/>
          </w:tcPr>
          <w:p w14:paraId="1F2E9A96">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en-US" w:eastAsia="zh-CN"/>
              </w:rPr>
              <w:t>是（否）专门面向中小企业采购</w:t>
            </w:r>
          </w:p>
        </w:tc>
        <w:tc>
          <w:tcPr>
            <w:tcW w:w="5455" w:type="dxa"/>
            <w:vAlign w:val="center"/>
          </w:tcPr>
          <w:p w14:paraId="7338526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eastAsia="zh-CN"/>
              </w:rPr>
            </w:pPr>
            <w:r>
              <w:rPr>
                <w:rFonts w:hint="eastAsia" w:ascii="仿宋" w:hAnsi="仿宋" w:eastAsia="仿宋" w:cs="仿宋"/>
                <w:snapToGrid w:val="0"/>
                <w:kern w:val="0"/>
                <w:sz w:val="24"/>
                <w:highlight w:val="yellow"/>
                <w:lang w:val="en-US" w:eastAsia="zh-CN"/>
              </w:rPr>
              <w:t>是</w:t>
            </w:r>
          </w:p>
        </w:tc>
      </w:tr>
      <w:tr w14:paraId="1441B7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2185" w:type="dxa"/>
            <w:vAlign w:val="center"/>
          </w:tcPr>
          <w:p w14:paraId="46AE4A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询价采购投标（</w:t>
            </w:r>
            <w:r>
              <w:rPr>
                <w:rFonts w:hint="eastAsia" w:ascii="仿宋" w:hAnsi="仿宋" w:eastAsia="仿宋" w:cs="仿宋"/>
                <w:snapToGrid w:val="0"/>
                <w:kern w:val="0"/>
                <w:sz w:val="24"/>
                <w:lang w:val="en-US" w:eastAsia="zh-CN"/>
              </w:rPr>
              <w:t>响应</w:t>
            </w:r>
            <w:r>
              <w:rPr>
                <w:rFonts w:hint="eastAsia" w:ascii="仿宋" w:hAnsi="仿宋" w:eastAsia="仿宋" w:cs="仿宋"/>
                <w:snapToGrid w:val="0"/>
                <w:kern w:val="0"/>
                <w:sz w:val="24"/>
                <w:lang w:val="zh-CN"/>
              </w:rPr>
              <w:t>）文件份数</w:t>
            </w:r>
          </w:p>
        </w:tc>
        <w:tc>
          <w:tcPr>
            <w:tcW w:w="5455" w:type="dxa"/>
            <w:vAlign w:val="center"/>
          </w:tcPr>
          <w:p w14:paraId="58C2BE09">
            <w:pPr>
              <w:keepNext w:val="0"/>
              <w:keepLines w:val="0"/>
              <w:suppressLineNumbers w:val="0"/>
              <w:spacing w:before="0" w:beforeAutospacing="0" w:after="0" w:afterAutospacing="0"/>
              <w:ind w:left="0" w:right="0"/>
              <w:rPr>
                <w:rFonts w:hint="eastAsia" w:ascii="仿宋" w:hAnsi="仿宋" w:eastAsia="仿宋" w:cs="仿宋"/>
                <w:bCs/>
                <w:sz w:val="24"/>
              </w:rPr>
            </w:pPr>
            <w:r>
              <w:rPr>
                <w:rFonts w:hint="eastAsia" w:ascii="仿宋" w:hAnsi="仿宋" w:eastAsia="仿宋" w:cs="仿宋"/>
                <w:bCs/>
                <w:sz w:val="24"/>
              </w:rPr>
              <w:t>1、纸质</w:t>
            </w:r>
            <w:r>
              <w:rPr>
                <w:rFonts w:hint="eastAsia" w:ascii="仿宋" w:hAnsi="仿宋" w:eastAsia="仿宋" w:cs="仿宋"/>
                <w:bCs/>
                <w:sz w:val="24"/>
                <w:lang w:eastAsia="zh-CN"/>
              </w:rPr>
              <w:t>投标</w:t>
            </w:r>
            <w:r>
              <w:rPr>
                <w:rFonts w:hint="eastAsia" w:ascii="仿宋" w:hAnsi="仿宋" w:eastAsia="仿宋" w:cs="仿宋"/>
                <w:bCs/>
                <w:sz w:val="24"/>
              </w:rPr>
              <w:t>文件（</w:t>
            </w:r>
            <w:r>
              <w:rPr>
                <w:rFonts w:hint="eastAsia" w:ascii="仿宋" w:hAnsi="仿宋" w:eastAsia="仿宋" w:cs="仿宋"/>
                <w:bCs/>
                <w:sz w:val="24"/>
                <w:highlight w:val="yellow"/>
              </w:rPr>
              <w:t>正本一份、副本</w:t>
            </w:r>
            <w:r>
              <w:rPr>
                <w:rFonts w:hint="eastAsia" w:ascii="仿宋" w:hAnsi="仿宋" w:eastAsia="仿宋" w:cs="仿宋"/>
                <w:bCs/>
                <w:sz w:val="24"/>
                <w:highlight w:val="yellow"/>
                <w:lang w:val="en-US" w:eastAsia="zh-CN"/>
              </w:rPr>
              <w:t>三</w:t>
            </w:r>
            <w:r>
              <w:rPr>
                <w:rFonts w:hint="eastAsia" w:ascii="仿宋" w:hAnsi="仿宋" w:eastAsia="仿宋" w:cs="仿宋"/>
                <w:bCs/>
                <w:sz w:val="24"/>
                <w:highlight w:val="yellow"/>
              </w:rPr>
              <w:t>份</w:t>
            </w:r>
            <w:r>
              <w:rPr>
                <w:rFonts w:hint="eastAsia" w:ascii="仿宋" w:hAnsi="仿宋" w:eastAsia="仿宋" w:cs="仿宋"/>
                <w:bCs/>
                <w:sz w:val="24"/>
              </w:rPr>
              <w:t>，正本必须加盖公章，副本允许使用正本的复印件</w:t>
            </w:r>
            <w:r>
              <w:rPr>
                <w:rFonts w:hint="eastAsia" w:ascii="仿宋" w:hAnsi="仿宋" w:eastAsia="仿宋" w:cs="仿宋"/>
                <w:bCs/>
                <w:sz w:val="24"/>
                <w:lang w:val="en-US" w:eastAsia="zh-CN"/>
              </w:rPr>
              <w:t>加盖骑缝章</w:t>
            </w:r>
            <w:r>
              <w:rPr>
                <w:rFonts w:hint="eastAsia" w:ascii="仿宋" w:hAnsi="仿宋" w:eastAsia="仿宋" w:cs="仿宋"/>
                <w:bCs/>
                <w:sz w:val="24"/>
              </w:rPr>
              <w:t>）</w:t>
            </w:r>
            <w:r>
              <w:rPr>
                <w:rFonts w:hint="eastAsia" w:ascii="仿宋" w:hAnsi="仿宋" w:eastAsia="仿宋" w:cs="仿宋"/>
                <w:bCs/>
                <w:sz w:val="24"/>
                <w:lang w:eastAsia="zh-CN"/>
              </w:rPr>
              <w:t>，</w:t>
            </w:r>
            <w:r>
              <w:rPr>
                <w:rFonts w:hint="eastAsia" w:ascii="仿宋" w:hAnsi="仿宋" w:eastAsia="仿宋" w:cs="仿宋"/>
                <w:kern w:val="2"/>
                <w:sz w:val="24"/>
                <w:szCs w:val="24"/>
                <w:highlight w:val="none"/>
                <w:lang w:val="en-US" w:eastAsia="zh-CN" w:bidi="ar-SA"/>
              </w:rPr>
              <w:t>投标文件首页注明正本、副本字样；</w:t>
            </w:r>
            <w:r>
              <w:rPr>
                <w:rFonts w:hint="eastAsia" w:ascii="仿宋" w:hAnsi="仿宋" w:eastAsia="仿宋" w:cs="仿宋"/>
                <w:sz w:val="24"/>
                <w:highlight w:val="none"/>
                <w:lang w:val="en-US" w:eastAsia="zh-CN"/>
              </w:rPr>
              <w:t>按询价采购文件要求顺序装订成册，并在密封处加盖公章。</w:t>
            </w:r>
          </w:p>
          <w:p w14:paraId="5EEEBFE8">
            <w:pPr>
              <w:pStyle w:val="2"/>
              <w:keepNext w:val="0"/>
              <w:keepLines w:val="0"/>
              <w:suppressLineNumbers w:val="0"/>
              <w:spacing w:before="0" w:beforeAutospacing="0" w:afterAutospacing="0"/>
              <w:ind w:left="0" w:right="0"/>
              <w:rPr>
                <w:rFonts w:hint="default" w:eastAsia="宋体"/>
                <w:lang w:val="en-US" w:eastAsia="zh-CN"/>
              </w:rPr>
            </w:pPr>
            <w:r>
              <w:rPr>
                <w:rFonts w:hint="eastAsia" w:ascii="仿宋" w:hAnsi="仿宋" w:eastAsia="仿宋" w:cs="仿宋"/>
                <w:bCs/>
                <w:sz w:val="24"/>
                <w:lang w:val="en-US" w:eastAsia="zh-CN"/>
              </w:rPr>
              <w:t>2、</w:t>
            </w:r>
            <w:r>
              <w:rPr>
                <w:rFonts w:hint="eastAsia" w:ascii="仿宋" w:hAnsi="仿宋" w:eastAsia="仿宋" w:cs="仿宋"/>
                <w:bCs/>
                <w:sz w:val="24"/>
                <w:lang w:eastAsia="zh-CN"/>
              </w:rPr>
              <w:t>电子投标文件</w:t>
            </w:r>
            <w:r>
              <w:rPr>
                <w:rFonts w:hint="eastAsia" w:ascii="仿宋" w:hAnsi="仿宋" w:eastAsia="仿宋" w:cs="仿宋"/>
                <w:bCs/>
                <w:sz w:val="24"/>
                <w:lang w:val="en-US" w:eastAsia="zh-CN"/>
              </w:rPr>
              <w:t>U盘</w:t>
            </w:r>
            <w:r>
              <w:rPr>
                <w:rFonts w:hint="eastAsia" w:ascii="仿宋" w:hAnsi="仿宋" w:eastAsia="仿宋" w:cs="仿宋"/>
                <w:bCs/>
                <w:sz w:val="24"/>
                <w:lang w:eastAsia="zh-CN"/>
              </w:rPr>
              <w:t>与“开标一览表”</w:t>
            </w:r>
            <w:r>
              <w:rPr>
                <w:rFonts w:hint="eastAsia" w:ascii="仿宋" w:hAnsi="仿宋" w:eastAsia="仿宋" w:cs="仿宋"/>
                <w:bCs/>
                <w:sz w:val="24"/>
                <w:lang w:val="en-US" w:eastAsia="zh-CN"/>
              </w:rPr>
              <w:t>一起</w:t>
            </w:r>
            <w:r>
              <w:rPr>
                <w:rFonts w:hint="eastAsia" w:ascii="仿宋" w:hAnsi="仿宋" w:eastAsia="仿宋" w:cs="仿宋"/>
                <w:bCs/>
                <w:sz w:val="24"/>
                <w:lang w:eastAsia="zh-CN"/>
              </w:rPr>
              <w:t>装入文</w:t>
            </w:r>
            <w:r>
              <w:rPr>
                <w:rFonts w:hint="eastAsia" w:ascii="仿宋" w:hAnsi="仿宋" w:eastAsia="仿宋" w:cs="仿宋"/>
                <w:bCs/>
                <w:sz w:val="24"/>
                <w:lang w:val="en-US" w:eastAsia="zh-CN"/>
              </w:rPr>
              <w:t>件袋密封密封，并在密封处加盖公章。（提交加盖公章的PDF电子投标文件正本，文件命名为：“项目名称+投标单位名称”拷贝至无病毒无密码的U盘）</w:t>
            </w:r>
          </w:p>
        </w:tc>
      </w:tr>
    </w:tbl>
    <w:p w14:paraId="4D3A452D">
      <w:pPr>
        <w:pStyle w:val="5"/>
        <w:pageBreakBefore/>
        <w:spacing w:line="415" w:lineRule="auto"/>
        <w:jc w:val="center"/>
        <w:rPr>
          <w:rFonts w:hint="eastAsia" w:ascii="仿宋" w:hAnsi="仿宋" w:eastAsia="仿宋" w:cs="仿宋"/>
          <w:sz w:val="28"/>
          <w:szCs w:val="28"/>
        </w:rPr>
      </w:pPr>
      <w:bookmarkStart w:id="8" w:name="bt总则"/>
      <w:bookmarkEnd w:id="8"/>
      <w:bookmarkStart w:id="9" w:name="_Toc17614"/>
      <w:r>
        <w:rPr>
          <w:rFonts w:hint="eastAsia" w:ascii="仿宋" w:hAnsi="仿宋" w:eastAsia="仿宋" w:cs="仿宋"/>
          <w:sz w:val="28"/>
          <w:szCs w:val="28"/>
        </w:rPr>
        <w:t>表二、</w:t>
      </w:r>
      <w:r>
        <w:rPr>
          <w:rFonts w:hint="eastAsia" w:ascii="仿宋" w:hAnsi="仿宋" w:eastAsia="仿宋" w:cs="仿宋"/>
          <w:sz w:val="28"/>
          <w:szCs w:val="28"/>
          <w:lang w:eastAsia="zh-CN"/>
        </w:rPr>
        <w:t>投标</w:t>
      </w:r>
      <w:r>
        <w:rPr>
          <w:rFonts w:hint="eastAsia" w:ascii="仿宋" w:hAnsi="仿宋" w:eastAsia="仿宋" w:cs="仿宋"/>
          <w:sz w:val="28"/>
          <w:szCs w:val="28"/>
        </w:rPr>
        <w:t>文件初审表</w:t>
      </w:r>
      <w:bookmarkEnd w:id="9"/>
    </w:p>
    <w:p w14:paraId="1F5DB2B1">
      <w:pPr>
        <w:jc w:val="center"/>
        <w:rPr>
          <w:rFonts w:hint="eastAsia"/>
        </w:rPr>
      </w:pPr>
      <w:r>
        <w:rPr>
          <w:rFonts w:hint="eastAsia"/>
          <w:b/>
        </w:rPr>
        <w:t>（凡有下列情形之一的，</w:t>
      </w:r>
      <w:r>
        <w:rPr>
          <w:rFonts w:hint="eastAsia"/>
          <w:b/>
          <w:color w:val="FF0000"/>
        </w:rPr>
        <w:t>初审不通过，投标无效</w:t>
      </w:r>
      <w:r>
        <w:rPr>
          <w:rFonts w:hint="eastAsia"/>
          <w:b/>
        </w:rPr>
        <w:t>）</w:t>
      </w:r>
    </w:p>
    <w:tbl>
      <w:tblPr>
        <w:tblStyle w:val="44"/>
        <w:tblW w:w="8437"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651"/>
      </w:tblGrid>
      <w:tr w14:paraId="6871B7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4ED3F845">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资格性检查表</w:t>
            </w:r>
          </w:p>
        </w:tc>
      </w:tr>
      <w:tr w14:paraId="28793F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7F2F5C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5C5653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5C675D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3CF11F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p>
        </w:tc>
        <w:tc>
          <w:tcPr>
            <w:tcW w:w="7651" w:type="dxa"/>
            <w:shd w:val="clear" w:color="auto" w:fill="auto"/>
            <w:vAlign w:val="center"/>
          </w:tcPr>
          <w:p w14:paraId="16EBA23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具备资质要求，或提交相应资格证明材料（详见采购公告或采购邀请函中的资质要求，其中未列示的资质要求不得导致投标无效）</w:t>
            </w:r>
          </w:p>
        </w:tc>
      </w:tr>
      <w:tr w14:paraId="6DC7E6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26D95E9">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p>
        </w:tc>
        <w:tc>
          <w:tcPr>
            <w:tcW w:w="7651" w:type="dxa"/>
            <w:vAlign w:val="center"/>
          </w:tcPr>
          <w:p w14:paraId="19C3369A">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按采购公告（或采购邀请函）要求完成投标报名的</w:t>
            </w:r>
          </w:p>
        </w:tc>
      </w:tr>
      <w:tr w14:paraId="3F7795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186F9ACA">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符合性检查表</w:t>
            </w:r>
          </w:p>
        </w:tc>
      </w:tr>
      <w:tr w14:paraId="37D866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75D26C07">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8A9A40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68ACAD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95B2AB4">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651" w:type="dxa"/>
            <w:vAlign w:val="center"/>
          </w:tcPr>
          <w:p w14:paraId="7369D2E3">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将一个包中的内容拆开投标</w:t>
            </w:r>
          </w:p>
        </w:tc>
      </w:tr>
      <w:tr w14:paraId="3FA114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D08625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651" w:type="dxa"/>
            <w:vAlign w:val="center"/>
          </w:tcPr>
          <w:p w14:paraId="78DCF49D">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文件按规定密封、签字、盖章</w:t>
            </w:r>
          </w:p>
        </w:tc>
      </w:tr>
      <w:tr w14:paraId="772DF8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7EE7E94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7651" w:type="dxa"/>
            <w:vAlign w:val="center"/>
          </w:tcPr>
          <w:p w14:paraId="39012047">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询价采购</w:t>
            </w:r>
            <w:r>
              <w:rPr>
                <w:rFonts w:hint="eastAsia" w:ascii="仿宋" w:hAnsi="仿宋" w:eastAsia="仿宋" w:cs="仿宋"/>
                <w:color w:val="000000" w:themeColor="text1"/>
                <w:sz w:val="24"/>
                <w14:textFill>
                  <w14:solidFill>
                    <w14:schemeClr w14:val="tx1"/>
                  </w14:solidFill>
                </w14:textFill>
              </w:rPr>
              <w:t>文件未规定允许有替代方案时，对同一项目投标时，</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提供两套或两套以上的投标方案</w:t>
            </w:r>
          </w:p>
        </w:tc>
      </w:tr>
      <w:tr w14:paraId="75C868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03E9C9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7651" w:type="dxa"/>
            <w:vAlign w:val="center"/>
          </w:tcPr>
          <w:p w14:paraId="0E79166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按照</w:t>
            </w:r>
            <w:r>
              <w:rPr>
                <w:rFonts w:hint="eastAsia" w:ascii="仿宋" w:hAnsi="仿宋" w:eastAsia="仿宋" w:cs="仿宋"/>
                <w:color w:val="000000" w:themeColor="text1"/>
                <w:sz w:val="24"/>
                <w:lang w:val="en-US" w:eastAsia="zh-CN"/>
                <w14:textFill>
                  <w14:solidFill>
                    <w14:schemeClr w14:val="tx1"/>
                  </w14:solidFill>
                </w14:textFill>
              </w:rPr>
              <w:t>询价采购</w:t>
            </w:r>
            <w:r>
              <w:rPr>
                <w:rFonts w:hint="eastAsia" w:ascii="仿宋" w:hAnsi="仿宋" w:eastAsia="仿宋" w:cs="仿宋"/>
                <w:color w:val="000000" w:themeColor="text1"/>
                <w:sz w:val="24"/>
                <w14:textFill>
                  <w14:solidFill>
                    <w14:schemeClr w14:val="tx1"/>
                  </w14:solidFill>
                </w14:textFill>
              </w:rPr>
              <w:t>文</w:t>
            </w:r>
            <w:r>
              <w:rPr>
                <w:rFonts w:hint="eastAsia" w:ascii="仿宋" w:hAnsi="仿宋" w:eastAsia="仿宋" w:cs="仿宋"/>
                <w:color w:val="000000" w:themeColor="text1"/>
                <w:sz w:val="24"/>
                <w:lang w:val="en-US" w:eastAsia="zh-CN"/>
                <w14:textFill>
                  <w14:solidFill>
                    <w14:schemeClr w14:val="tx1"/>
                  </w14:solidFill>
                </w14:textFill>
              </w:rPr>
              <w:t>件要求提供</w:t>
            </w:r>
            <w:r>
              <w:rPr>
                <w:rFonts w:hint="eastAsia" w:ascii="仿宋" w:hAnsi="仿宋" w:eastAsia="仿宋" w:cs="仿宋"/>
                <w:color w:val="000000" w:themeColor="text1"/>
                <w:sz w:val="24"/>
                <w14:textFill>
                  <w14:solidFill>
                    <w14:schemeClr w14:val="tx1"/>
                  </w14:solidFill>
                </w14:textFill>
              </w:rPr>
              <w:t>投标函</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法定代表人证明书、或提供有效的法定代表人授权委托书；</w:t>
            </w:r>
          </w:p>
        </w:tc>
      </w:tr>
      <w:tr w14:paraId="779229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8F32DB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7651" w:type="dxa"/>
            <w:vAlign w:val="center"/>
          </w:tcPr>
          <w:p w14:paraId="58F093A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分项报价不得高于最高限价，投标总价不得高于预算，或按照询价采购文件的报价要求进行报价的</w:t>
            </w:r>
          </w:p>
        </w:tc>
      </w:tr>
      <w:tr w14:paraId="451F20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4EEFCF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7651" w:type="dxa"/>
            <w:vAlign w:val="center"/>
          </w:tcPr>
          <w:p w14:paraId="088CE393">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46F718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7B1CAE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7651" w:type="dxa"/>
            <w:vAlign w:val="center"/>
          </w:tcPr>
          <w:p w14:paraId="7281091E">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采购标的/</w:t>
            </w:r>
            <w:r>
              <w:rPr>
                <w:rFonts w:hint="eastAsia" w:ascii="仿宋" w:hAnsi="仿宋" w:eastAsia="仿宋" w:cs="仿宋"/>
                <w:color w:val="000000" w:themeColor="text1"/>
                <w:sz w:val="24"/>
                <w:lang w:val="en-US" w:eastAsia="zh-CN"/>
                <w14:textFill>
                  <w14:solidFill>
                    <w14:schemeClr w14:val="tx1"/>
                  </w14:solidFill>
                </w14:textFill>
              </w:rPr>
              <w:t>货物</w:t>
            </w:r>
            <w:r>
              <w:rPr>
                <w:rFonts w:hint="eastAsia" w:ascii="仿宋" w:hAnsi="仿宋" w:eastAsia="仿宋" w:cs="仿宋"/>
                <w:color w:val="000000" w:themeColor="text1"/>
                <w:sz w:val="24"/>
                <w14:textFill>
                  <w14:solidFill>
                    <w14:schemeClr w14:val="tx1"/>
                  </w14:solidFill>
                </w14:textFill>
              </w:rPr>
              <w:t>清单/报价等任意一类</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出现有缺漏项或响应不全；</w:t>
            </w:r>
          </w:p>
        </w:tc>
      </w:tr>
      <w:tr w14:paraId="42D7D6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0555417F">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7651" w:type="dxa"/>
            <w:vAlign w:val="center"/>
          </w:tcPr>
          <w:p w14:paraId="788ABF32">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所投货物、服务在技术、商务等方面实质性满足</w:t>
            </w:r>
            <w:r>
              <w:rPr>
                <w:rFonts w:hint="eastAsia" w:ascii="仿宋" w:hAnsi="仿宋" w:eastAsia="仿宋" w:cs="仿宋"/>
                <w:color w:val="000000" w:themeColor="text1"/>
                <w:sz w:val="24"/>
                <w:lang w:val="en-US" w:eastAsia="zh-CN"/>
                <w14:textFill>
                  <w14:solidFill>
                    <w14:schemeClr w14:val="tx1"/>
                  </w14:solidFill>
                </w14:textFill>
              </w:rPr>
              <w:t>询价采购</w:t>
            </w:r>
            <w:r>
              <w:rPr>
                <w:rFonts w:hint="eastAsia" w:ascii="仿宋" w:hAnsi="仿宋" w:eastAsia="仿宋" w:cs="仿宋"/>
                <w:color w:val="000000" w:themeColor="text1"/>
                <w:sz w:val="24"/>
                <w14:textFill>
                  <w14:solidFill>
                    <w14:schemeClr w14:val="tx1"/>
                  </w14:solidFill>
                </w14:textFill>
              </w:rPr>
              <w:t>文件要求的（是否实质性满足</w:t>
            </w:r>
            <w:r>
              <w:rPr>
                <w:rFonts w:hint="eastAsia" w:ascii="仿宋" w:hAnsi="仿宋" w:eastAsia="仿宋" w:cs="仿宋"/>
                <w:color w:val="000000" w:themeColor="text1"/>
                <w:sz w:val="24"/>
                <w:lang w:val="en-US" w:eastAsia="zh-CN"/>
                <w14:textFill>
                  <w14:solidFill>
                    <w14:schemeClr w14:val="tx1"/>
                  </w14:solidFill>
                </w14:textFill>
              </w:rPr>
              <w:t>询价采购</w:t>
            </w:r>
            <w:r>
              <w:rPr>
                <w:rFonts w:hint="eastAsia" w:ascii="仿宋" w:hAnsi="仿宋" w:eastAsia="仿宋" w:cs="仿宋"/>
                <w:color w:val="000000" w:themeColor="text1"/>
                <w:sz w:val="24"/>
                <w14:textFill>
                  <w14:solidFill>
                    <w14:schemeClr w14:val="tx1"/>
                  </w14:solidFill>
                </w14:textFill>
              </w:rPr>
              <w:t>文件要求，由评审委员会根据《实质性条款响应情况表》做出评判）</w:t>
            </w:r>
          </w:p>
        </w:tc>
      </w:tr>
      <w:tr w14:paraId="4C9F73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06273299">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7651" w:type="dxa"/>
            <w:vAlign w:val="center"/>
          </w:tcPr>
          <w:p w14:paraId="492F5CB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投标文件不得附有采购人或采购需求不能接受的条件</w:t>
            </w:r>
          </w:p>
        </w:tc>
      </w:tr>
      <w:tr w14:paraId="3D3478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B77EF2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0</w:t>
            </w:r>
          </w:p>
        </w:tc>
        <w:tc>
          <w:tcPr>
            <w:tcW w:w="7651" w:type="dxa"/>
            <w:vAlign w:val="center"/>
          </w:tcPr>
          <w:p w14:paraId="6BB278CF">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法律法规规定的其他情形</w:t>
            </w:r>
          </w:p>
        </w:tc>
      </w:tr>
    </w:tbl>
    <w:p w14:paraId="7AC34CAF">
      <w:pPr>
        <w:pStyle w:val="5"/>
        <w:pageBreakBefore/>
        <w:spacing w:line="415" w:lineRule="auto"/>
        <w:jc w:val="center"/>
        <w:rPr>
          <w:rFonts w:hint="eastAsia" w:ascii="仿宋" w:hAnsi="仿宋" w:eastAsia="仿宋" w:cs="仿宋"/>
          <w:sz w:val="28"/>
          <w:szCs w:val="28"/>
          <w:highlight w:val="none"/>
          <w:lang w:eastAsia="zh-CN"/>
        </w:rPr>
      </w:pPr>
      <w:bookmarkStart w:id="10" w:name="_Toc27339"/>
      <w:r>
        <w:rPr>
          <w:rFonts w:hint="eastAsia" w:ascii="仿宋" w:hAnsi="仿宋" w:eastAsia="仿宋" w:cs="仿宋"/>
          <w:sz w:val="28"/>
          <w:szCs w:val="28"/>
          <w:highlight w:val="none"/>
        </w:rPr>
        <w:t>表三、评标信息</w:t>
      </w:r>
      <w:bookmarkEnd w:id="10"/>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询价采购</w:t>
      </w:r>
      <w:r>
        <w:rPr>
          <w:rFonts w:hint="eastAsia" w:ascii="仿宋" w:hAnsi="仿宋" w:eastAsia="仿宋" w:cs="仿宋"/>
          <w:sz w:val="28"/>
          <w:szCs w:val="28"/>
          <w:highlight w:val="none"/>
          <w:lang w:eastAsia="zh-CN"/>
        </w:rPr>
        <w:t>）</w:t>
      </w:r>
    </w:p>
    <w:p w14:paraId="444B178E">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本次</w:t>
      </w:r>
      <w:r>
        <w:rPr>
          <w:rFonts w:hint="eastAsia" w:ascii="仿宋" w:hAnsi="仿宋" w:eastAsia="仿宋" w:cs="仿宋"/>
          <w:color w:val="000000" w:themeColor="text1"/>
          <w:sz w:val="24"/>
          <w:lang w:eastAsia="zh-CN"/>
          <w14:textFill>
            <w14:solidFill>
              <w14:schemeClr w14:val="tx1"/>
            </w14:solidFill>
          </w14:textFill>
        </w:rPr>
        <w:t>询价采购</w:t>
      </w:r>
      <w:r>
        <w:rPr>
          <w:rFonts w:hint="eastAsia" w:ascii="仿宋" w:hAnsi="仿宋" w:eastAsia="仿宋" w:cs="仿宋"/>
          <w:color w:val="000000" w:themeColor="text1"/>
          <w:sz w:val="24"/>
          <w14:textFill>
            <w14:solidFill>
              <w14:schemeClr w14:val="tx1"/>
            </w14:solidFill>
          </w14:textFill>
        </w:rPr>
        <w:t>采用最低价法，是指以价格因素确定成交候选供应商的评标方法，即在通过资格性及符合性检查</w:t>
      </w:r>
      <w:r>
        <w:rPr>
          <w:rFonts w:hint="eastAsia" w:ascii="仿宋" w:hAnsi="仿宋" w:eastAsia="仿宋" w:cs="仿宋"/>
          <w:color w:val="000000" w:themeColor="text1"/>
          <w:sz w:val="24"/>
          <w:highlight w:val="yellow"/>
          <w:lang w:val="en-US" w:eastAsia="zh-CN"/>
          <w14:textFill>
            <w14:solidFill>
              <w14:schemeClr w14:val="tx1"/>
            </w14:solidFill>
          </w14:textFill>
        </w:rPr>
        <w:t>满足两家及以上</w:t>
      </w:r>
      <w:r>
        <w:rPr>
          <w:rFonts w:hint="eastAsia" w:ascii="仿宋" w:hAnsi="仿宋" w:eastAsia="仿宋" w:cs="仿宋"/>
          <w:color w:val="000000" w:themeColor="text1"/>
          <w:sz w:val="24"/>
          <w:highlight w:val="yellow"/>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且在满足</w:t>
      </w:r>
      <w:r>
        <w:rPr>
          <w:rFonts w:hint="eastAsia" w:ascii="仿宋" w:hAnsi="仿宋" w:eastAsia="仿宋" w:cs="仿宋"/>
          <w:color w:val="000000" w:themeColor="text1"/>
          <w:sz w:val="24"/>
          <w:lang w:eastAsia="zh-CN"/>
          <w14:textFill>
            <w14:solidFill>
              <w14:schemeClr w14:val="tx1"/>
            </w14:solidFill>
          </w14:textFill>
        </w:rPr>
        <w:t>询价采购</w:t>
      </w:r>
      <w:r>
        <w:rPr>
          <w:rFonts w:hint="eastAsia" w:ascii="仿宋" w:hAnsi="仿宋" w:eastAsia="仿宋" w:cs="仿宋"/>
          <w:color w:val="000000" w:themeColor="text1"/>
          <w:sz w:val="24"/>
          <w14:textFill>
            <w14:solidFill>
              <w14:schemeClr w14:val="tx1"/>
            </w14:solidFill>
          </w14:textFill>
        </w:rPr>
        <w:t>文件实质性要求前提下按照</w:t>
      </w:r>
      <w:r>
        <w:rPr>
          <w:rFonts w:hint="eastAsia" w:ascii="仿宋" w:hAnsi="仿宋" w:eastAsia="仿宋" w:cs="仿宋"/>
          <w:color w:val="000000" w:themeColor="text1"/>
          <w:sz w:val="24"/>
          <w:highlight w:val="yellow"/>
          <w:lang w:val="en-US" w:eastAsia="zh-CN"/>
          <w14:textFill>
            <w14:solidFill>
              <w14:schemeClr w14:val="tx1"/>
            </w14:solidFill>
          </w14:textFill>
        </w:rPr>
        <w:t>投标</w:t>
      </w:r>
      <w:r>
        <w:rPr>
          <w:rFonts w:hint="eastAsia" w:ascii="仿宋" w:hAnsi="仿宋" w:eastAsia="仿宋" w:cs="仿宋"/>
          <w:color w:val="000000" w:themeColor="text1"/>
          <w:sz w:val="24"/>
          <w:highlight w:val="yellow"/>
          <w14:textFill>
            <w14:solidFill>
              <w14:schemeClr w14:val="tx1"/>
            </w14:solidFill>
          </w14:textFill>
        </w:rPr>
        <w:t>报价由低到高的顺序</w:t>
      </w:r>
      <w:r>
        <w:rPr>
          <w:rFonts w:hint="eastAsia" w:ascii="仿宋" w:hAnsi="仿宋" w:eastAsia="仿宋" w:cs="仿宋"/>
          <w:color w:val="000000" w:themeColor="text1"/>
          <w:sz w:val="24"/>
          <w:highlight w:val="yellow"/>
          <w:lang w:eastAsia="zh-CN"/>
          <w14:textFill>
            <w14:solidFill>
              <w14:schemeClr w14:val="tx1"/>
            </w14:solidFill>
          </w14:textFill>
        </w:rPr>
        <w:t>，</w:t>
      </w:r>
      <w:r>
        <w:rPr>
          <w:rFonts w:hint="eastAsia" w:ascii="仿宋" w:hAnsi="仿宋" w:eastAsia="仿宋" w:cs="仿宋"/>
          <w:color w:val="000000" w:themeColor="text1"/>
          <w:kern w:val="2"/>
          <w:sz w:val="24"/>
          <w:szCs w:val="24"/>
          <w:u w:val="none"/>
          <w:lang w:val="en-US" w:eastAsia="zh-CN" w:bidi="ar-SA"/>
          <w14:textFill>
            <w14:solidFill>
              <w14:schemeClr w14:val="tx1"/>
            </w14:solidFill>
          </w14:textFill>
        </w:rPr>
        <w:t>评审委员会</w:t>
      </w:r>
      <w:r>
        <w:rPr>
          <w:rFonts w:hint="eastAsia" w:ascii="仿宋" w:hAnsi="仿宋" w:eastAsia="仿宋" w:cs="仿宋"/>
          <w:color w:val="000000" w:themeColor="text1"/>
          <w:sz w:val="24"/>
          <w14:textFill>
            <w14:solidFill>
              <w14:schemeClr w14:val="tx1"/>
            </w14:solidFill>
          </w14:textFill>
        </w:rPr>
        <w:t>推荐最终报价最低的1家供应商作为成交供应商。</w:t>
      </w:r>
    </w:p>
    <w:p w14:paraId="5F7F3FAD">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关于投标报价的注意事项</w:t>
      </w:r>
    </w:p>
    <w:p w14:paraId="61E247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eastAsia="宋体"/>
          <w:lang w:val="en-US" w:eastAsia="zh-CN"/>
        </w:rPr>
      </w:pPr>
      <w:r>
        <w:rPr>
          <w:rFonts w:hint="eastAsia" w:ascii="仿宋" w:hAnsi="仿宋" w:eastAsia="仿宋" w:cs="仿宋"/>
          <w:color w:val="000000" w:themeColor="text1"/>
          <w:sz w:val="24"/>
          <w14:textFill>
            <w14:solidFill>
              <w14:schemeClr w14:val="tx1"/>
            </w14:solidFill>
          </w14:textFill>
        </w:rPr>
        <w:t>根据财政部87号令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审委员会成员对是否须由投标人做出报价合理性说明，以及书面说明是否采纳等判断不一致的，按照“少数服从多数”的原则确定评审委员会的意见。</w:t>
      </w:r>
    </w:p>
    <w:p w14:paraId="5605FE5A">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exact"/>
        <w:ind w:left="0" w:leftChars="0" w:firstLine="0" w:firstLineChars="0"/>
        <w:textAlignment w:val="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评标中其他说明</w:t>
      </w:r>
    </w:p>
    <w:p w14:paraId="17C85DC4">
      <w:pPr>
        <w:pStyle w:val="308"/>
        <w:keepNext w:val="0"/>
        <w:keepLines w:val="0"/>
        <w:pageBreakBefore w:val="0"/>
        <w:widowControl w:val="0"/>
        <w:shd w:val="clear" w:color="auto" w:fill="auto"/>
        <w:kinsoku/>
        <w:wordWrap/>
        <w:overflowPunct/>
        <w:topLinePunct w:val="0"/>
        <w:autoSpaceDE/>
        <w:autoSpaceDN/>
        <w:bidi w:val="0"/>
        <w:spacing w:before="0" w:after="0" w:line="360" w:lineRule="exact"/>
        <w:ind w:left="0" w:leftChars="0" w:right="0" w:firstLine="0" w:firstLineChars="0"/>
        <w:jc w:val="both"/>
        <w:textAlignment w:val="auto"/>
        <w:rPr>
          <w:rFonts w:hint="eastAsia" w:ascii="仿宋" w:hAnsi="仿宋" w:eastAsia="仿宋" w:cs="仿宋"/>
          <w:color w:val="000000" w:themeColor="text1"/>
          <w:kern w:val="2"/>
          <w:sz w:val="24"/>
          <w:szCs w:val="24"/>
          <w:u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u w:val="none"/>
          <w:lang w:val="en-US" w:eastAsia="zh-CN" w:bidi="ar-SA"/>
          <w14:textFill>
            <w14:solidFill>
              <w14:schemeClr w14:val="tx1"/>
            </w14:solidFill>
          </w14:textFill>
        </w:rPr>
        <w:t>（1）有效供应商是指参加本项目，且对本项目进行实质性响应的供应商。有效供应商数量应不少于两家，否则项目询价采购失败并进行第二次采购。第二次采购有效投标供应商仍不足2家，可参考《深圳经济特区政府采购条例实施细则》，转为单一来源等非公开招标方式采购或重新采购。</w:t>
      </w:r>
    </w:p>
    <w:p w14:paraId="06B718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themeColor="text1"/>
          <w:kern w:val="2"/>
          <w:sz w:val="24"/>
          <w:szCs w:val="24"/>
          <w:u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u w:val="none"/>
          <w:lang w:val="en-US" w:eastAsia="zh-CN" w:bidi="ar-SA"/>
          <w14:textFill>
            <w14:solidFill>
              <w14:schemeClr w14:val="tx1"/>
            </w14:solidFill>
          </w14:textFill>
        </w:rPr>
        <w:t>（2）本项目的评审委员会成员由3以上单数组成，按照询价文件内容进行评审。</w:t>
      </w:r>
    </w:p>
    <w:p w14:paraId="732623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themeColor="text1"/>
          <w:kern w:val="2"/>
          <w:sz w:val="24"/>
          <w:szCs w:val="24"/>
          <w:u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u w:val="none"/>
          <w:lang w:val="en-US" w:eastAsia="zh-CN" w:bidi="ar-SA"/>
          <w14:textFill>
            <w14:solidFill>
              <w14:schemeClr w14:val="tx1"/>
            </w14:solidFill>
          </w14:textFill>
        </w:rPr>
        <w:t>（3）成交供应商放弃成交资格的，或者成交供应商的成交资格被依法确认无效的，参照相关政府采购规定处理。</w:t>
      </w:r>
    </w:p>
    <w:p w14:paraId="5F9BAB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default"/>
          <w:lang w:val="en-US" w:eastAsia="zh-CN"/>
        </w:rPr>
      </w:pPr>
      <w:r>
        <w:rPr>
          <w:rFonts w:hint="eastAsia" w:ascii="仿宋" w:hAnsi="仿宋" w:eastAsia="仿宋" w:cs="仿宋"/>
          <w:color w:val="000000" w:themeColor="text1"/>
          <w:kern w:val="2"/>
          <w:sz w:val="24"/>
          <w:szCs w:val="24"/>
          <w:u w:val="none"/>
          <w:lang w:val="en-US" w:eastAsia="zh-CN" w:bidi="ar-SA"/>
          <w14:textFill>
            <w14:solidFill>
              <w14:schemeClr w14:val="tx1"/>
            </w14:solidFill>
          </w14:textFill>
        </w:rPr>
        <w:t>（4）中标方在规定期限内不与采购方签订合同或者拒绝履行合同义务的，参照相关政府采购规定处理。</w:t>
      </w:r>
    </w:p>
    <w:p w14:paraId="473EE31A">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617A3617">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w:t>
      </w:r>
      <w:r>
        <w:rPr>
          <w:rFonts w:hint="eastAsia" w:ascii="仿宋" w:hAnsi="仿宋" w:eastAsia="仿宋" w:cs="仿宋"/>
          <w:color w:val="000000" w:themeColor="text1"/>
          <w:sz w:val="24"/>
          <w:highlight w:val="yellow"/>
          <w:lang w:val="en-US" w:eastAsia="zh-CN"/>
          <w14:textFill>
            <w14:solidFill>
              <w14:schemeClr w14:val="tx1"/>
            </w14:solidFill>
          </w14:textFill>
        </w:rPr>
        <w:t>若</w:t>
      </w:r>
      <w:r>
        <w:rPr>
          <w:rFonts w:hint="eastAsia" w:ascii="仿宋" w:hAnsi="仿宋" w:eastAsia="仿宋" w:cs="仿宋"/>
          <w:color w:val="000000" w:themeColor="text1"/>
          <w:sz w:val="24"/>
          <w:highlight w:val="yellow"/>
          <w14:textFill>
            <w14:solidFill>
              <w14:schemeClr w14:val="tx1"/>
            </w14:solidFill>
          </w14:textFill>
        </w:rPr>
        <w:t>为</w:t>
      </w:r>
      <w:r>
        <w:rPr>
          <w:rFonts w:hint="eastAsia" w:ascii="仿宋" w:hAnsi="仿宋" w:eastAsia="仿宋" w:cs="仿宋"/>
          <w:color w:val="000000" w:themeColor="text1"/>
          <w:sz w:val="24"/>
          <w14:textFill>
            <w14:solidFill>
              <w14:schemeClr w14:val="tx1"/>
            </w14:solidFill>
          </w14:textFill>
        </w:rPr>
        <w:t>非专门面向中小企业的项目，用扣除后的价格参与评审，本项目的扣除比例为：</w:t>
      </w:r>
    </w:p>
    <w:p w14:paraId="322C4C13">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1.小型企业、微型企业、监狱企业和残疾人福利性单位均给予</w:t>
      </w:r>
      <w:r>
        <w:rPr>
          <w:rFonts w:hint="eastAsia" w:ascii="仿宋" w:hAnsi="仿宋" w:eastAsia="仿宋" w:cs="仿宋"/>
          <w:b/>
          <w:color w:val="000000" w:themeColor="text1"/>
          <w:sz w:val="24"/>
          <w:highlight w:val="yellow"/>
          <w:u w:val="single"/>
          <w14:textFill>
            <w14:solidFill>
              <w14:schemeClr w14:val="tx1"/>
            </w14:solidFill>
          </w14:textFill>
        </w:rPr>
        <w:t>10%</w:t>
      </w:r>
      <w:r>
        <w:rPr>
          <w:rFonts w:hint="eastAsia" w:ascii="仿宋" w:hAnsi="仿宋" w:eastAsia="仿宋" w:cs="仿宋"/>
          <w:color w:val="000000" w:themeColor="text1"/>
          <w:sz w:val="24"/>
          <w14:textFill>
            <w14:solidFill>
              <w14:schemeClr w14:val="tx1"/>
            </w14:solidFill>
          </w14:textFill>
        </w:rPr>
        <w:t>的扣除。</w:t>
      </w:r>
    </w:p>
    <w:p w14:paraId="36AEF58E">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项目不适用】接受大中型企业与小微企业组成联合体或者允许大中型企业向一家或者多家小微企业分包的采购项目，对于联合协议或者分包意向协议约定小微企业的合同份额占到合同总金额30%以上的，将对联合体或者大中型企业的报价给予</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%的扣除。</w:t>
      </w:r>
    </w:p>
    <w:p w14:paraId="3275759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themeColor="text1"/>
          <w:sz w:val="24"/>
          <w14:textFill>
            <w14:solidFill>
              <w14:schemeClr w14:val="tx1"/>
            </w14:solidFill>
          </w14:textFill>
        </w:rPr>
        <w:sectPr>
          <w:footerReference r:id="rId5" w:type="first"/>
          <w:footerReference r:id="rId4" w:type="default"/>
          <w:pgSz w:w="11906" w:h="16838"/>
          <w:pgMar w:top="1440" w:right="1486" w:bottom="1440" w:left="1800" w:header="851" w:footer="992" w:gutter="0"/>
          <w:pgNumType w:start="1"/>
          <w:cols w:space="425" w:num="1"/>
          <w:titlePg/>
          <w:docGrid w:type="lines" w:linePitch="312" w:charSpace="0"/>
        </w:sectPr>
      </w:pPr>
      <w:r>
        <w:rPr>
          <w:rFonts w:hint="eastAsia" w:ascii="仿宋" w:hAnsi="仿宋" w:eastAsia="仿宋" w:cs="仿宋"/>
          <w:color w:val="000000" w:themeColor="text1"/>
          <w:sz w:val="24"/>
          <w14:textFill>
            <w14:solidFill>
              <w14:schemeClr w14:val="tx1"/>
            </w14:solidFill>
          </w14:textFill>
        </w:rPr>
        <w:t>3.相关证明文件详见</w:t>
      </w: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文件格式要求，</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同时为小型、微型企业、监狱企业和残疾人福利性单位的，评审中只享受一次价格扣除，不重复进行价格扣除。</w:t>
      </w:r>
    </w:p>
    <w:p w14:paraId="0A506E5D">
      <w:pPr>
        <w:bidi w:val="0"/>
        <w:jc w:val="center"/>
        <w:rPr>
          <w:rFonts w:hint="eastAsia" w:ascii="仿宋" w:hAnsi="仿宋" w:eastAsia="仿宋" w:cs="仿宋"/>
          <w:b/>
          <w:bCs/>
          <w:sz w:val="28"/>
          <w:szCs w:val="28"/>
          <w:lang w:val="en-US" w:eastAsia="zh-CN"/>
        </w:rPr>
      </w:pPr>
      <w:bookmarkStart w:id="11" w:name="_Toc30120"/>
      <w:r>
        <w:rPr>
          <w:rFonts w:hint="eastAsia" w:ascii="仿宋" w:hAnsi="仿宋" w:eastAsia="仿宋" w:cs="仿宋"/>
          <w:b/>
          <w:bCs/>
          <w:sz w:val="28"/>
          <w:szCs w:val="28"/>
        </w:rPr>
        <w:t xml:space="preserve">第三章  </w:t>
      </w:r>
      <w:r>
        <w:rPr>
          <w:rFonts w:hint="eastAsia" w:ascii="仿宋" w:hAnsi="仿宋" w:eastAsia="仿宋" w:cs="仿宋"/>
          <w:b/>
          <w:bCs/>
          <w:sz w:val="28"/>
          <w:szCs w:val="28"/>
          <w:lang w:val="en-US" w:eastAsia="zh-CN"/>
        </w:rPr>
        <w:t>采购</w:t>
      </w: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用户</w:t>
      </w:r>
      <w:r>
        <w:rPr>
          <w:rFonts w:hint="eastAsia" w:ascii="仿宋" w:hAnsi="仿宋" w:eastAsia="仿宋" w:cs="仿宋"/>
          <w:b/>
          <w:bCs/>
          <w:sz w:val="28"/>
          <w:szCs w:val="28"/>
        </w:rPr>
        <w:t>需求</w:t>
      </w:r>
      <w:bookmarkEnd w:id="11"/>
      <w:bookmarkStart w:id="12" w:name="_Toc15940"/>
      <w:bookmarkStart w:id="13" w:name="_Toc99549957"/>
      <w:bookmarkStart w:id="14" w:name="_Toc54943417"/>
      <w:r>
        <w:rPr>
          <w:rFonts w:hint="eastAsia" w:ascii="仿宋" w:hAnsi="仿宋" w:eastAsia="仿宋" w:cs="仿宋"/>
          <w:b/>
          <w:bCs/>
          <w:sz w:val="28"/>
          <w:szCs w:val="28"/>
          <w:lang w:val="en-US" w:eastAsia="zh-CN"/>
        </w:rPr>
        <w:t>书</w:t>
      </w:r>
    </w:p>
    <w:p w14:paraId="68B8F6EB">
      <w:pPr>
        <w:keepNext w:val="0"/>
        <w:keepLines w:val="0"/>
        <w:pageBreakBefore w:val="0"/>
        <w:widowControl/>
        <w:kinsoku/>
        <w:wordWrap/>
        <w:overflowPunct/>
        <w:topLinePunct w:val="0"/>
        <w:autoSpaceDE/>
        <w:autoSpaceDN/>
        <w:bidi w:val="0"/>
        <w:adjustRightInd/>
        <w:snapToGrid w:val="0"/>
        <w:spacing w:line="240" w:lineRule="auto"/>
        <w:ind w:firstLine="420" w:firstLineChars="2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注：1.技术要求和商务要求中打“★”号条款为实质性条款，有任何一条负偏离则导致无效投标。</w:t>
      </w:r>
    </w:p>
    <w:p w14:paraId="550FAC4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2.技术要求和商务要求中打“▲”号条款为重要技术参数，但不作为无效投标条款。</w:t>
      </w:r>
    </w:p>
    <w:p w14:paraId="3CAF58D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sz w:val="21"/>
          <w:szCs w:val="21"/>
          <w:lang w:val="en-US" w:eastAsia="zh-CN"/>
        </w:rPr>
      </w:pPr>
      <w:r>
        <w:rPr>
          <w:rFonts w:hint="eastAsia" w:ascii="仿宋" w:hAnsi="仿宋" w:eastAsia="仿宋" w:cs="仿宋"/>
          <w:bCs/>
          <w:color w:val="FF0000"/>
          <w:kern w:val="0"/>
          <w:sz w:val="21"/>
          <w:szCs w:val="21"/>
          <w:lang w:val="en-US" w:eastAsia="zh-CN"/>
        </w:rPr>
        <w:t>3.技术要求和商务要求中要求提供证明材料的，投标文件需提供相应证明材料复印件或扫描件（加盖投标人公章，原件备查）并注明证明材料在投标文件中的具体位置，未按要求提供证明材料或未注明证明材料的具体位置或提供的证明资料显示产品参数信息不符合询价采购文件要求的，均视为负偏离；未要求提供相应证明材料的，投标人可以不提供。</w:t>
      </w:r>
    </w:p>
    <w:p w14:paraId="3B4845C9">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4.投标人提供证书或检测报告等证明材料的，颁发证书、出具报告的机构须是合法设立的机构，且具有颁发相应证书或者出具相应报告的资质。</w:t>
      </w:r>
    </w:p>
    <w:p w14:paraId="49C3A0AB">
      <w:pPr>
        <w:pStyle w:val="2"/>
        <w:rPr>
          <w:rFonts w:hint="eastAsia"/>
          <w:color w:val="FF0000"/>
          <w:highlight w:val="none"/>
        </w:rPr>
      </w:pPr>
    </w:p>
    <w:p w14:paraId="186CF72B">
      <w:pPr>
        <w:bidi w:val="0"/>
        <w:rPr>
          <w:rFonts w:hint="eastAsia" w:ascii="仿宋" w:hAnsi="仿宋" w:eastAsia="仿宋" w:cs="仿宋"/>
          <w:b/>
          <w:bCs/>
          <w:color w:val="FF0000"/>
          <w:sz w:val="28"/>
          <w:szCs w:val="28"/>
          <w:highlight w:val="none"/>
        </w:rPr>
      </w:pPr>
      <w:r>
        <w:rPr>
          <w:rFonts w:hint="eastAsia" w:ascii="仿宋" w:hAnsi="仿宋" w:eastAsia="仿宋" w:cs="仿宋"/>
          <w:b/>
          <w:bCs/>
          <w:color w:val="FF0000"/>
          <w:sz w:val="24"/>
          <w:szCs w:val="24"/>
          <w:highlight w:val="none"/>
          <w:lang w:val="en-US" w:eastAsia="zh-CN"/>
        </w:rPr>
        <w:t>一、</w:t>
      </w:r>
      <w:bookmarkEnd w:id="12"/>
      <w:bookmarkEnd w:id="13"/>
      <w:bookmarkEnd w:id="14"/>
      <w:bookmarkStart w:id="15" w:name="_Toc54717590"/>
      <w:bookmarkStart w:id="16" w:name="_Toc79062234"/>
      <w:bookmarkStart w:id="17" w:name="_Toc97624961"/>
      <w:r>
        <w:rPr>
          <w:rFonts w:hint="eastAsia" w:ascii="仿宋" w:hAnsi="仿宋" w:eastAsia="仿宋" w:cs="仿宋"/>
          <w:b/>
          <w:bCs/>
          <w:color w:val="FF0000"/>
          <w:sz w:val="24"/>
          <w:szCs w:val="24"/>
          <w:highlight w:val="none"/>
          <w:lang w:val="en-US" w:eastAsia="zh-CN"/>
        </w:rPr>
        <w:t>采购项目名称及项目预算</w:t>
      </w:r>
      <w:r>
        <w:rPr>
          <w:rFonts w:hint="eastAsia" w:ascii="宋体" w:hAnsi="宋体" w:eastAsia="宋体" w:cs="Times New Roman"/>
          <w:b/>
          <w:bCs/>
          <w:color w:val="FF0000"/>
          <w:szCs w:val="21"/>
          <w:highlight w:val="none"/>
          <w:lang w:val="en-US" w:eastAsia="zh-CN"/>
        </w:rPr>
        <w:t>（</w:t>
      </w:r>
      <w:r>
        <w:rPr>
          <w:rFonts w:hint="eastAsia" w:ascii="宋体" w:hAnsi="宋体" w:eastAsia="宋体" w:cs="宋体"/>
          <w:bCs/>
          <w:color w:val="FF0000"/>
          <w:kern w:val="0"/>
          <w:sz w:val="21"/>
          <w:szCs w:val="21"/>
          <w:highlight w:val="none"/>
          <w:lang w:val="en-US" w:eastAsia="zh-CN"/>
        </w:rPr>
        <w:t>超出项目</w:t>
      </w:r>
      <w:r>
        <w:rPr>
          <w:rFonts w:hint="eastAsia" w:ascii="宋体" w:hAnsi="宋体" w:cs="宋体"/>
          <w:bCs/>
          <w:color w:val="FF0000"/>
          <w:kern w:val="0"/>
          <w:sz w:val="21"/>
          <w:szCs w:val="21"/>
          <w:highlight w:val="none"/>
          <w:lang w:val="en-US" w:eastAsia="zh-CN"/>
        </w:rPr>
        <w:t>预算/</w:t>
      </w:r>
      <w:r>
        <w:rPr>
          <w:rFonts w:hint="eastAsia" w:ascii="宋体" w:hAnsi="宋体" w:eastAsia="宋体" w:cs="宋体"/>
          <w:bCs/>
          <w:color w:val="FF0000"/>
          <w:kern w:val="0"/>
          <w:sz w:val="21"/>
          <w:szCs w:val="21"/>
          <w:highlight w:val="none"/>
          <w:lang w:val="en-US" w:eastAsia="zh-CN"/>
        </w:rPr>
        <w:t>最高限价</w:t>
      </w:r>
      <w:r>
        <w:rPr>
          <w:rFonts w:hint="eastAsia" w:ascii="宋体" w:hAnsi="宋体" w:cs="宋体"/>
          <w:bCs/>
          <w:color w:val="FF0000"/>
          <w:kern w:val="0"/>
          <w:sz w:val="21"/>
          <w:szCs w:val="21"/>
          <w:highlight w:val="none"/>
          <w:lang w:val="en-US" w:eastAsia="zh-CN"/>
        </w:rPr>
        <w:t>（支付上限）</w:t>
      </w:r>
      <w:r>
        <w:rPr>
          <w:rFonts w:hint="eastAsia" w:ascii="宋体" w:hAnsi="宋体" w:eastAsia="宋体" w:cs="宋体"/>
          <w:bCs/>
          <w:color w:val="FF0000"/>
          <w:kern w:val="0"/>
          <w:sz w:val="21"/>
          <w:szCs w:val="21"/>
          <w:highlight w:val="none"/>
          <w:lang w:val="en-US" w:eastAsia="zh-CN"/>
        </w:rPr>
        <w:t>将导致</w:t>
      </w:r>
      <w:r>
        <w:rPr>
          <w:rFonts w:hint="eastAsia" w:ascii="宋体" w:hAnsi="宋体" w:cs="宋体"/>
          <w:bCs/>
          <w:color w:val="FF0000"/>
          <w:kern w:val="0"/>
          <w:sz w:val="21"/>
          <w:szCs w:val="21"/>
          <w:highlight w:val="none"/>
          <w:lang w:val="en-US" w:eastAsia="zh-CN"/>
        </w:rPr>
        <w:t>投标无效</w:t>
      </w:r>
      <w:r>
        <w:rPr>
          <w:rFonts w:hint="eastAsia" w:ascii="宋体" w:hAnsi="宋体" w:eastAsia="宋体" w:cs="Times New Roman"/>
          <w:b/>
          <w:bCs/>
          <w:color w:val="FF0000"/>
          <w:szCs w:val="21"/>
          <w:highlight w:val="none"/>
          <w:lang w:val="en-US" w:eastAsia="zh-CN"/>
        </w:rPr>
        <w:t>）</w:t>
      </w:r>
    </w:p>
    <w:tbl>
      <w:tblPr>
        <w:tblStyle w:val="44"/>
        <w:tblW w:w="53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2048"/>
        <w:gridCol w:w="1049"/>
        <w:gridCol w:w="1148"/>
        <w:gridCol w:w="684"/>
        <w:gridCol w:w="1250"/>
        <w:gridCol w:w="1282"/>
        <w:gridCol w:w="1187"/>
      </w:tblGrid>
      <w:tr w14:paraId="36AF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58" w:type="pct"/>
            <w:vAlign w:val="center"/>
          </w:tcPr>
          <w:p w14:paraId="7FD15D2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序号</w:t>
            </w:r>
          </w:p>
        </w:tc>
        <w:tc>
          <w:tcPr>
            <w:tcW w:w="1122" w:type="pct"/>
            <w:vAlign w:val="center"/>
          </w:tcPr>
          <w:p w14:paraId="00390A1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项目名称</w:t>
            </w:r>
          </w:p>
        </w:tc>
        <w:tc>
          <w:tcPr>
            <w:tcW w:w="575" w:type="pct"/>
            <w:vAlign w:val="center"/>
          </w:tcPr>
          <w:p w14:paraId="414D9C4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内容</w:t>
            </w:r>
          </w:p>
        </w:tc>
        <w:tc>
          <w:tcPr>
            <w:tcW w:w="629" w:type="pct"/>
            <w:vAlign w:val="center"/>
          </w:tcPr>
          <w:p w14:paraId="759D50C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lang w:val="en-US" w:eastAsia="zh-CN"/>
              </w:rPr>
              <w:t>年度预估</w:t>
            </w:r>
            <w:r>
              <w:rPr>
                <w:rFonts w:hint="eastAsia" w:ascii="仿宋" w:hAnsi="仿宋" w:eastAsia="仿宋" w:cs="仿宋"/>
                <w:b/>
                <w:bCs/>
                <w:color w:val="FF0000"/>
                <w:sz w:val="24"/>
                <w:highlight w:val="none"/>
              </w:rPr>
              <w:t>数量</w:t>
            </w:r>
          </w:p>
        </w:tc>
        <w:tc>
          <w:tcPr>
            <w:tcW w:w="375" w:type="pct"/>
            <w:vAlign w:val="center"/>
          </w:tcPr>
          <w:p w14:paraId="73D9AC4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单位</w:t>
            </w:r>
          </w:p>
        </w:tc>
        <w:tc>
          <w:tcPr>
            <w:tcW w:w="685" w:type="pct"/>
            <w:vAlign w:val="center"/>
          </w:tcPr>
          <w:p w14:paraId="23CE69CF">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单价限价（元/双）</w:t>
            </w:r>
          </w:p>
        </w:tc>
        <w:tc>
          <w:tcPr>
            <w:tcW w:w="702" w:type="pct"/>
            <w:vAlign w:val="center"/>
          </w:tcPr>
          <w:p w14:paraId="3CD97C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支付上限</w:t>
            </w:r>
          </w:p>
          <w:p w14:paraId="11B56C7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（元）</w:t>
            </w:r>
          </w:p>
        </w:tc>
        <w:tc>
          <w:tcPr>
            <w:tcW w:w="650" w:type="pct"/>
            <w:vAlign w:val="center"/>
          </w:tcPr>
          <w:p w14:paraId="5ADD948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所属行业</w:t>
            </w:r>
          </w:p>
        </w:tc>
      </w:tr>
      <w:tr w14:paraId="7C4E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58" w:type="pct"/>
            <w:vAlign w:val="center"/>
          </w:tcPr>
          <w:p w14:paraId="6650F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w:t>
            </w:r>
          </w:p>
        </w:tc>
        <w:tc>
          <w:tcPr>
            <w:tcW w:w="1122" w:type="pct"/>
            <w:vAlign w:val="center"/>
          </w:tcPr>
          <w:p w14:paraId="7E8BE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护士鞋采购项目</w:t>
            </w:r>
          </w:p>
        </w:tc>
        <w:tc>
          <w:tcPr>
            <w:tcW w:w="575" w:type="pct"/>
            <w:vAlign w:val="center"/>
          </w:tcPr>
          <w:p w14:paraId="17C3B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护士鞋</w:t>
            </w:r>
          </w:p>
        </w:tc>
        <w:tc>
          <w:tcPr>
            <w:tcW w:w="629" w:type="pct"/>
            <w:vAlign w:val="center"/>
          </w:tcPr>
          <w:p w14:paraId="38358E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775</w:t>
            </w:r>
          </w:p>
        </w:tc>
        <w:tc>
          <w:tcPr>
            <w:tcW w:w="375" w:type="pct"/>
            <w:vAlign w:val="center"/>
          </w:tcPr>
          <w:p w14:paraId="158A8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双</w:t>
            </w:r>
          </w:p>
        </w:tc>
        <w:tc>
          <w:tcPr>
            <w:tcW w:w="685" w:type="pct"/>
            <w:vAlign w:val="center"/>
          </w:tcPr>
          <w:p w14:paraId="7D203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100</w:t>
            </w:r>
          </w:p>
        </w:tc>
        <w:tc>
          <w:tcPr>
            <w:tcW w:w="702" w:type="pct"/>
            <w:vAlign w:val="center"/>
          </w:tcPr>
          <w:p w14:paraId="68571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77500</w:t>
            </w:r>
          </w:p>
        </w:tc>
        <w:tc>
          <w:tcPr>
            <w:tcW w:w="650" w:type="pct"/>
            <w:vAlign w:val="center"/>
          </w:tcPr>
          <w:p w14:paraId="2F48A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工业</w:t>
            </w:r>
          </w:p>
        </w:tc>
      </w:tr>
      <w:bookmarkEnd w:id="15"/>
      <w:bookmarkEnd w:id="16"/>
      <w:bookmarkEnd w:id="17"/>
    </w:tbl>
    <w:p w14:paraId="2893F8AE">
      <w:pPr>
        <w:numPr>
          <w:ilvl w:val="0"/>
          <w:numId w:val="0"/>
        </w:numPr>
        <w:bidi w:val="0"/>
        <w:spacing w:line="240" w:lineRule="auto"/>
        <w:rPr>
          <w:rFonts w:hint="default"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二、采购项目样品清单</w:t>
      </w:r>
    </w:p>
    <w:tbl>
      <w:tblPr>
        <w:tblStyle w:val="45"/>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066"/>
        <w:gridCol w:w="1834"/>
        <w:gridCol w:w="1066"/>
        <w:gridCol w:w="1234"/>
        <w:gridCol w:w="2004"/>
      </w:tblGrid>
      <w:tr w14:paraId="0A70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753" w:type="dxa"/>
            <w:noWrap w:val="0"/>
            <w:vAlign w:val="center"/>
          </w:tcPr>
          <w:p w14:paraId="7A369B9F">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序号</w:t>
            </w:r>
          </w:p>
        </w:tc>
        <w:tc>
          <w:tcPr>
            <w:tcW w:w="2066" w:type="dxa"/>
            <w:noWrap w:val="0"/>
            <w:vAlign w:val="center"/>
          </w:tcPr>
          <w:p w14:paraId="7915404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样品名称</w:t>
            </w:r>
          </w:p>
        </w:tc>
        <w:tc>
          <w:tcPr>
            <w:tcW w:w="1834" w:type="dxa"/>
            <w:noWrap w:val="0"/>
            <w:vAlign w:val="center"/>
          </w:tcPr>
          <w:p w14:paraId="69AEA0F4">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规格型号</w:t>
            </w:r>
          </w:p>
        </w:tc>
        <w:tc>
          <w:tcPr>
            <w:tcW w:w="1066" w:type="dxa"/>
            <w:noWrap w:val="0"/>
            <w:vAlign w:val="center"/>
          </w:tcPr>
          <w:p w14:paraId="3FF3C469">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数量</w:t>
            </w:r>
          </w:p>
        </w:tc>
        <w:tc>
          <w:tcPr>
            <w:tcW w:w="1234" w:type="dxa"/>
            <w:noWrap w:val="0"/>
            <w:vAlign w:val="center"/>
          </w:tcPr>
          <w:p w14:paraId="5694010D">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单位</w:t>
            </w:r>
          </w:p>
        </w:tc>
        <w:tc>
          <w:tcPr>
            <w:tcW w:w="2004" w:type="dxa"/>
            <w:noWrap w:val="0"/>
            <w:vAlign w:val="center"/>
          </w:tcPr>
          <w:p w14:paraId="7A2F9CC4">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备注</w:t>
            </w:r>
          </w:p>
        </w:tc>
      </w:tr>
      <w:tr w14:paraId="48CA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53" w:type="dxa"/>
            <w:noWrap w:val="0"/>
            <w:vAlign w:val="center"/>
          </w:tcPr>
          <w:p w14:paraId="3A21E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w:t>
            </w:r>
          </w:p>
        </w:tc>
        <w:tc>
          <w:tcPr>
            <w:tcW w:w="2066" w:type="dxa"/>
            <w:noWrap w:val="0"/>
            <w:vAlign w:val="center"/>
          </w:tcPr>
          <w:p w14:paraId="2952CA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女款夏护士鞋</w:t>
            </w:r>
          </w:p>
        </w:tc>
        <w:tc>
          <w:tcPr>
            <w:tcW w:w="1834" w:type="dxa"/>
            <w:noWrap w:val="0"/>
            <w:vAlign w:val="center"/>
          </w:tcPr>
          <w:p w14:paraId="4E3B8D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36码</w:t>
            </w:r>
          </w:p>
        </w:tc>
        <w:tc>
          <w:tcPr>
            <w:tcW w:w="1066" w:type="dxa"/>
            <w:noWrap w:val="0"/>
            <w:vAlign w:val="center"/>
          </w:tcPr>
          <w:p w14:paraId="620CEA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w:t>
            </w:r>
          </w:p>
        </w:tc>
        <w:tc>
          <w:tcPr>
            <w:tcW w:w="1234" w:type="dxa"/>
            <w:noWrap w:val="0"/>
            <w:vAlign w:val="center"/>
          </w:tcPr>
          <w:p w14:paraId="00764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双</w:t>
            </w:r>
          </w:p>
        </w:tc>
        <w:tc>
          <w:tcPr>
            <w:tcW w:w="2004" w:type="dxa"/>
            <w:noWrap w:val="0"/>
            <w:vAlign w:val="center"/>
          </w:tcPr>
          <w:p w14:paraId="17AE2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w:t>
            </w:r>
          </w:p>
        </w:tc>
      </w:tr>
      <w:tr w14:paraId="5B55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53" w:type="dxa"/>
            <w:noWrap w:val="0"/>
            <w:vAlign w:val="center"/>
          </w:tcPr>
          <w:p w14:paraId="031AAA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2</w:t>
            </w:r>
          </w:p>
        </w:tc>
        <w:tc>
          <w:tcPr>
            <w:tcW w:w="2066" w:type="dxa"/>
            <w:noWrap w:val="0"/>
            <w:vAlign w:val="center"/>
          </w:tcPr>
          <w:p w14:paraId="1EE78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女款冬护士鞋</w:t>
            </w:r>
          </w:p>
        </w:tc>
        <w:tc>
          <w:tcPr>
            <w:tcW w:w="1834" w:type="dxa"/>
            <w:noWrap w:val="0"/>
            <w:vAlign w:val="center"/>
          </w:tcPr>
          <w:p w14:paraId="74F26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38码</w:t>
            </w:r>
          </w:p>
        </w:tc>
        <w:tc>
          <w:tcPr>
            <w:tcW w:w="1066" w:type="dxa"/>
            <w:noWrap w:val="0"/>
            <w:vAlign w:val="center"/>
          </w:tcPr>
          <w:p w14:paraId="73483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w:t>
            </w:r>
          </w:p>
        </w:tc>
        <w:tc>
          <w:tcPr>
            <w:tcW w:w="1234" w:type="dxa"/>
            <w:noWrap w:val="0"/>
            <w:vAlign w:val="center"/>
          </w:tcPr>
          <w:p w14:paraId="52BB9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双</w:t>
            </w:r>
          </w:p>
        </w:tc>
        <w:tc>
          <w:tcPr>
            <w:tcW w:w="2004" w:type="dxa"/>
            <w:noWrap w:val="0"/>
            <w:vAlign w:val="center"/>
          </w:tcPr>
          <w:p w14:paraId="67F37C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w:t>
            </w:r>
          </w:p>
        </w:tc>
      </w:tr>
      <w:tr w14:paraId="6566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53" w:type="dxa"/>
            <w:noWrap w:val="0"/>
            <w:vAlign w:val="center"/>
          </w:tcPr>
          <w:p w14:paraId="56A7DA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3</w:t>
            </w:r>
          </w:p>
        </w:tc>
        <w:tc>
          <w:tcPr>
            <w:tcW w:w="2066" w:type="dxa"/>
            <w:noWrap w:val="0"/>
            <w:vAlign w:val="center"/>
          </w:tcPr>
          <w:p w14:paraId="39F801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男款夏护士鞋</w:t>
            </w:r>
          </w:p>
        </w:tc>
        <w:tc>
          <w:tcPr>
            <w:tcW w:w="1834" w:type="dxa"/>
            <w:noWrap w:val="0"/>
            <w:vAlign w:val="center"/>
          </w:tcPr>
          <w:p w14:paraId="1E4814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41码</w:t>
            </w:r>
          </w:p>
        </w:tc>
        <w:tc>
          <w:tcPr>
            <w:tcW w:w="1066" w:type="dxa"/>
            <w:noWrap w:val="0"/>
            <w:vAlign w:val="center"/>
          </w:tcPr>
          <w:p w14:paraId="2E816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w:t>
            </w:r>
          </w:p>
        </w:tc>
        <w:tc>
          <w:tcPr>
            <w:tcW w:w="1234" w:type="dxa"/>
            <w:noWrap w:val="0"/>
            <w:vAlign w:val="center"/>
          </w:tcPr>
          <w:p w14:paraId="1623C9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双</w:t>
            </w:r>
          </w:p>
        </w:tc>
        <w:tc>
          <w:tcPr>
            <w:tcW w:w="2004" w:type="dxa"/>
            <w:noWrap w:val="0"/>
            <w:vAlign w:val="center"/>
          </w:tcPr>
          <w:p w14:paraId="197A6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w:t>
            </w:r>
          </w:p>
        </w:tc>
      </w:tr>
    </w:tbl>
    <w:p w14:paraId="3FDC71A9">
      <w:pPr>
        <w:pStyle w:val="288"/>
        <w:numPr>
          <w:ilvl w:val="0"/>
          <w:numId w:val="12"/>
        </w:numPr>
        <w:snapToGrid w:val="0"/>
        <w:ind w:left="0" w:leftChars="0" w:firstLine="0" w:firstLineChars="0"/>
        <w:rPr>
          <w:rFonts w:hint="eastAsia" w:ascii="宋体" w:hAnsi="宋体" w:cs="宋体"/>
          <w:b w:val="0"/>
          <w:bCs w:val="0"/>
          <w:color w:val="FF0000"/>
          <w:highlight w:val="yellow"/>
        </w:rPr>
      </w:pPr>
      <w:r>
        <w:rPr>
          <w:rFonts w:hint="eastAsia" w:ascii="宋体" w:hAnsi="宋体" w:cs="宋体"/>
          <w:b w:val="0"/>
          <w:bCs w:val="0"/>
          <w:color w:val="FF0000"/>
          <w:highlight w:val="yellow"/>
        </w:rPr>
        <w:t>样品递交时间：</w:t>
      </w:r>
      <w:r>
        <w:rPr>
          <w:rFonts w:hint="eastAsia" w:ascii="宋体" w:hAnsi="宋体" w:cs="宋体"/>
          <w:b w:val="0"/>
          <w:bCs w:val="0"/>
          <w:color w:val="FF0000"/>
          <w:szCs w:val="21"/>
          <w:highlight w:val="yellow"/>
        </w:rPr>
        <w:t>投标供应商授权</w:t>
      </w:r>
      <w:r>
        <w:rPr>
          <w:rFonts w:hint="eastAsia" w:ascii="宋体" w:hAnsi="宋体" w:cs="宋体"/>
          <w:b w:val="0"/>
          <w:bCs w:val="0"/>
          <w:color w:val="FF0000"/>
          <w:szCs w:val="21"/>
          <w:highlight w:val="yellow"/>
          <w:lang w:val="en-US" w:eastAsia="zh-CN"/>
        </w:rPr>
        <w:t>代表须</w:t>
      </w:r>
      <w:r>
        <w:rPr>
          <w:rFonts w:hint="eastAsia" w:ascii="宋体" w:hAnsi="宋体" w:cs="宋体"/>
          <w:b w:val="0"/>
          <w:bCs w:val="0"/>
          <w:color w:val="FF0000"/>
          <w:szCs w:val="21"/>
          <w:highlight w:val="yellow"/>
        </w:rPr>
        <w:t>在本项目开标当日</w:t>
      </w:r>
      <w:r>
        <w:rPr>
          <w:rFonts w:hint="eastAsia" w:ascii="宋体" w:hAnsi="宋体" w:cs="宋体"/>
          <w:b w:val="0"/>
          <w:bCs w:val="0"/>
          <w:color w:val="FF0000"/>
          <w:szCs w:val="21"/>
          <w:highlight w:val="yellow"/>
          <w:lang w:val="en-US" w:eastAsia="zh-CN"/>
        </w:rPr>
        <w:t>投标截止时间前随投标文件一起提交并签字确认</w:t>
      </w:r>
      <w:r>
        <w:rPr>
          <w:rFonts w:hint="eastAsia" w:ascii="宋体" w:hAnsi="宋体" w:cs="宋体"/>
          <w:b w:val="0"/>
          <w:bCs w:val="0"/>
          <w:color w:val="FF0000"/>
          <w:highlight w:val="yellow"/>
        </w:rPr>
        <w:t>，其他时间不予接收。</w:t>
      </w:r>
    </w:p>
    <w:p w14:paraId="09B7210E">
      <w:pPr>
        <w:pStyle w:val="288"/>
        <w:numPr>
          <w:ilvl w:val="0"/>
          <w:numId w:val="12"/>
        </w:numPr>
        <w:snapToGrid w:val="0"/>
        <w:ind w:left="0" w:leftChars="0" w:firstLine="0" w:firstLineChars="0"/>
        <w:rPr>
          <w:rFonts w:ascii="宋体" w:hAnsi="宋体" w:cs="宋体"/>
          <w:b w:val="0"/>
          <w:bCs w:val="0"/>
          <w:color w:val="FF0000"/>
          <w:highlight w:val="yellow"/>
        </w:rPr>
      </w:pPr>
      <w:r>
        <w:rPr>
          <w:rFonts w:hint="eastAsia" w:ascii="宋体" w:hAnsi="宋体" w:cs="宋体"/>
          <w:b w:val="0"/>
          <w:bCs w:val="0"/>
          <w:color w:val="FF0000"/>
          <w:szCs w:val="21"/>
          <w:highlight w:val="yellow"/>
        </w:rPr>
        <w:t>投标样品</w:t>
      </w:r>
      <w:r>
        <w:rPr>
          <w:rFonts w:hint="eastAsia" w:ascii="宋体" w:hAnsi="宋体" w:cs="宋体"/>
          <w:b w:val="0"/>
          <w:bCs w:val="0"/>
          <w:color w:val="FF0000"/>
          <w:szCs w:val="21"/>
          <w:highlight w:val="yellow"/>
          <w:lang w:val="en-US" w:eastAsia="zh-CN"/>
        </w:rPr>
        <w:t>清单中须包含“项目名称、投标单位名称及样品清单内容”。</w:t>
      </w:r>
    </w:p>
    <w:p w14:paraId="686BBCB4">
      <w:pPr>
        <w:pStyle w:val="288"/>
        <w:numPr>
          <w:ilvl w:val="0"/>
          <w:numId w:val="12"/>
        </w:numPr>
        <w:snapToGrid w:val="0"/>
        <w:ind w:left="0" w:leftChars="0" w:firstLine="0" w:firstLineChars="0"/>
        <w:rPr>
          <w:rFonts w:ascii="宋体" w:hAnsi="宋体" w:cs="宋体"/>
          <w:b w:val="0"/>
          <w:bCs w:val="0"/>
          <w:color w:val="FF0000"/>
          <w:highlight w:val="yellow"/>
        </w:rPr>
      </w:pPr>
      <w:r>
        <w:rPr>
          <w:rFonts w:hint="eastAsia" w:ascii="宋体" w:hAnsi="宋体" w:cs="宋体"/>
          <w:b w:val="0"/>
          <w:bCs w:val="0"/>
          <w:color w:val="FF0000"/>
          <w:szCs w:val="21"/>
          <w:highlight w:val="yellow"/>
          <w:lang w:val="en-US" w:eastAsia="zh-CN"/>
        </w:rPr>
        <w:t>具体样品</w:t>
      </w:r>
      <w:r>
        <w:rPr>
          <w:rFonts w:hint="eastAsia" w:ascii="宋体" w:hAnsi="宋体" w:cs="宋体"/>
          <w:b w:val="0"/>
          <w:bCs w:val="0"/>
          <w:color w:val="FF0000"/>
          <w:szCs w:val="21"/>
          <w:highlight w:val="yellow"/>
        </w:rPr>
        <w:t>上需标注“样品编号、样品名称”等信息</w:t>
      </w:r>
      <w:r>
        <w:rPr>
          <w:rFonts w:hint="eastAsia" w:ascii="宋体" w:hAnsi="宋体" w:cs="宋体"/>
          <w:b w:val="0"/>
          <w:bCs w:val="0"/>
          <w:color w:val="FF0000"/>
          <w:szCs w:val="21"/>
          <w:highlight w:val="yellow"/>
          <w:lang w:eastAsia="zh-CN"/>
        </w:rPr>
        <w:t>，</w:t>
      </w:r>
      <w:r>
        <w:rPr>
          <w:rFonts w:hint="eastAsia" w:ascii="宋体" w:hAnsi="宋体" w:cs="宋体"/>
          <w:b w:val="0"/>
          <w:bCs w:val="0"/>
          <w:color w:val="FF0000"/>
          <w:highlight w:val="yellow"/>
        </w:rPr>
        <w:t>样品与询价文件</w:t>
      </w:r>
      <w:r>
        <w:rPr>
          <w:rFonts w:hint="eastAsia" w:ascii="宋体" w:hAnsi="宋体" w:cs="宋体"/>
          <w:b w:val="0"/>
          <w:bCs w:val="0"/>
          <w:color w:val="FF0000"/>
          <w:highlight w:val="yellow"/>
          <w:lang w:val="en-US" w:eastAsia="zh-CN"/>
        </w:rPr>
        <w:t>样品清单内容</w:t>
      </w:r>
      <w:r>
        <w:rPr>
          <w:rFonts w:hint="eastAsia" w:ascii="宋体" w:hAnsi="宋体" w:cs="宋体"/>
          <w:b w:val="0"/>
          <w:bCs w:val="0"/>
          <w:color w:val="FF0000"/>
          <w:highlight w:val="yellow"/>
        </w:rPr>
        <w:t>的货物必须一致</w:t>
      </w:r>
      <w:r>
        <w:rPr>
          <w:rFonts w:hint="eastAsia" w:ascii="宋体" w:hAnsi="宋体" w:cs="宋体"/>
          <w:b w:val="0"/>
          <w:bCs w:val="0"/>
          <w:color w:val="FF0000"/>
          <w:highlight w:val="yellow"/>
          <w:lang w:eastAsia="zh-CN"/>
        </w:rPr>
        <w:t>（</w:t>
      </w:r>
      <w:r>
        <w:rPr>
          <w:rFonts w:hint="eastAsia" w:ascii="宋体" w:hAnsi="宋体" w:cs="宋体"/>
          <w:b w:val="0"/>
          <w:bCs w:val="0"/>
          <w:color w:val="FF0000"/>
          <w:highlight w:val="yellow"/>
          <w:lang w:val="en-US" w:eastAsia="zh-CN"/>
        </w:rPr>
        <w:t>不需要多提供</w:t>
      </w:r>
      <w:r>
        <w:rPr>
          <w:rFonts w:hint="eastAsia" w:ascii="宋体" w:hAnsi="宋体" w:cs="宋体"/>
          <w:b w:val="0"/>
          <w:bCs w:val="0"/>
          <w:color w:val="FF0000"/>
          <w:highlight w:val="yellow"/>
          <w:lang w:eastAsia="zh-CN"/>
        </w:rPr>
        <w:t>）</w:t>
      </w:r>
      <w:r>
        <w:rPr>
          <w:rFonts w:hint="eastAsia" w:ascii="宋体" w:hAnsi="宋体" w:cs="宋体"/>
          <w:b w:val="0"/>
          <w:bCs w:val="0"/>
          <w:color w:val="FF0000"/>
          <w:highlight w:val="yellow"/>
        </w:rPr>
        <w:t>。</w:t>
      </w:r>
    </w:p>
    <w:p w14:paraId="1840619D">
      <w:pPr>
        <w:pStyle w:val="288"/>
        <w:numPr>
          <w:ilvl w:val="0"/>
          <w:numId w:val="12"/>
        </w:numPr>
        <w:snapToGrid w:val="0"/>
        <w:ind w:left="0" w:leftChars="0" w:firstLine="0" w:firstLineChars="0"/>
        <w:rPr>
          <w:rFonts w:hint="eastAsia" w:ascii="宋体" w:hAnsi="宋体" w:eastAsia="宋体" w:cs="宋体"/>
          <w:b w:val="0"/>
          <w:bCs w:val="0"/>
          <w:color w:val="FF0000"/>
          <w:highlight w:val="yellow"/>
        </w:rPr>
      </w:pPr>
      <w:r>
        <w:rPr>
          <w:rFonts w:hint="eastAsia" w:ascii="宋体" w:hAnsi="宋体" w:eastAsia="宋体" w:cs="宋体"/>
          <w:b w:val="0"/>
          <w:bCs w:val="0"/>
          <w:color w:val="FF0000"/>
          <w:highlight w:val="yellow"/>
          <w:lang w:val="en-US" w:eastAsia="zh-CN"/>
        </w:rPr>
        <w:t>提交</w:t>
      </w:r>
      <w:r>
        <w:rPr>
          <w:rFonts w:hint="eastAsia" w:ascii="宋体" w:hAnsi="宋体" w:eastAsia="宋体" w:cs="宋体"/>
          <w:b w:val="0"/>
          <w:bCs w:val="0"/>
          <w:color w:val="FF0000"/>
          <w:highlight w:val="yellow"/>
        </w:rPr>
        <w:t>所有样品均由</w:t>
      </w:r>
      <w:r>
        <w:rPr>
          <w:rFonts w:hint="eastAsia" w:ascii="宋体" w:hAnsi="宋体" w:eastAsia="宋体" w:cs="宋体"/>
          <w:b w:val="0"/>
          <w:bCs w:val="0"/>
          <w:color w:val="FF0000"/>
          <w:highlight w:val="yellow"/>
          <w:lang w:val="en-US" w:eastAsia="zh-CN"/>
        </w:rPr>
        <w:t>招标采购办工作人统一</w:t>
      </w:r>
      <w:r>
        <w:rPr>
          <w:rFonts w:hint="eastAsia" w:ascii="宋体" w:hAnsi="宋体" w:eastAsia="宋体" w:cs="宋体"/>
          <w:b w:val="0"/>
          <w:bCs w:val="0"/>
          <w:color w:val="FF0000"/>
          <w:highlight w:val="yellow"/>
        </w:rPr>
        <w:t>保管。结果</w:t>
      </w:r>
      <w:r>
        <w:rPr>
          <w:rFonts w:hint="eastAsia" w:ascii="宋体" w:hAnsi="宋体" w:eastAsia="宋体" w:cs="宋体"/>
          <w:b w:val="0"/>
          <w:bCs w:val="0"/>
          <w:color w:val="FF0000"/>
          <w:highlight w:val="yellow"/>
          <w:lang w:val="en-US" w:eastAsia="zh-CN"/>
        </w:rPr>
        <w:t>公示结束的</w:t>
      </w:r>
      <w:r>
        <w:rPr>
          <w:rFonts w:hint="eastAsia" w:ascii="宋体" w:hAnsi="宋体" w:eastAsia="宋体" w:cs="宋体"/>
          <w:b w:val="0"/>
          <w:bCs w:val="0"/>
          <w:color w:val="FF0000"/>
          <w:highlight w:val="yellow"/>
        </w:rPr>
        <w:t>三个工作日</w:t>
      </w:r>
      <w:r>
        <w:rPr>
          <w:rFonts w:hint="eastAsia" w:ascii="宋体" w:hAnsi="宋体" w:eastAsia="宋体" w:cs="宋体"/>
          <w:b w:val="0"/>
          <w:bCs w:val="0"/>
          <w:color w:val="FF0000"/>
          <w:highlight w:val="yellow"/>
          <w:lang w:val="en-US" w:eastAsia="zh-CN"/>
        </w:rPr>
        <w:t>内</w:t>
      </w:r>
      <w:r>
        <w:rPr>
          <w:rFonts w:hint="eastAsia" w:ascii="宋体" w:hAnsi="宋体" w:eastAsia="宋体" w:cs="宋体"/>
          <w:b w:val="0"/>
          <w:bCs w:val="0"/>
          <w:color w:val="FF0000"/>
          <w:highlight w:val="yellow"/>
        </w:rPr>
        <w:t>，未中选单位的样品由</w:t>
      </w:r>
      <w:r>
        <w:rPr>
          <w:rFonts w:hint="eastAsia" w:ascii="宋体" w:hAnsi="宋体" w:eastAsia="宋体" w:cs="宋体"/>
          <w:b w:val="0"/>
          <w:bCs w:val="0"/>
          <w:color w:val="FF0000"/>
          <w:highlight w:val="yellow"/>
          <w:lang w:val="en-US" w:eastAsia="zh-CN"/>
        </w:rPr>
        <w:t>投标</w:t>
      </w:r>
      <w:r>
        <w:rPr>
          <w:rFonts w:hint="eastAsia" w:ascii="宋体" w:hAnsi="宋体" w:eastAsia="宋体" w:cs="宋体"/>
          <w:b w:val="0"/>
          <w:bCs w:val="0"/>
          <w:color w:val="FF0000"/>
          <w:highlight w:val="yellow"/>
        </w:rPr>
        <w:t>人</w:t>
      </w:r>
      <w:r>
        <w:rPr>
          <w:rFonts w:hint="eastAsia" w:ascii="宋体" w:hAnsi="宋体" w:eastAsia="宋体" w:cs="宋体"/>
          <w:b w:val="0"/>
          <w:bCs w:val="0"/>
          <w:color w:val="FF0000"/>
          <w:highlight w:val="yellow"/>
          <w:lang w:val="en-US" w:eastAsia="zh-CN"/>
        </w:rPr>
        <w:t>持授权书</w:t>
      </w:r>
      <w:r>
        <w:rPr>
          <w:rFonts w:hint="eastAsia" w:ascii="宋体" w:hAnsi="宋体" w:eastAsia="宋体" w:cs="宋体"/>
          <w:b w:val="0"/>
          <w:bCs w:val="0"/>
          <w:color w:val="FF0000"/>
          <w:highlight w:val="yellow"/>
        </w:rPr>
        <w:t>领回，成交供应商的样品</w:t>
      </w:r>
      <w:r>
        <w:rPr>
          <w:rFonts w:hint="eastAsia" w:ascii="宋体" w:hAnsi="宋体" w:eastAsia="宋体" w:cs="宋体"/>
          <w:b w:val="0"/>
          <w:bCs w:val="0"/>
          <w:color w:val="FF0000"/>
          <w:highlight w:val="yellow"/>
          <w:lang w:val="en-US" w:eastAsia="zh-CN"/>
        </w:rPr>
        <w:t>随中标通知书移交</w:t>
      </w:r>
      <w:r>
        <w:rPr>
          <w:rFonts w:hint="eastAsia" w:ascii="宋体" w:hAnsi="宋体" w:eastAsia="宋体" w:cs="宋体"/>
          <w:b w:val="0"/>
          <w:bCs w:val="0"/>
          <w:color w:val="FF0000"/>
          <w:highlight w:val="yellow"/>
        </w:rPr>
        <w:t>采购</w:t>
      </w:r>
      <w:r>
        <w:rPr>
          <w:rFonts w:hint="eastAsia" w:ascii="宋体" w:hAnsi="宋体" w:eastAsia="宋体" w:cs="宋体"/>
          <w:b w:val="0"/>
          <w:bCs w:val="0"/>
          <w:color w:val="FF0000"/>
          <w:highlight w:val="yellow"/>
          <w:lang w:val="en-US" w:eastAsia="zh-CN"/>
        </w:rPr>
        <w:t>需求部门</w:t>
      </w:r>
      <w:r>
        <w:rPr>
          <w:rFonts w:hint="eastAsia" w:ascii="宋体" w:hAnsi="宋体" w:eastAsia="宋体" w:cs="宋体"/>
          <w:b w:val="0"/>
          <w:bCs w:val="0"/>
          <w:color w:val="FF0000"/>
          <w:highlight w:val="yellow"/>
        </w:rPr>
        <w:t>封存</w:t>
      </w:r>
      <w:r>
        <w:rPr>
          <w:rFonts w:hint="eastAsia" w:ascii="宋体" w:hAnsi="宋体" w:eastAsia="宋体" w:cs="宋体"/>
          <w:b w:val="0"/>
          <w:bCs w:val="0"/>
          <w:color w:val="FF0000"/>
          <w:highlight w:val="yellow"/>
          <w:lang w:val="en-US" w:eastAsia="zh-CN"/>
        </w:rPr>
        <w:t>作为项目</w:t>
      </w:r>
      <w:r>
        <w:rPr>
          <w:rFonts w:hint="eastAsia" w:ascii="宋体" w:hAnsi="宋体" w:eastAsia="宋体" w:cs="宋体"/>
          <w:b w:val="0"/>
          <w:bCs w:val="0"/>
          <w:color w:val="FF0000"/>
          <w:highlight w:val="yellow"/>
        </w:rPr>
        <w:t>验收</w:t>
      </w:r>
      <w:r>
        <w:rPr>
          <w:rFonts w:hint="eastAsia" w:ascii="宋体" w:hAnsi="宋体" w:eastAsia="宋体" w:cs="宋体"/>
          <w:b w:val="0"/>
          <w:bCs w:val="0"/>
          <w:color w:val="FF0000"/>
          <w:highlight w:val="yellow"/>
          <w:lang w:val="en-US" w:eastAsia="zh-CN"/>
        </w:rPr>
        <w:t>依据</w:t>
      </w:r>
      <w:r>
        <w:rPr>
          <w:rFonts w:hint="eastAsia" w:ascii="宋体" w:hAnsi="宋体" w:eastAsia="宋体" w:cs="宋体"/>
          <w:b w:val="0"/>
          <w:bCs w:val="0"/>
          <w:color w:val="FF0000"/>
          <w:highlight w:val="yellow"/>
        </w:rPr>
        <w:t>。</w:t>
      </w:r>
    </w:p>
    <w:p w14:paraId="1371A222">
      <w:pPr>
        <w:pStyle w:val="288"/>
        <w:numPr>
          <w:ilvl w:val="0"/>
          <w:numId w:val="12"/>
        </w:numPr>
        <w:snapToGrid w:val="0"/>
        <w:ind w:left="0" w:leftChars="0" w:firstLine="0" w:firstLineChars="0"/>
        <w:rPr>
          <w:rFonts w:hint="eastAsia" w:ascii="宋体" w:hAnsi="宋体" w:eastAsia="宋体" w:cs="宋体"/>
          <w:b w:val="0"/>
          <w:bCs w:val="0"/>
          <w:color w:val="FF0000"/>
          <w:highlight w:val="yellow"/>
        </w:rPr>
      </w:pPr>
      <w:r>
        <w:rPr>
          <w:rFonts w:hint="eastAsia" w:ascii="宋体" w:hAnsi="宋体" w:eastAsia="宋体" w:cs="宋体"/>
          <w:b w:val="0"/>
          <w:bCs w:val="0"/>
          <w:color w:val="FF0000"/>
          <w:highlight w:val="yellow"/>
        </w:rPr>
        <w:t>未中标供应商未在规定时间内（项目结果</w:t>
      </w:r>
      <w:r>
        <w:rPr>
          <w:rFonts w:hint="eastAsia" w:ascii="宋体" w:hAnsi="宋体" w:eastAsia="宋体" w:cs="宋体"/>
          <w:b w:val="0"/>
          <w:bCs w:val="0"/>
          <w:color w:val="FF0000"/>
          <w:highlight w:val="yellow"/>
          <w:lang w:val="en-US" w:eastAsia="zh-CN"/>
        </w:rPr>
        <w:t>公示结束的</w:t>
      </w:r>
      <w:r>
        <w:rPr>
          <w:rFonts w:hint="eastAsia" w:ascii="宋体" w:hAnsi="宋体" w:eastAsia="宋体" w:cs="宋体"/>
          <w:b w:val="0"/>
          <w:bCs w:val="0"/>
          <w:color w:val="FF0000"/>
          <w:highlight w:val="yellow"/>
        </w:rPr>
        <w:t>三个工作日内）取回投标样品的，视为放弃取回，</w:t>
      </w:r>
      <w:r>
        <w:rPr>
          <w:rFonts w:hint="eastAsia" w:ascii="宋体" w:hAnsi="宋体" w:eastAsia="宋体" w:cs="宋体"/>
          <w:b w:val="0"/>
          <w:bCs w:val="0"/>
          <w:color w:val="FF0000"/>
          <w:highlight w:val="yellow"/>
          <w:lang w:val="en-US" w:eastAsia="zh-CN"/>
        </w:rPr>
        <w:t>招标采购办</w:t>
      </w:r>
      <w:r>
        <w:rPr>
          <w:rFonts w:hint="eastAsia" w:ascii="宋体" w:hAnsi="宋体" w:eastAsia="宋体" w:cs="宋体"/>
          <w:b w:val="0"/>
          <w:bCs w:val="0"/>
          <w:color w:val="FF0000"/>
          <w:highlight w:val="yellow"/>
        </w:rPr>
        <w:t>将定期清理。</w:t>
      </w:r>
    </w:p>
    <w:p w14:paraId="66046B3B">
      <w:pPr>
        <w:numPr>
          <w:ilvl w:val="0"/>
          <w:numId w:val="0"/>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三、投标人资格要求</w:t>
      </w:r>
    </w:p>
    <w:p w14:paraId="0690AD91">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1.</w:t>
      </w:r>
      <w:r>
        <w:rPr>
          <w:rFonts w:hint="eastAsia" w:ascii="仿宋" w:hAnsi="仿宋" w:eastAsia="仿宋" w:cs="仿宋"/>
          <w:color w:val="FF0000"/>
          <w:sz w:val="24"/>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FF0000"/>
          <w:sz w:val="24"/>
          <w:highlight w:val="none"/>
          <w:lang w:val="en-US" w:eastAsia="zh-CN"/>
        </w:rPr>
        <w:t>或其他证明材料复印件加盖公章</w:t>
      </w:r>
      <w:r>
        <w:rPr>
          <w:rFonts w:hint="eastAsia" w:ascii="仿宋" w:hAnsi="仿宋" w:eastAsia="仿宋" w:cs="仿宋"/>
          <w:color w:val="FF0000"/>
          <w:sz w:val="24"/>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A989101">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2B834734">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3.参与本项目政府采购活动时不存在被有关部门禁止参与政府采购活动且在有效期内的情况</w:t>
      </w:r>
      <w:r>
        <w:rPr>
          <w:rFonts w:hint="eastAsia" w:ascii="仿宋" w:hAnsi="仿宋" w:eastAsia="仿宋" w:cs="仿宋"/>
          <w:color w:val="FF0000"/>
          <w:sz w:val="24"/>
          <w:highlight w:val="none"/>
          <w:lang w:eastAsia="zh-CN"/>
        </w:rPr>
        <w:t>；</w:t>
      </w:r>
      <w:r>
        <w:rPr>
          <w:rFonts w:hint="eastAsia" w:ascii="仿宋" w:hAnsi="仿宋" w:eastAsia="仿宋" w:cs="仿宋"/>
          <w:color w:val="FF0000"/>
          <w:sz w:val="24"/>
          <w:highlight w:val="none"/>
          <w:lang w:val="zh-CN"/>
        </w:rPr>
        <w:t>参与本项目投标前三年内，在经营活动中没有重大违法记录。</w:t>
      </w:r>
      <w:r>
        <w:rPr>
          <w:rFonts w:hint="eastAsia" w:ascii="仿宋" w:hAnsi="仿宋" w:eastAsia="仿宋" w:cs="仿宋"/>
          <w:color w:val="FF0000"/>
          <w:sz w:val="24"/>
          <w:highlight w:val="none"/>
        </w:rPr>
        <w:t>（由供应商在《政府采购投标及履约承诺函》中作出声明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4BCCCED6">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eastAsia="zh-CN"/>
        </w:rPr>
      </w:pPr>
      <w:r>
        <w:rPr>
          <w:rFonts w:hint="eastAsia" w:ascii="仿宋" w:hAnsi="仿宋" w:eastAsia="仿宋" w:cs="仿宋"/>
          <w:color w:val="FF0000"/>
          <w:sz w:val="24"/>
          <w:highlight w:val="none"/>
          <w:lang w:val="en-US" w:eastAsia="zh-CN"/>
        </w:rPr>
        <w:t>4.</w:t>
      </w:r>
      <w:r>
        <w:rPr>
          <w:rFonts w:hint="eastAsia" w:ascii="仿宋" w:hAnsi="仿宋" w:eastAsia="仿宋" w:cs="仿宋"/>
          <w:color w:val="FF0000"/>
          <w:sz w:val="24"/>
          <w:highlight w:val="none"/>
        </w:rPr>
        <w:t>不存在《深圳市财政局政府采购供应商信用信息管理办法》（深财规〔2023〕3 号）列明的严重违法失信行为（由供应商在《</w:t>
      </w:r>
      <w:r>
        <w:rPr>
          <w:rFonts w:hint="eastAsia" w:ascii="仿宋" w:hAnsi="仿宋" w:eastAsia="仿宋" w:cs="仿宋"/>
          <w:color w:val="FF0000"/>
          <w:sz w:val="24"/>
          <w:highlight w:val="none"/>
          <w:lang w:eastAsia="zh-CN"/>
        </w:rPr>
        <w:t>政府采购投标及履约承诺函</w:t>
      </w:r>
      <w:r>
        <w:rPr>
          <w:rFonts w:hint="eastAsia" w:ascii="仿宋" w:hAnsi="仿宋" w:eastAsia="仿宋" w:cs="仿宋"/>
          <w:color w:val="FF0000"/>
          <w:sz w:val="24"/>
          <w:highlight w:val="none"/>
        </w:rPr>
        <w:t>》中作出声明）</w:t>
      </w:r>
      <w:r>
        <w:rPr>
          <w:rFonts w:hint="eastAsia" w:ascii="仿宋" w:hAnsi="仿宋" w:eastAsia="仿宋" w:cs="仿宋"/>
          <w:color w:val="FF0000"/>
          <w:sz w:val="24"/>
          <w:highlight w:val="none"/>
          <w:lang w:eastAsia="zh-CN"/>
        </w:rPr>
        <w:t>；</w:t>
      </w:r>
    </w:p>
    <w:p w14:paraId="7633842A">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5.未被列入失信被执行人、</w:t>
      </w:r>
      <w:r>
        <w:rPr>
          <w:rFonts w:hint="eastAsia" w:ascii="仿宋" w:hAnsi="仿宋" w:eastAsia="仿宋" w:cs="仿宋"/>
          <w:color w:val="FF0000"/>
          <w:sz w:val="24"/>
          <w:highlight w:val="none"/>
        </w:rPr>
        <w:t>重大税收违法案件当事人名单</w:t>
      </w:r>
      <w:r>
        <w:rPr>
          <w:rFonts w:hint="eastAsia" w:ascii="仿宋" w:hAnsi="仿宋" w:eastAsia="仿宋" w:cs="仿宋"/>
          <w:color w:val="FF0000"/>
          <w:sz w:val="24"/>
          <w:highlight w:val="none"/>
          <w:lang w:val="en-US" w:eastAsia="zh-CN"/>
        </w:rPr>
        <w:t>、政府采购严重违法失信行为记录名单</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w:t>
      </w:r>
    </w:p>
    <w:p w14:paraId="7114D193">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6</w:t>
      </w:r>
      <w:r>
        <w:rPr>
          <w:rFonts w:hint="eastAsia" w:ascii="仿宋" w:hAnsi="仿宋" w:eastAsia="仿宋" w:cs="仿宋"/>
          <w:color w:val="FF0000"/>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6D8C639A">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7</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并提供附件等相关证明材料，如发现不同投标供应商的相关信息存在上述“不得”的情形，作投标无效处理）</w:t>
      </w:r>
    </w:p>
    <w:p w14:paraId="69A29355">
      <w:pPr>
        <w:ind w:firstLine="482" w:firstLineChars="200"/>
        <w:rPr>
          <w:rFonts w:hint="default" w:ascii="仿宋" w:hAnsi="仿宋" w:eastAsia="仿宋" w:cs="仿宋"/>
          <w:b/>
          <w:bCs/>
          <w:color w:val="FF0000"/>
          <w:kern w:val="2"/>
          <w:sz w:val="24"/>
          <w:szCs w:val="24"/>
          <w:highlight w:val="none"/>
          <w:lang w:val="en-US" w:eastAsia="zh-CN" w:bidi="ar-SA"/>
        </w:rPr>
      </w:pPr>
      <w:r>
        <w:rPr>
          <w:rFonts w:hint="eastAsia" w:ascii="仿宋" w:hAnsi="仿宋" w:eastAsia="仿宋" w:cs="仿宋"/>
          <w:b/>
          <w:bCs/>
          <w:color w:val="FF0000"/>
          <w:kern w:val="2"/>
          <w:sz w:val="24"/>
          <w:szCs w:val="24"/>
          <w:highlight w:val="none"/>
          <w:lang w:val="en-US" w:eastAsia="zh-CN" w:bidi="ar-SA"/>
        </w:rPr>
        <w:t>8.本项目是否全部专门面向中小企业采购：</w:t>
      </w:r>
      <w:r>
        <w:rPr>
          <w:rFonts w:hint="eastAsia" w:ascii="仿宋" w:hAnsi="仿宋" w:eastAsia="仿宋" w:cs="仿宋"/>
          <w:b/>
          <w:bCs/>
          <w:color w:val="FF0000"/>
          <w:kern w:val="2"/>
          <w:sz w:val="24"/>
          <w:szCs w:val="24"/>
          <w:highlight w:val="none"/>
          <w:lang w:val="en-US" w:eastAsia="zh-CN" w:bidi="ar-SA"/>
        </w:rPr>
        <w:sym w:font="Wingdings" w:char="00FE"/>
      </w:r>
      <w:r>
        <w:rPr>
          <w:rFonts w:hint="eastAsia" w:ascii="仿宋" w:hAnsi="仿宋" w:eastAsia="仿宋" w:cs="仿宋"/>
          <w:b/>
          <w:bCs/>
          <w:color w:val="FF0000"/>
          <w:kern w:val="2"/>
          <w:sz w:val="24"/>
          <w:szCs w:val="24"/>
          <w:highlight w:val="none"/>
          <w:lang w:val="en-US" w:eastAsia="zh-CN" w:bidi="ar-SA"/>
        </w:rPr>
        <w:t xml:space="preserve">是   </w:t>
      </w:r>
      <w:r>
        <w:rPr>
          <w:rFonts w:hint="eastAsia" w:ascii="仿宋" w:hAnsi="仿宋" w:eastAsia="仿宋" w:cs="仿宋"/>
          <w:b/>
          <w:bCs/>
          <w:color w:val="FF0000"/>
          <w:kern w:val="2"/>
          <w:sz w:val="24"/>
          <w:szCs w:val="24"/>
          <w:highlight w:val="none"/>
          <w:lang w:val="en-US" w:eastAsia="zh-CN" w:bidi="ar-SA"/>
        </w:rPr>
        <w:sym w:font="Wingdings" w:char="00A8"/>
      </w:r>
      <w:r>
        <w:rPr>
          <w:rFonts w:hint="eastAsia" w:ascii="仿宋" w:hAnsi="仿宋" w:eastAsia="仿宋" w:cs="仿宋"/>
          <w:b/>
          <w:bCs/>
          <w:color w:val="FF0000"/>
          <w:kern w:val="2"/>
          <w:sz w:val="24"/>
          <w:szCs w:val="24"/>
          <w:highlight w:val="none"/>
          <w:lang w:val="en-US" w:eastAsia="zh-CN" w:bidi="ar-SA"/>
        </w:rPr>
        <w:t>否</w:t>
      </w:r>
    </w:p>
    <w:p w14:paraId="3CD81F36">
      <w:pPr>
        <w:pStyle w:val="106"/>
        <w:numPr>
          <w:ilvl w:val="0"/>
          <w:numId w:val="0"/>
        </w:numPr>
        <w:rPr>
          <w:rFonts w:hint="default" w:ascii="仿宋" w:hAnsi="仿宋" w:eastAsia="仿宋" w:cs="仿宋"/>
          <w:b/>
          <w:bCs/>
          <w:color w:val="FF0000"/>
          <w:kern w:val="2"/>
          <w:sz w:val="24"/>
          <w:szCs w:val="24"/>
          <w:highlight w:val="none"/>
          <w:lang w:val="en-US" w:eastAsia="zh-CN" w:bidi="ar-SA"/>
        </w:rPr>
      </w:pPr>
      <w:r>
        <w:rPr>
          <w:rFonts w:hint="eastAsia" w:ascii="仿宋" w:hAnsi="仿宋" w:eastAsia="仿宋" w:cs="仿宋"/>
          <w:b/>
          <w:bCs/>
          <w:color w:val="FF0000"/>
          <w:kern w:val="2"/>
          <w:sz w:val="24"/>
          <w:szCs w:val="24"/>
          <w:highlight w:val="none"/>
          <w:lang w:val="en-US" w:eastAsia="zh-CN" w:bidi="ar-SA"/>
        </w:rPr>
        <w:t>四、项目技术要求</w:t>
      </w:r>
    </w:p>
    <w:tbl>
      <w:tblPr>
        <w:tblStyle w:val="44"/>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732"/>
        <w:gridCol w:w="7841"/>
      </w:tblGrid>
      <w:tr w14:paraId="587A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69" w:type="dxa"/>
            <w:vAlign w:val="center"/>
          </w:tcPr>
          <w:p w14:paraId="71795E7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bookmarkStart w:id="18" w:name="_Toc21855"/>
            <w:bookmarkStart w:id="19" w:name="_Toc99549959"/>
            <w:r>
              <w:rPr>
                <w:rFonts w:hint="eastAsia" w:ascii="仿宋" w:hAnsi="仿宋" w:eastAsia="仿宋" w:cs="仿宋"/>
                <w:b/>
                <w:bCs w:val="0"/>
                <w:color w:val="FF0000"/>
                <w:sz w:val="24"/>
                <w:szCs w:val="24"/>
                <w:highlight w:val="none"/>
              </w:rPr>
              <w:t>序号</w:t>
            </w:r>
          </w:p>
        </w:tc>
        <w:tc>
          <w:tcPr>
            <w:tcW w:w="732" w:type="dxa"/>
            <w:vAlign w:val="center"/>
          </w:tcPr>
          <w:p w14:paraId="3D5EFB32">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名称</w:t>
            </w:r>
          </w:p>
        </w:tc>
        <w:tc>
          <w:tcPr>
            <w:tcW w:w="7841" w:type="dxa"/>
            <w:vAlign w:val="center"/>
          </w:tcPr>
          <w:p w14:paraId="3EE472B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具体内容</w:t>
            </w:r>
          </w:p>
        </w:tc>
      </w:tr>
      <w:tr w14:paraId="55D9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769" w:type="dxa"/>
            <w:vAlign w:val="center"/>
          </w:tcPr>
          <w:p w14:paraId="29A43177">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2</w:t>
            </w:r>
          </w:p>
        </w:tc>
        <w:tc>
          <w:tcPr>
            <w:tcW w:w="732" w:type="dxa"/>
            <w:vAlign w:val="center"/>
          </w:tcPr>
          <w:p w14:paraId="0D4E1D05">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技术</w:t>
            </w:r>
            <w:r>
              <w:rPr>
                <w:rFonts w:hint="eastAsia" w:ascii="仿宋" w:hAnsi="仿宋" w:eastAsia="仿宋" w:cs="仿宋"/>
                <w:b/>
                <w:bCs w:val="0"/>
                <w:color w:val="FF0000"/>
                <w:sz w:val="24"/>
                <w:szCs w:val="24"/>
                <w:highlight w:val="none"/>
              </w:rPr>
              <w:t>要求</w:t>
            </w:r>
          </w:p>
        </w:tc>
        <w:tc>
          <w:tcPr>
            <w:tcW w:w="7841" w:type="dxa"/>
            <w:shd w:val="clear" w:color="auto" w:fill="auto"/>
            <w:vAlign w:val="center"/>
          </w:tcPr>
          <w:p w14:paraId="7E663DAF">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1.防滑性能</w:t>
            </w:r>
          </w:p>
          <w:p w14:paraId="5392C338">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（1）防滑等级：需达到SRC级（欧盟最高防滑标准），通过陶瓷+甘油、不锈钢+肥皂液双场景测试。</w:t>
            </w:r>
          </w:p>
          <w:p w14:paraId="7D311656">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（2）鞋底设计：采用丁丙胶或橡胶复合底，搭配特殊刻纹（如波浪纹、吸盘式结构），湿态摩擦系数≥0.28。</w:t>
            </w:r>
          </w:p>
          <w:p w14:paraId="57B6F025">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2.材质标准</w:t>
            </w:r>
          </w:p>
          <w:p w14:paraId="5C7A864B">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w:t>
            </w:r>
            <w:r>
              <w:rPr>
                <w:rFonts w:hint="default" w:ascii="仿宋" w:hAnsi="仿宋" w:eastAsia="仿宋" w:cs="仿宋"/>
                <w:color w:val="FF0000"/>
                <w:kern w:val="0"/>
                <w:sz w:val="21"/>
                <w:szCs w:val="21"/>
                <w:highlight w:val="none"/>
                <w:lang w:val="en-US" w:eastAsia="zh-CN" w:bidi="ar-SA"/>
              </w:rPr>
              <w:t>鞋面：需使用头层牛皮，厚度不小于1.6毫米，或者采用超纤合成皮。这些材料</w:t>
            </w:r>
            <w:r>
              <w:rPr>
                <w:rFonts w:hint="eastAsia" w:ascii="仿宋" w:hAnsi="仿宋" w:eastAsia="仿宋" w:cs="仿宋"/>
                <w:color w:val="FF0000"/>
                <w:kern w:val="0"/>
                <w:sz w:val="21"/>
                <w:szCs w:val="21"/>
                <w:highlight w:val="none"/>
                <w:lang w:val="en-US" w:eastAsia="zh-CN" w:bidi="ar-SA"/>
              </w:rPr>
              <w:t>需</w:t>
            </w:r>
            <w:r>
              <w:rPr>
                <w:rFonts w:hint="default" w:ascii="仿宋" w:hAnsi="仿宋" w:eastAsia="仿宋" w:cs="仿宋"/>
                <w:color w:val="FF0000"/>
                <w:kern w:val="0"/>
                <w:sz w:val="21"/>
                <w:szCs w:val="21"/>
                <w:highlight w:val="none"/>
                <w:lang w:val="en-US" w:eastAsia="zh-CN" w:bidi="ar-SA"/>
              </w:rPr>
              <w:t>通过3万次耐折测试，测试后不能出现裂浆或松面现象，长期穿着的耐久性。</w:t>
            </w:r>
          </w:p>
          <w:p w14:paraId="45E598A5">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w:t>
            </w:r>
            <w:r>
              <w:rPr>
                <w:rFonts w:hint="default" w:ascii="仿宋" w:hAnsi="仿宋" w:eastAsia="仿宋" w:cs="仿宋"/>
                <w:color w:val="FF0000"/>
                <w:kern w:val="0"/>
                <w:sz w:val="21"/>
                <w:szCs w:val="21"/>
                <w:highlight w:val="none"/>
                <w:lang w:val="en-US" w:eastAsia="zh-CN" w:bidi="ar-SA"/>
              </w:rPr>
              <w:t>内里：应使用天然头层猪皮，并经过抗菌防霉处理，以提供良好的卫生性能。或者使用透气网纱材料，在夏季款式中，还需增加排汗纤维层，帮助脚部保持干爽。</w:t>
            </w:r>
          </w:p>
          <w:p w14:paraId="6933C0A7">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w:t>
            </w:r>
            <w:r>
              <w:rPr>
                <w:rFonts w:hint="default" w:ascii="仿宋" w:hAnsi="仿宋" w:eastAsia="仿宋" w:cs="仿宋"/>
                <w:color w:val="FF0000"/>
                <w:kern w:val="0"/>
                <w:sz w:val="21"/>
                <w:szCs w:val="21"/>
                <w:highlight w:val="none"/>
                <w:lang w:val="en-US" w:eastAsia="zh-CN" w:bidi="ar-SA"/>
              </w:rPr>
              <w:t>鞋垫：需采用</w:t>
            </w:r>
            <w:r>
              <w:rPr>
                <w:rFonts w:hint="eastAsia" w:ascii="仿宋" w:hAnsi="仿宋" w:eastAsia="仿宋" w:cs="仿宋"/>
                <w:color w:val="FF0000"/>
                <w:kern w:val="0"/>
                <w:sz w:val="21"/>
                <w:szCs w:val="21"/>
                <w:highlight w:val="none"/>
                <w:lang w:val="en-US" w:eastAsia="zh-CN" w:bidi="ar-SA"/>
              </w:rPr>
              <w:t>不低于</w:t>
            </w:r>
            <w:r>
              <w:rPr>
                <w:rFonts w:hint="default" w:ascii="仿宋" w:hAnsi="仿宋" w:eastAsia="仿宋" w:cs="仿宋"/>
                <w:color w:val="FF0000"/>
                <w:kern w:val="0"/>
                <w:sz w:val="21"/>
                <w:szCs w:val="21"/>
                <w:highlight w:val="none"/>
                <w:lang w:val="en-US" w:eastAsia="zh-CN" w:bidi="ar-SA"/>
              </w:rPr>
              <w:t>4毫米厚的天然乳胶，并贴上猪皮表面，增强吸湿排汗能力。鞋垫的足弓部位应设计有半月形支撑垫，为脚部提供额外支撑。同时，鞋垫的掌部应设有按摩凸点，厚度不小于10毫米，以提供良好的缓冲和舒适性。</w:t>
            </w:r>
          </w:p>
          <w:p w14:paraId="77593C86">
            <w:pPr>
              <w:pStyle w:val="14"/>
              <w:keepNext w:val="0"/>
              <w:keepLines w:val="0"/>
              <w:suppressLineNumbers w:val="0"/>
              <w:spacing w:before="0" w:beforeAutospacing="0" w:after="0" w:afterAutospacing="0"/>
              <w:ind w:left="0" w:leftChars="0" w:right="0" w:firstLine="0" w:firstLineChars="0"/>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w:t>
            </w:r>
            <w:r>
              <w:rPr>
                <w:rFonts w:hint="default" w:ascii="仿宋" w:hAnsi="仿宋" w:eastAsia="仿宋" w:cs="仿宋"/>
                <w:color w:val="FF0000"/>
                <w:kern w:val="0"/>
                <w:sz w:val="21"/>
                <w:szCs w:val="21"/>
                <w:highlight w:val="none"/>
                <w:lang w:val="en-US" w:eastAsia="zh-CN" w:bidi="ar-SA"/>
              </w:rPr>
              <w:t>鞋底：需采用EVA气囊与橡胶防滑片相结合的构造，鞋跟高度为3至4.5厘米的坡跟设计。鞋底应具备静音和耐磨特性，并通过4万次屈挠测试，测试后裂口长度不超过20毫米，确保在频繁行走和长时间站立中的耐久性和静音效果。</w:t>
            </w:r>
          </w:p>
          <w:p w14:paraId="3045B1C5">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3.安全与卫生</w:t>
            </w:r>
          </w:p>
          <w:p w14:paraId="2539CBCB">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（1）化学安全：甲醛、可分解致癌芳香胺染料不得检出，重金属（铅、镉）需符合GB 30585-2014儿童鞋标准。</w:t>
            </w:r>
          </w:p>
          <w:p w14:paraId="45244B49">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（2）抗菌性能：对金黄色葡萄球菌、白色念珠菌抑菌率≥99%（需附CMA认证报告）。</w:t>
            </w:r>
          </w:p>
          <w:p w14:paraId="213C2D8F">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（3）静电防护：手术室用鞋需ESD防静电（电阻值10⁵-10⁸Ω），通过EN ISO 20347认证。</w:t>
            </w:r>
          </w:p>
          <w:p w14:paraId="6411183E">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4.人体工学设计</w:t>
            </w:r>
          </w:p>
          <w:p w14:paraId="009A7B6B">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（1）轻量化：单鞋重量≤250g（EVA材质可低至220g）。</w:t>
            </w:r>
          </w:p>
          <w:p w14:paraId="4D6466F0">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（2）减震回弹：鞋垫能量回弹率≥55%（ASTM F1614标准），缓解长时间站立疲劳。</w:t>
            </w:r>
          </w:p>
          <w:p w14:paraId="7D5144F9">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★（3）适配性：尺码覆盖女33-42码/男38-46码。</w:t>
            </w:r>
          </w:p>
          <w:p w14:paraId="27BF9E81">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5.检测与认证</w:t>
            </w:r>
          </w:p>
          <w:p w14:paraId="7C8815D6">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（1）必检项目：防滑（SRC）、耐磨（GB/T 2955）、抗菌（ISO 16187）、静电（IEC 61340）。</w:t>
            </w:r>
          </w:p>
          <w:p w14:paraId="4AD1B850">
            <w:pPr>
              <w:pStyle w:val="14"/>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ascii="仿宋" w:hAnsi="仿宋" w:eastAsia="仿宋" w:cs="仿宋"/>
                <w:color w:val="FF0000"/>
                <w:kern w:val="0"/>
                <w:sz w:val="21"/>
                <w:szCs w:val="21"/>
                <w:highlight w:val="none"/>
                <w:lang w:val="en-US" w:eastAsia="zh-CN" w:bidi="ar-SA"/>
              </w:rPr>
              <w:t>（2）标识要求：鞋舌需标注防滑等级、抗菌等级、执行标准（如QB/T 1002-2015）。</w:t>
            </w:r>
          </w:p>
        </w:tc>
      </w:tr>
    </w:tbl>
    <w:p w14:paraId="1F7112DB">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szCs w:val="24"/>
          <w:lang w:val="en-US" w:eastAsia="zh-CN"/>
        </w:rPr>
      </w:pPr>
    </w:p>
    <w:p w14:paraId="6D477B49">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szCs w:val="24"/>
        </w:rPr>
      </w:pPr>
      <w:r>
        <w:rPr>
          <w:rFonts w:hint="eastAsia" w:ascii="仿宋" w:hAnsi="仿宋" w:eastAsia="仿宋" w:cs="仿宋"/>
          <w:b/>
          <w:bCs/>
          <w:color w:val="FF0000"/>
          <w:sz w:val="24"/>
          <w:szCs w:val="24"/>
          <w:lang w:val="en-US" w:eastAsia="zh-CN"/>
        </w:rPr>
        <w:t>五、项目</w:t>
      </w:r>
      <w:r>
        <w:rPr>
          <w:rFonts w:hint="eastAsia" w:ascii="仿宋" w:hAnsi="仿宋" w:eastAsia="仿宋" w:cs="仿宋"/>
          <w:b/>
          <w:bCs/>
          <w:color w:val="FF0000"/>
          <w:sz w:val="24"/>
          <w:szCs w:val="24"/>
        </w:rPr>
        <w:t>商务要求</w:t>
      </w:r>
      <w:bookmarkEnd w:id="18"/>
      <w:bookmarkEnd w:id="19"/>
    </w:p>
    <w:tbl>
      <w:tblPr>
        <w:tblStyle w:val="44"/>
        <w:tblW w:w="95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32"/>
        <w:gridCol w:w="8123"/>
      </w:tblGrid>
      <w:tr w14:paraId="140F6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432" w:type="dxa"/>
            <w:tcBorders>
              <w:right w:val="single" w:color="auto" w:sz="4" w:space="0"/>
            </w:tcBorders>
            <w:noWrap w:val="0"/>
            <w:vAlign w:val="top"/>
          </w:tcPr>
          <w:p w14:paraId="79FC0944">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内容</w:t>
            </w:r>
          </w:p>
        </w:tc>
        <w:tc>
          <w:tcPr>
            <w:tcW w:w="8123" w:type="dxa"/>
            <w:tcBorders>
              <w:left w:val="single" w:color="auto" w:sz="4" w:space="0"/>
            </w:tcBorders>
            <w:noWrap w:val="0"/>
            <w:vAlign w:val="top"/>
          </w:tcPr>
          <w:p w14:paraId="7060C7D5">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具体内容</w:t>
            </w:r>
          </w:p>
        </w:tc>
      </w:tr>
      <w:tr w14:paraId="5B741A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77AE3B10">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★交货地点</w:t>
            </w:r>
          </w:p>
          <w:p w14:paraId="781F01B9">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7F79EB80">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深圳市福田区第二人民医院（龙尾院区）13楼</w:t>
            </w:r>
          </w:p>
        </w:tc>
      </w:tr>
      <w:tr w14:paraId="2F9787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01D9295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售后服务要求</w:t>
            </w:r>
          </w:p>
        </w:tc>
        <w:tc>
          <w:tcPr>
            <w:tcW w:w="8123" w:type="dxa"/>
            <w:noWrap w:val="0"/>
            <w:vAlign w:val="center"/>
          </w:tcPr>
          <w:p w14:paraId="09D93B4E">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1.质保期限统一：自验收合格之日起≥12个月。质保期内凡非人为损坏，全部费用由供应商承担。</w:t>
            </w:r>
          </w:p>
          <w:p w14:paraId="62E17F5D">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2.响应时效统一：接到质量问题通知后，2小时内给出响应，24小时内提出解决方案；如需现场服务，市区4小时、外地24小时到场。</w:t>
            </w:r>
          </w:p>
          <w:p w14:paraId="3EFA9B2C">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3.包退包换统一：</w:t>
            </w:r>
          </w:p>
          <w:p w14:paraId="2A283517">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（1）退：断底、断跟、断面、断帮脚之一者，或出现无法修复的钉头外露、严重泛硝、掉浆。</w:t>
            </w:r>
          </w:p>
          <w:p w14:paraId="23230066">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（2）换：开胶长度≥2 cm且深度≥0.5 cm，帮面掉色、夹里严重脱色、鞋码发错、不成双、新鞋即出现磨脚等影响穿着的情形。</w:t>
            </w:r>
          </w:p>
          <w:p w14:paraId="129DE964">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（3）退换货产生的往返运费、人工费由供应商全额承担；换新后质保期自换新之日起重新计算。</w:t>
            </w:r>
          </w:p>
          <w:p w14:paraId="02378333">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4.试穿调整统一：</w:t>
            </w:r>
            <w:r>
              <w:rPr>
                <w:rFonts w:hint="default" w:ascii="仿宋" w:hAnsi="仿宋" w:eastAsia="仿宋" w:cs="仿宋"/>
                <w:color w:val="FF0000"/>
                <w:kern w:val="0"/>
                <w:sz w:val="21"/>
                <w:szCs w:val="21"/>
                <w:highlight w:val="none"/>
                <w:lang w:val="en-US" w:eastAsia="zh-CN" w:bidi="ar-SA"/>
              </w:rPr>
              <w:t>货物交付后1个月内，供应商须提供</w:t>
            </w:r>
            <w:r>
              <w:rPr>
                <w:rFonts w:hint="eastAsia" w:ascii="仿宋" w:hAnsi="仿宋" w:eastAsia="仿宋" w:cs="仿宋"/>
                <w:color w:val="FF0000"/>
                <w:kern w:val="0"/>
                <w:sz w:val="21"/>
                <w:szCs w:val="21"/>
                <w:highlight w:val="none"/>
                <w:lang w:val="en-US" w:eastAsia="zh-CN" w:bidi="ar-SA"/>
              </w:rPr>
              <w:t>免费</w:t>
            </w:r>
            <w:r>
              <w:rPr>
                <w:rFonts w:hint="default" w:ascii="仿宋" w:hAnsi="仿宋" w:eastAsia="仿宋" w:cs="仿宋"/>
                <w:color w:val="FF0000"/>
                <w:kern w:val="0"/>
                <w:sz w:val="21"/>
                <w:szCs w:val="21"/>
                <w:highlight w:val="none"/>
                <w:lang w:val="en-US" w:eastAsia="zh-CN" w:bidi="ar-SA"/>
              </w:rPr>
              <w:t>调码服务；对特殊脚型可提供免费扩楦、加垫等个性化处理</w:t>
            </w:r>
            <w:r>
              <w:rPr>
                <w:rFonts w:hint="eastAsia" w:ascii="仿宋" w:hAnsi="仿宋" w:eastAsia="仿宋" w:cs="仿宋"/>
                <w:color w:val="FF0000"/>
                <w:kern w:val="0"/>
                <w:sz w:val="21"/>
                <w:szCs w:val="21"/>
                <w:highlight w:val="none"/>
                <w:lang w:val="en-US" w:eastAsia="zh-CN" w:bidi="ar-SA"/>
              </w:rPr>
              <w:t>。</w:t>
            </w:r>
          </w:p>
          <w:p w14:paraId="76CF581E">
            <w:pPr>
              <w:pStyle w:val="2"/>
              <w:keepNext w:val="0"/>
              <w:keepLines w:val="0"/>
              <w:suppressLineNumbers w:val="0"/>
              <w:spacing w:before="0" w:beforeAutospacing="0" w:afterAutospacing="0"/>
              <w:ind w:left="0" w:right="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5.备用库存统一：合同期内，供应商须在医院本地或省内仓库常备≥中标数量10%的同批次成品及配件，确保应急更换在48 h内完成。</w:t>
            </w:r>
            <w:r>
              <w:rPr>
                <w:rFonts w:hint="default" w:ascii="仿宋" w:hAnsi="仿宋" w:eastAsia="仿宋" w:cs="仿宋"/>
                <w:color w:val="FF0000"/>
                <w:kern w:val="0"/>
                <w:sz w:val="21"/>
                <w:szCs w:val="21"/>
                <w:highlight w:val="none"/>
                <w:lang w:val="en-US" w:eastAsia="zh-CN" w:bidi="ar-SA"/>
              </w:rPr>
              <w:fldChar w:fldCharType="begin"/>
            </w:r>
            <w:r>
              <w:rPr>
                <w:rFonts w:hint="default" w:ascii="仿宋" w:hAnsi="仿宋" w:eastAsia="仿宋" w:cs="仿宋"/>
                <w:color w:val="FF0000"/>
                <w:kern w:val="0"/>
                <w:sz w:val="21"/>
                <w:szCs w:val="21"/>
                <w:highlight w:val="none"/>
                <w:lang w:val="en-US" w:eastAsia="zh-CN" w:bidi="ar-SA"/>
              </w:rPr>
              <w:instrText xml:space="preserve"> HYPERLINK "https://bj.chinamae.com/news/3bf2306ce9989f2192a4e87c00d22206.html" \t "https://www.kimi.com/chat/_blank" </w:instrText>
            </w:r>
            <w:r>
              <w:rPr>
                <w:rFonts w:hint="default" w:ascii="仿宋" w:hAnsi="仿宋" w:eastAsia="仿宋" w:cs="仿宋"/>
                <w:color w:val="FF0000"/>
                <w:kern w:val="0"/>
                <w:sz w:val="21"/>
                <w:szCs w:val="21"/>
                <w:highlight w:val="none"/>
                <w:lang w:val="en-US" w:eastAsia="zh-CN" w:bidi="ar-SA"/>
              </w:rPr>
              <w:fldChar w:fldCharType="separate"/>
            </w:r>
            <w:r>
              <w:rPr>
                <w:rFonts w:hint="default" w:ascii="仿宋" w:hAnsi="仿宋" w:eastAsia="仿宋" w:cs="仿宋"/>
                <w:color w:val="FF0000"/>
                <w:kern w:val="0"/>
                <w:sz w:val="21"/>
                <w:szCs w:val="21"/>
                <w:highlight w:val="none"/>
                <w:lang w:val="en-US" w:eastAsia="zh-CN" w:bidi="ar-SA"/>
              </w:rPr>
              <w:fldChar w:fldCharType="end"/>
            </w:r>
          </w:p>
        </w:tc>
      </w:tr>
      <w:tr w14:paraId="5BD75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6A19C44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★验收方式</w:t>
            </w:r>
          </w:p>
        </w:tc>
        <w:tc>
          <w:tcPr>
            <w:tcW w:w="8123" w:type="dxa"/>
            <w:noWrap w:val="0"/>
            <w:vAlign w:val="center"/>
          </w:tcPr>
          <w:p w14:paraId="323DD0D1">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验收前准备：</w:t>
            </w:r>
          </w:p>
          <w:p w14:paraId="718CDEC4">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（1）验收时以样品质量标准作为验收依据。</w:t>
            </w:r>
          </w:p>
          <w:p w14:paraId="1ED27161">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（2）附带检测报告：供应商需按照询价采购文件提供由第三方权威机构出具的检测报告，内容包括材质、耐磨性、有害物质、耐折性能等。</w:t>
            </w:r>
          </w:p>
          <w:p w14:paraId="38950288">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2.现场验收：</w:t>
            </w:r>
          </w:p>
          <w:p w14:paraId="1D65CE53">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（1）外观检查：</w:t>
            </w:r>
          </w:p>
          <w:p w14:paraId="73C898BA">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鞋面应无明显色差、破损、污渍；</w:t>
            </w:r>
          </w:p>
          <w:p w14:paraId="0A6D0D25">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鞋底无裂痕、缺料、脱胶；</w:t>
            </w:r>
          </w:p>
          <w:p w14:paraId="0CAFC4E5">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鞋码标识清晰，左右脚尺码一致；</w:t>
            </w:r>
          </w:p>
          <w:p w14:paraId="3453CF9A">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鞋舌、鞋跟等部位牢固无脱落。</w:t>
            </w:r>
          </w:p>
          <w:p w14:paraId="299F4158">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（2）尺寸与规格核对：</w:t>
            </w:r>
          </w:p>
          <w:p w14:paraId="251BF78E">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实际尺码与标注一致；</w:t>
            </w:r>
          </w:p>
          <w:p w14:paraId="27E0F256">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鞋面、内里、鞋垫尺码统一；</w:t>
            </w:r>
          </w:p>
          <w:p w14:paraId="3F3A1EF9">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鞋底厚度、鞋跟高度符合合同要求。</w:t>
            </w:r>
          </w:p>
          <w:p w14:paraId="445FDED4">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（3）材质与工艺检查：符合上述技术要求。</w:t>
            </w:r>
          </w:p>
          <w:p w14:paraId="2039A77E">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（4）功能性抽检：医院有权随机抽检部分产品进行性能测试；若抽检不合格，整批退货，供应商需承担检测费用并赔偿损失。</w:t>
            </w:r>
          </w:p>
          <w:p w14:paraId="75C73603">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3.验收合格条件：</w:t>
            </w:r>
          </w:p>
          <w:p w14:paraId="5299CDB9">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（1）所有产品符合合同及样品标准；</w:t>
            </w:r>
          </w:p>
          <w:p w14:paraId="6FCA5B7B">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（2）提供完整的产品合格证、检测报告、质保书；</w:t>
            </w:r>
          </w:p>
          <w:p w14:paraId="13039A74">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（3）双方签署验收报告，质保期自验收合格之日起计算。</w:t>
            </w:r>
          </w:p>
        </w:tc>
      </w:tr>
      <w:tr w14:paraId="3EAE1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7A238E0">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1DF4948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1F2D88A4">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1.本项目采用单价报价方式，投标人报价应以人民币报价，投标单价包括但不限于管理费用、人员费用、运输费用、税费、生产材料费、设施硬件配置费用等与完成本项目服务工作有关的费用。</w:t>
            </w:r>
          </w:p>
          <w:p w14:paraId="027949BC">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本项目据实结算，由投标人根据招标文件所提供的资料自行测算投标报价，一经中标，投标单价作为中标单位与采购单位签定的合同单价金额。采购单位根据实际采购数量进行结算，对实际结算金额未达到预算金额不承担相关责任。</w:t>
            </w:r>
          </w:p>
        </w:tc>
      </w:tr>
      <w:tr w14:paraId="5517E8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AA191DC">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1FA158C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132B7510">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1.采购单位在货物验收合格，</w:t>
            </w:r>
            <w:r>
              <w:rPr>
                <w:rFonts w:hint="eastAsia" w:ascii="仿宋" w:hAnsi="仿宋" w:eastAsia="仿宋" w:cs="仿宋"/>
                <w:color w:val="FF0000"/>
                <w:kern w:val="0"/>
                <w:sz w:val="21"/>
                <w:szCs w:val="21"/>
                <w:highlight w:val="yellow"/>
                <w:lang w:val="en-US" w:eastAsia="zh-CN" w:bidi="ar-SA"/>
              </w:rPr>
              <w:t>数量核对无误</w:t>
            </w:r>
            <w:r>
              <w:rPr>
                <w:rFonts w:hint="eastAsia" w:ascii="仿宋" w:hAnsi="仿宋" w:eastAsia="仿宋" w:cs="仿宋"/>
                <w:color w:val="FF0000"/>
                <w:kern w:val="0"/>
                <w:sz w:val="21"/>
                <w:szCs w:val="21"/>
                <w:highlight w:val="none"/>
                <w:lang w:val="en-US" w:eastAsia="zh-CN" w:bidi="ar-SA"/>
              </w:rPr>
              <w:t>，且收到中标单位提交的合法有效发票后</w:t>
            </w:r>
            <w:r>
              <w:rPr>
                <w:rFonts w:hint="eastAsia" w:ascii="仿宋" w:hAnsi="仿宋" w:eastAsia="仿宋" w:cs="仿宋"/>
                <w:color w:val="FF0000"/>
                <w:kern w:val="0"/>
                <w:sz w:val="21"/>
                <w:szCs w:val="21"/>
                <w:highlight w:val="yellow"/>
                <w:lang w:val="en-US" w:eastAsia="zh-CN" w:bidi="ar-SA"/>
              </w:rPr>
              <w:t>10个工作日内</w:t>
            </w:r>
            <w:r>
              <w:rPr>
                <w:rFonts w:hint="eastAsia" w:ascii="仿宋" w:hAnsi="仿宋" w:eastAsia="仿宋" w:cs="仿宋"/>
                <w:color w:val="FF0000"/>
                <w:kern w:val="0"/>
                <w:sz w:val="21"/>
                <w:szCs w:val="21"/>
                <w:highlight w:val="none"/>
                <w:lang w:val="en-US" w:eastAsia="zh-CN" w:bidi="ar-SA"/>
              </w:rPr>
              <w:t>，一次性支付合同总价款。</w:t>
            </w:r>
          </w:p>
          <w:p w14:paraId="23BB8A2E">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2.中标单位应按照中国税法相关规定，在采购单位支付合同款项前，向采购单位开具符合税务机关要求的正规发票。</w:t>
            </w:r>
          </w:p>
        </w:tc>
      </w:tr>
      <w:tr w14:paraId="406DF5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2853F42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★交货期</w:t>
            </w:r>
          </w:p>
        </w:tc>
        <w:tc>
          <w:tcPr>
            <w:tcW w:w="8123" w:type="dxa"/>
            <w:noWrap w:val="0"/>
            <w:vAlign w:val="center"/>
          </w:tcPr>
          <w:p w14:paraId="483BA284">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自采购合同生效之日起20个日历日内，中标人须完成全部合同标的的交货并通过采购人初验。</w:t>
            </w:r>
          </w:p>
        </w:tc>
      </w:tr>
      <w:tr w14:paraId="103F1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5CA8E87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★违约责任</w:t>
            </w:r>
          </w:p>
        </w:tc>
        <w:tc>
          <w:tcPr>
            <w:tcW w:w="8123" w:type="dxa"/>
            <w:noWrap w:val="0"/>
            <w:vAlign w:val="center"/>
          </w:tcPr>
          <w:p w14:paraId="26F993E6">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中标人在合同履行过程中，不履行或不按照合同约定适格履行均构成违约，采购人有权解除合同，中标人应承担违约责任并赔偿损失；具体违约责任约定详见合同。</w:t>
            </w:r>
          </w:p>
        </w:tc>
      </w:tr>
    </w:tbl>
    <w:p w14:paraId="6F1DDC20">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rPr>
      </w:pPr>
    </w:p>
    <w:p w14:paraId="3C9ED7BD">
      <w:pPr>
        <w:pStyle w:val="4"/>
        <w:pageBreakBefore/>
        <w:spacing w:line="415" w:lineRule="auto"/>
        <w:jc w:val="center"/>
        <w:rPr>
          <w:rFonts w:hint="eastAsia" w:ascii="仿宋" w:hAnsi="仿宋" w:eastAsia="仿宋" w:cs="仿宋"/>
          <w:b/>
          <w:bCs/>
        </w:rPr>
      </w:pPr>
      <w:bookmarkStart w:id="20" w:name="_Toc21196"/>
      <w:bookmarkStart w:id="21" w:name="合同协议书"/>
      <w:r>
        <w:rPr>
          <w:rFonts w:hint="eastAsia" w:ascii="仿宋" w:hAnsi="仿宋" w:eastAsia="仿宋" w:cs="仿宋"/>
          <w:b/>
          <w:bCs/>
        </w:rPr>
        <w:t>第</w:t>
      </w:r>
      <w:r>
        <w:rPr>
          <w:rFonts w:hint="eastAsia" w:ascii="仿宋" w:hAnsi="仿宋" w:eastAsia="仿宋" w:cs="仿宋"/>
          <w:b/>
          <w:bCs/>
          <w:lang w:val="en-US" w:eastAsia="zh-CN"/>
        </w:rPr>
        <w:t>四</w:t>
      </w:r>
      <w:r>
        <w:rPr>
          <w:rFonts w:hint="eastAsia" w:ascii="仿宋" w:hAnsi="仿宋" w:eastAsia="仿宋" w:cs="仿宋"/>
          <w:b/>
          <w:bCs/>
        </w:rPr>
        <w:t xml:space="preserve">章  </w:t>
      </w:r>
      <w:bookmarkEnd w:id="20"/>
      <w:r>
        <w:rPr>
          <w:rFonts w:hint="eastAsia" w:ascii="仿宋" w:hAnsi="仿宋" w:eastAsia="仿宋" w:cs="仿宋"/>
          <w:b/>
          <w:bCs/>
          <w:lang w:val="en-US" w:eastAsia="zh-CN"/>
        </w:rPr>
        <w:t>投标（响应）</w:t>
      </w:r>
      <w:r>
        <w:rPr>
          <w:rFonts w:hint="eastAsia" w:ascii="仿宋" w:hAnsi="仿宋" w:eastAsia="仿宋" w:cs="仿宋"/>
          <w:b/>
          <w:bCs/>
        </w:rPr>
        <w:t>文件格式</w:t>
      </w:r>
    </w:p>
    <w:p w14:paraId="57828764">
      <w:pPr>
        <w:spacing w:line="360" w:lineRule="auto"/>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特别提醒：</w:t>
      </w:r>
      <w:r>
        <w:rPr>
          <w:rFonts w:hint="eastAsia" w:ascii="仿宋" w:hAnsi="仿宋" w:eastAsia="仿宋" w:cs="仿宋"/>
          <w:bCs/>
          <w:color w:val="000000" w:themeColor="text1"/>
          <w:sz w:val="24"/>
          <w:lang w:eastAsia="zh-CN"/>
          <w14:textFill>
            <w14:solidFill>
              <w14:schemeClr w14:val="tx1"/>
            </w14:solidFill>
          </w14:textFill>
        </w:rPr>
        <w:t>投标人</w:t>
      </w:r>
      <w:r>
        <w:rPr>
          <w:rFonts w:hint="eastAsia" w:ascii="仿宋" w:hAnsi="仿宋" w:eastAsia="仿宋" w:cs="仿宋"/>
          <w:bCs/>
          <w:color w:val="000000" w:themeColor="text1"/>
          <w:sz w:val="24"/>
          <w14:textFill>
            <w14:solidFill>
              <w14:schemeClr w14:val="tx1"/>
            </w14:solidFill>
          </w14:textFill>
        </w:rPr>
        <w:t>在编辑</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文件时，在</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文件目录中属于本节点内容的须在本节点中填写，填写到其他节点或附件的将可能导致投标无效，一切后果由供应商自行承担。</w:t>
      </w:r>
    </w:p>
    <w:p w14:paraId="364429EB">
      <w:pPr>
        <w:spacing w:line="360" w:lineRule="auto"/>
        <w:ind w:firstLine="643" w:firstLineChars="200"/>
        <w:jc w:val="both"/>
        <w:rPr>
          <w:rFonts w:hint="eastAsia" w:ascii="仿宋" w:hAnsi="仿宋" w:eastAsia="仿宋" w:cs="仿宋"/>
          <w:b/>
          <w:sz w:val="32"/>
          <w:szCs w:val="32"/>
        </w:rPr>
      </w:pPr>
    </w:p>
    <w:p w14:paraId="6A3AA92A">
      <w:pPr>
        <w:spacing w:line="360" w:lineRule="auto"/>
        <w:ind w:firstLine="643" w:firstLineChars="200"/>
        <w:jc w:val="center"/>
        <w:rPr>
          <w:rFonts w:hint="eastAsia" w:ascii="仿宋" w:hAnsi="仿宋" w:eastAsia="仿宋" w:cs="仿宋"/>
          <w:b/>
          <w:sz w:val="32"/>
          <w:szCs w:val="32"/>
        </w:rPr>
      </w:pPr>
      <w:r>
        <w:rPr>
          <w:rFonts w:hint="eastAsia" w:ascii="仿宋" w:hAnsi="仿宋" w:eastAsia="仿宋" w:cs="仿宋"/>
          <w:b/>
          <w:sz w:val="32"/>
          <w:szCs w:val="32"/>
        </w:rPr>
        <w:t>密封袋封条格式</w:t>
      </w:r>
    </w:p>
    <w:p w14:paraId="774C6C52">
      <w:pPr>
        <w:spacing w:line="360" w:lineRule="auto"/>
        <w:jc w:val="both"/>
        <w:rPr>
          <w:rFonts w:hint="eastAsia" w:ascii="仿宋" w:hAnsi="仿宋" w:eastAsia="仿宋" w:cs="仿宋"/>
          <w:b/>
          <w:bCs/>
          <w:sz w:val="28"/>
          <w:szCs w:val="28"/>
        </w:rPr>
      </w:pPr>
    </w:p>
    <w:p w14:paraId="019F0BC2">
      <w:pPr>
        <w:pStyle w:val="2"/>
        <w:spacing w:line="360" w:lineRule="auto"/>
        <w:jc w:val="center"/>
        <w:rPr>
          <w:rFonts w:hint="eastAsia" w:ascii="黑体" w:eastAsia="黑体" w:hAnsiTheme="minorHAnsi" w:cstheme="minorBidi"/>
          <w:b/>
          <w:sz w:val="72"/>
          <w:szCs w:val="72"/>
        </w:rPr>
      </w:pPr>
      <w:bookmarkStart w:id="22" w:name="_Toc100247590"/>
      <w:bookmarkStart w:id="23" w:name="_Toc90287690"/>
      <w:bookmarkStart w:id="24" w:name="_Toc15064"/>
      <w:r>
        <w:rPr>
          <w:rFonts w:hint="eastAsia" w:ascii="黑体" w:eastAsia="黑体" w:hAnsiTheme="minorHAnsi" w:cstheme="minorBidi"/>
          <w:b/>
          <w:sz w:val="72"/>
          <w:szCs w:val="72"/>
          <w:lang w:eastAsia="zh-CN"/>
        </w:rPr>
        <w:t>投标</w:t>
      </w:r>
      <w:r>
        <w:rPr>
          <w:rFonts w:hint="eastAsia" w:ascii="黑体" w:eastAsia="黑体" w:hAnsiTheme="minorHAnsi" w:cstheme="minorBidi"/>
          <w:b/>
          <w:sz w:val="72"/>
          <w:szCs w:val="72"/>
        </w:rPr>
        <w:t>文件</w:t>
      </w:r>
      <w:bookmarkEnd w:id="22"/>
      <w:bookmarkEnd w:id="23"/>
      <w:bookmarkEnd w:id="24"/>
    </w:p>
    <w:p w14:paraId="056E2451">
      <w:pPr>
        <w:pStyle w:val="2"/>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8FD3430">
      <w:pPr>
        <w:pStyle w:val="2"/>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副本</w:t>
      </w:r>
    </w:p>
    <w:p w14:paraId="6176C634">
      <w:pPr>
        <w:spacing w:line="360" w:lineRule="auto"/>
        <w:jc w:val="both"/>
        <w:rPr>
          <w:rFonts w:hint="eastAsia" w:ascii="仿宋" w:hAnsi="仿宋" w:eastAsia="仿宋" w:cs="仿宋"/>
          <w:b/>
          <w:bCs/>
          <w:sz w:val="28"/>
          <w:szCs w:val="28"/>
        </w:rPr>
      </w:pPr>
    </w:p>
    <w:p w14:paraId="156F5D9E">
      <w:pPr>
        <w:spacing w:line="360" w:lineRule="auto"/>
        <w:ind w:left="1405" w:hanging="1405" w:hangingChars="500"/>
        <w:jc w:val="left"/>
        <w:rPr>
          <w:rFonts w:hint="default" w:ascii="仿宋" w:hAnsi="仿宋" w:eastAsia="仿宋" w:cs="仿宋"/>
          <w:b/>
          <w:bCs/>
          <w:sz w:val="28"/>
          <w:szCs w:val="28"/>
          <w:lang w:val="en-US"/>
        </w:rPr>
      </w:pPr>
      <w:r>
        <w:rPr>
          <w:rFonts w:hint="eastAsia" w:ascii="仿宋" w:hAnsi="仿宋" w:eastAsia="仿宋" w:cs="仿宋"/>
          <w:b/>
          <w:bCs/>
          <w:sz w:val="28"/>
          <w:szCs w:val="28"/>
        </w:rPr>
        <w:t>项目名称：</w:t>
      </w:r>
    </w:p>
    <w:p w14:paraId="796170C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项目编号：</w:t>
      </w:r>
    </w:p>
    <w:p w14:paraId="5021916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lang w:eastAsia="zh-CN"/>
        </w:rPr>
        <w:t>投标单位</w:t>
      </w:r>
      <w:r>
        <w:rPr>
          <w:rFonts w:hint="eastAsia" w:ascii="仿宋" w:hAnsi="仿宋" w:eastAsia="仿宋" w:cs="仿宋"/>
          <w:b/>
          <w:bCs/>
          <w:sz w:val="28"/>
          <w:szCs w:val="28"/>
        </w:rPr>
        <w:t>：</w:t>
      </w:r>
      <w:r>
        <w:rPr>
          <w:rFonts w:hint="eastAsia" w:ascii="仿宋" w:hAnsi="仿宋" w:eastAsia="仿宋" w:cs="仿宋"/>
          <w:b/>
          <w:bCs/>
          <w:color w:val="FF0000"/>
          <w:sz w:val="28"/>
          <w:szCs w:val="28"/>
          <w:u w:val="single"/>
        </w:rPr>
        <w:t>（</w:t>
      </w:r>
      <w:r>
        <w:rPr>
          <w:rFonts w:hint="eastAsia" w:ascii="仿宋" w:hAnsi="仿宋" w:eastAsia="仿宋" w:cs="仿宋"/>
          <w:b/>
          <w:bCs/>
          <w:color w:val="FF0000"/>
          <w:sz w:val="28"/>
          <w:szCs w:val="28"/>
          <w:u w:val="single"/>
          <w:lang w:val="en-US" w:eastAsia="zh-CN"/>
        </w:rPr>
        <w:t>与公章名称一致并</w:t>
      </w:r>
      <w:r>
        <w:rPr>
          <w:rFonts w:hint="eastAsia" w:ascii="仿宋" w:hAnsi="仿宋" w:eastAsia="仿宋" w:cs="仿宋"/>
          <w:b/>
          <w:bCs/>
          <w:color w:val="FF0000"/>
          <w:sz w:val="28"/>
          <w:szCs w:val="28"/>
          <w:u w:val="single"/>
        </w:rPr>
        <w:t>加盖公章）</w:t>
      </w:r>
    </w:p>
    <w:p w14:paraId="1D63618D">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单位地址：</w:t>
      </w:r>
    </w:p>
    <w:p w14:paraId="5B7E8813">
      <w:pPr>
        <w:spacing w:line="360" w:lineRule="auto"/>
        <w:jc w:val="left"/>
        <w:rPr>
          <w:rFonts w:hint="eastAsia" w:ascii="仿宋" w:hAnsi="仿宋" w:eastAsia="仿宋" w:cs="仿宋"/>
          <w:b/>
          <w:bCs/>
          <w:sz w:val="28"/>
          <w:szCs w:val="28"/>
          <w:u w:val="single"/>
        </w:rPr>
      </w:pPr>
      <w:r>
        <w:rPr>
          <w:rFonts w:hint="eastAsia" w:ascii="仿宋" w:hAnsi="仿宋" w:eastAsia="仿宋" w:cs="仿宋"/>
          <w:b/>
          <w:bCs/>
          <w:sz w:val="28"/>
          <w:szCs w:val="28"/>
        </w:rPr>
        <w:t>法定代表人/被授权人：</w:t>
      </w:r>
    </w:p>
    <w:p w14:paraId="496383A0">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联系电话：</w:t>
      </w:r>
    </w:p>
    <w:p w14:paraId="70A7402E">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年</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月</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日</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时</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分之前不得启封。】</w:t>
      </w:r>
    </w:p>
    <w:p w14:paraId="35521E9C">
      <w:pPr>
        <w:spacing w:line="360" w:lineRule="auto"/>
        <w:rPr>
          <w:rFonts w:hint="eastAsia" w:ascii="仿宋" w:hAnsi="仿宋" w:eastAsia="仿宋" w:cs="仿宋"/>
          <w:bCs/>
          <w:sz w:val="28"/>
          <w:szCs w:val="28"/>
        </w:rPr>
      </w:pPr>
      <w:r>
        <w:rPr>
          <w:rFonts w:hint="eastAsia" w:ascii="仿宋" w:hAnsi="仿宋" w:eastAsia="仿宋" w:cs="仿宋"/>
          <w:bCs/>
          <w:sz w:val="28"/>
          <w:szCs w:val="28"/>
        </w:rPr>
        <w:t>备注：本封条应粘贴在</w:t>
      </w:r>
      <w:r>
        <w:rPr>
          <w:rFonts w:hint="eastAsia" w:ascii="仿宋" w:hAnsi="仿宋" w:eastAsia="仿宋" w:cs="仿宋"/>
          <w:bCs/>
          <w:sz w:val="28"/>
          <w:szCs w:val="28"/>
          <w:lang w:eastAsia="zh-CN"/>
        </w:rPr>
        <w:t>投标</w:t>
      </w:r>
      <w:r>
        <w:rPr>
          <w:rFonts w:hint="eastAsia" w:ascii="仿宋" w:hAnsi="仿宋" w:eastAsia="仿宋" w:cs="仿宋"/>
          <w:bCs/>
          <w:sz w:val="28"/>
          <w:szCs w:val="28"/>
        </w:rPr>
        <w:t>文件（正本/副本）</w:t>
      </w:r>
      <w:r>
        <w:rPr>
          <w:rFonts w:ascii="宋体" w:hAnsi="宋体" w:cs="Arial"/>
          <w:bCs/>
          <w:sz w:val="28"/>
          <w:szCs w:val="28"/>
        </w:rPr>
        <w:t>/</w:t>
      </w:r>
      <w:r>
        <w:rPr>
          <w:rFonts w:hint="eastAsia" w:ascii="宋体" w:hAnsi="宋体" w:cs="Arial"/>
          <w:bCs/>
          <w:sz w:val="28"/>
          <w:szCs w:val="28"/>
        </w:rPr>
        <w:t>开标一览表</w:t>
      </w:r>
      <w:r>
        <w:rPr>
          <w:rFonts w:hint="eastAsia" w:ascii="仿宋" w:hAnsi="仿宋" w:eastAsia="仿宋" w:cs="仿宋"/>
          <w:bCs/>
          <w:sz w:val="28"/>
          <w:szCs w:val="28"/>
        </w:rPr>
        <w:t>的密封袋封面。</w:t>
      </w:r>
    </w:p>
    <w:p w14:paraId="4466CC5A">
      <w:pPr>
        <w:pStyle w:val="6"/>
        <w:pageBreakBefore/>
        <w:spacing w:line="377" w:lineRule="auto"/>
        <w:jc w:val="center"/>
        <w:rPr>
          <w:rFonts w:hint="eastAsia" w:ascii="仿宋" w:hAnsi="仿宋" w:eastAsia="仿宋" w:cs="仿宋"/>
          <w:b/>
          <w:bCs w:val="0"/>
        </w:rPr>
      </w:pPr>
      <w:r>
        <w:rPr>
          <w:rFonts w:hint="eastAsia" w:ascii="仿宋" w:hAnsi="仿宋" w:eastAsia="仿宋" w:cs="仿宋"/>
          <w:b/>
          <w:bCs w:val="0"/>
          <w:sz w:val="36"/>
        </w:rPr>
        <w:t>目  录</w:t>
      </w:r>
    </w:p>
    <w:p w14:paraId="7B885296">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p>
    <w:p w14:paraId="694AC17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一、投标响应函-----------------------------------见第（）页</w:t>
      </w:r>
    </w:p>
    <w:p w14:paraId="1792D81E">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二、自查表---------------------------------------见第（）页</w:t>
      </w:r>
    </w:p>
    <w:p w14:paraId="5A852882">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三、开标一览表-----------------------------------见第（）页</w:t>
      </w:r>
    </w:p>
    <w:p w14:paraId="7A0C85BC">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四、法定代表人/负责人证明书----------------------见第（）页</w:t>
      </w:r>
    </w:p>
    <w:p w14:paraId="20D15B2D">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五、法定代表人/负责人授权委托书------------------见第（）页</w:t>
      </w:r>
    </w:p>
    <w:p w14:paraId="539260A2">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六、投标人资格及供应商情况介绍-------------------见第（）页</w:t>
      </w:r>
    </w:p>
    <w:p w14:paraId="2B0A4E0D">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七、投标人资格及投标承诺函-----------------------见第（）页</w:t>
      </w:r>
    </w:p>
    <w:p w14:paraId="751FB33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八、用户需求书条款响应一览表---------------------见第（）页</w:t>
      </w:r>
    </w:p>
    <w:p w14:paraId="52FA76B4">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九、</w:t>
      </w:r>
      <w:bookmarkStart w:id="25" w:name="_Toc16147"/>
      <w:r>
        <w:rPr>
          <w:rFonts w:hint="eastAsia" w:ascii="仿宋" w:hAnsi="仿宋" w:eastAsia="仿宋" w:cs="仿宋"/>
          <w:bCs/>
          <w:snapToGrid w:val="0"/>
          <w:color w:val="000000" w:themeColor="text1"/>
          <w:kern w:val="0"/>
          <w:sz w:val="28"/>
          <w:lang w:val="en-US" w:eastAsia="zh-CN"/>
          <w14:textFill>
            <w14:solidFill>
              <w14:schemeClr w14:val="tx1"/>
            </w14:solidFill>
          </w14:textFill>
        </w:rPr>
        <w:t>采购违法行为风险知悉确认书</w:t>
      </w:r>
      <w:bookmarkEnd w:id="25"/>
      <w:r>
        <w:rPr>
          <w:rFonts w:hint="eastAsia" w:ascii="仿宋" w:hAnsi="仿宋" w:eastAsia="仿宋" w:cs="仿宋"/>
          <w:bCs/>
          <w:snapToGrid w:val="0"/>
          <w:color w:val="000000" w:themeColor="text1"/>
          <w:kern w:val="0"/>
          <w:sz w:val="28"/>
          <w:lang w:val="en-US" w:eastAsia="zh-CN"/>
          <w14:textFill>
            <w14:solidFill>
              <w14:schemeClr w14:val="tx1"/>
            </w14:solidFill>
          </w14:textFill>
        </w:rPr>
        <w:t>-------------------见第（）页</w:t>
      </w:r>
    </w:p>
    <w:p w14:paraId="612674D1">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十、询价采购文件要求的其他内容及投标人认为需要加以说明其他内容-----------------------------------------------见第（）页</w:t>
      </w:r>
    </w:p>
    <w:p w14:paraId="6916BF8D">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p>
    <w:p w14:paraId="3ADC0534">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rPr>
        <w:t>注：</w:t>
      </w:r>
      <w:r>
        <w:rPr>
          <w:rFonts w:hint="eastAsia" w:ascii="宋体" w:hAnsi="宋体" w:eastAsia="宋体" w:cs="宋体"/>
          <w:bCs/>
          <w:color w:val="FF0000"/>
          <w:kern w:val="0"/>
          <w:sz w:val="18"/>
          <w:szCs w:val="18"/>
          <w:highlight w:val="none"/>
          <w:lang w:val="en-US" w:eastAsia="zh-CN"/>
        </w:rPr>
        <w:t>1.</w:t>
      </w:r>
      <w:r>
        <w:rPr>
          <w:rFonts w:hint="eastAsia" w:ascii="宋体" w:hAnsi="宋体" w:eastAsia="宋体" w:cs="宋体"/>
          <w:bCs/>
          <w:color w:val="FF0000"/>
          <w:kern w:val="0"/>
          <w:sz w:val="18"/>
          <w:szCs w:val="18"/>
          <w:highlight w:val="none"/>
        </w:rPr>
        <w:t>若以上材料未能全面提供以至影响评标结果，投标人自负全责</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若严重缺项</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漏项，</w:t>
      </w:r>
      <w:r>
        <w:rPr>
          <w:rFonts w:hint="eastAsia" w:ascii="宋体" w:hAnsi="宋体" w:cs="宋体"/>
          <w:bCs/>
          <w:color w:val="FF0000"/>
          <w:kern w:val="0"/>
          <w:sz w:val="18"/>
          <w:szCs w:val="18"/>
          <w:highlight w:val="none"/>
          <w:lang w:eastAsia="zh-CN"/>
        </w:rPr>
        <w:t>将导致投标无效</w:t>
      </w:r>
      <w:r>
        <w:rPr>
          <w:rFonts w:hint="eastAsia" w:ascii="宋体" w:hAnsi="宋体" w:eastAsia="宋体" w:cs="宋体"/>
          <w:bCs/>
          <w:color w:val="FF0000"/>
          <w:kern w:val="0"/>
          <w:sz w:val="18"/>
          <w:szCs w:val="18"/>
          <w:highlight w:val="none"/>
        </w:rPr>
        <w:t>。</w:t>
      </w:r>
    </w:p>
    <w:p w14:paraId="7BD9A78F">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rPr>
        <w:t>2.</w:t>
      </w:r>
      <w:r>
        <w:rPr>
          <w:rFonts w:hint="eastAsia" w:ascii="宋体" w:hAnsi="宋体" w:eastAsia="宋体" w:cs="宋体"/>
          <w:bCs/>
          <w:color w:val="FF0000"/>
          <w:kern w:val="0"/>
          <w:sz w:val="18"/>
          <w:szCs w:val="18"/>
          <w:highlight w:val="none"/>
        </w:rPr>
        <w:t>投标</w:t>
      </w:r>
      <w:r>
        <w:rPr>
          <w:rFonts w:hint="eastAsia" w:ascii="宋体" w:hAnsi="宋体" w:eastAsia="宋体" w:cs="宋体"/>
          <w:bCs/>
          <w:color w:val="FF0000"/>
          <w:kern w:val="0"/>
          <w:sz w:val="18"/>
          <w:szCs w:val="18"/>
          <w:highlight w:val="none"/>
          <w:lang w:eastAsia="zh-CN"/>
        </w:rPr>
        <w:t>文件</w:t>
      </w:r>
      <w:r>
        <w:rPr>
          <w:rFonts w:hint="eastAsia" w:ascii="宋体" w:hAnsi="宋体" w:eastAsia="宋体" w:cs="宋体"/>
          <w:bCs/>
          <w:color w:val="FF0000"/>
          <w:kern w:val="0"/>
          <w:sz w:val="18"/>
          <w:szCs w:val="18"/>
          <w:highlight w:val="none"/>
        </w:rPr>
        <w:t>正本</w:t>
      </w:r>
      <w:r>
        <w:rPr>
          <w:rFonts w:hint="eastAsia" w:ascii="宋体" w:hAnsi="宋体" w:eastAsia="宋体" w:cs="宋体"/>
          <w:bCs/>
          <w:color w:val="FF0000"/>
          <w:kern w:val="0"/>
          <w:sz w:val="18"/>
          <w:szCs w:val="18"/>
          <w:highlight w:val="none"/>
          <w:lang w:eastAsia="zh-CN"/>
        </w:rPr>
        <w:t>、副本</w:t>
      </w:r>
      <w:r>
        <w:rPr>
          <w:rFonts w:hint="eastAsia" w:ascii="宋体" w:hAnsi="宋体" w:eastAsia="宋体" w:cs="宋体"/>
          <w:bCs/>
          <w:color w:val="FF0000"/>
          <w:kern w:val="0"/>
          <w:sz w:val="18"/>
          <w:szCs w:val="18"/>
          <w:highlight w:val="none"/>
        </w:rPr>
        <w:t>的每一页都应</w:t>
      </w:r>
      <w:r>
        <w:rPr>
          <w:rFonts w:hint="eastAsia" w:ascii="宋体" w:hAnsi="宋体" w:eastAsia="宋体" w:cs="宋体"/>
          <w:bCs/>
          <w:color w:val="FF0000"/>
          <w:kern w:val="0"/>
          <w:sz w:val="18"/>
          <w:szCs w:val="18"/>
          <w:highlight w:val="none"/>
          <w:lang w:eastAsia="zh-CN"/>
        </w:rPr>
        <w:t>加盖（投标单位）公章，</w:t>
      </w:r>
      <w:r>
        <w:rPr>
          <w:rFonts w:hint="eastAsia" w:ascii="宋体" w:hAnsi="宋体" w:eastAsia="宋体" w:cs="宋体"/>
          <w:bCs/>
          <w:color w:val="FF0000"/>
          <w:kern w:val="0"/>
          <w:sz w:val="18"/>
          <w:szCs w:val="18"/>
          <w:highlight w:val="none"/>
          <w:lang w:val="en-US" w:eastAsia="zh-CN"/>
        </w:rPr>
        <w:t>副本加盖骑缝章。</w:t>
      </w:r>
      <w:r>
        <w:rPr>
          <w:rFonts w:hint="eastAsia" w:ascii="宋体" w:hAnsi="宋体" w:eastAsia="宋体" w:cs="宋体"/>
          <w:bCs/>
          <w:color w:val="FF0000"/>
          <w:kern w:val="0"/>
          <w:sz w:val="18"/>
          <w:szCs w:val="18"/>
          <w:highlight w:val="none"/>
        </w:rPr>
        <w:t>每份投标书须由投标人法人或其授权代表正确签署。</w:t>
      </w:r>
    </w:p>
    <w:p w14:paraId="5F32765A">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bCs/>
          <w:color w:val="FF0000"/>
          <w:kern w:val="0"/>
          <w:sz w:val="18"/>
          <w:szCs w:val="18"/>
          <w:highlight w:val="none"/>
          <w:lang w:val="en-US"/>
        </w:rPr>
        <w:t>3.</w:t>
      </w:r>
      <w:r>
        <w:rPr>
          <w:rFonts w:hint="eastAsia" w:ascii="宋体" w:hAnsi="宋体" w:eastAsia="宋体" w:cs="宋体"/>
          <w:bCs/>
          <w:color w:val="FF0000"/>
          <w:kern w:val="0"/>
          <w:sz w:val="18"/>
          <w:szCs w:val="18"/>
          <w:highlight w:val="none"/>
        </w:rPr>
        <w:t>投标文件请按以上《目录》顺序</w:t>
      </w:r>
      <w:r>
        <w:rPr>
          <w:rFonts w:hint="eastAsia" w:ascii="宋体" w:hAnsi="宋体" w:eastAsia="宋体" w:cs="宋体"/>
          <w:b/>
          <w:bCs w:val="0"/>
          <w:color w:val="FF0000"/>
          <w:kern w:val="0"/>
          <w:sz w:val="18"/>
          <w:szCs w:val="18"/>
          <w:highlight w:val="yellow"/>
        </w:rPr>
        <w:t>装订成册</w:t>
      </w:r>
      <w:r>
        <w:rPr>
          <w:rFonts w:hint="eastAsia" w:ascii="宋体" w:hAnsi="宋体" w:eastAsia="宋体" w:cs="宋体"/>
          <w:bCs/>
          <w:color w:val="FF0000"/>
          <w:kern w:val="0"/>
          <w:sz w:val="18"/>
          <w:szCs w:val="18"/>
          <w:highlight w:val="none"/>
          <w:lang w:eastAsia="zh-CN"/>
        </w:rPr>
        <w:t>，标注页码，</w:t>
      </w:r>
      <w:r>
        <w:rPr>
          <w:rFonts w:hint="eastAsia" w:ascii="宋体" w:hAnsi="宋体" w:eastAsia="宋体" w:cs="宋体"/>
          <w:bCs/>
          <w:color w:val="FF0000"/>
          <w:kern w:val="0"/>
          <w:sz w:val="18"/>
          <w:szCs w:val="18"/>
          <w:highlight w:val="none"/>
          <w:lang w:val="en-US" w:eastAsia="zh-CN"/>
        </w:rPr>
        <w:t>目录页码与对应文本页码须一致。</w:t>
      </w:r>
    </w:p>
    <w:p w14:paraId="5C584FA5">
      <w:pPr>
        <w:pStyle w:val="6"/>
        <w:pageBreakBefore/>
        <w:spacing w:before="0" w:line="377" w:lineRule="auto"/>
        <w:jc w:val="center"/>
        <w:rPr>
          <w:rFonts w:hint="eastAsia" w:ascii="仿宋" w:hAnsi="仿宋" w:eastAsia="仿宋" w:cs="仿宋"/>
          <w:color w:val="FF0000"/>
          <w:sz w:val="28"/>
          <w:szCs w:val="28"/>
        </w:rPr>
      </w:pPr>
      <w:r>
        <w:rPr>
          <w:rFonts w:hint="eastAsia" w:ascii="仿宋" w:hAnsi="仿宋" w:eastAsia="仿宋" w:cs="仿宋"/>
          <w:b/>
          <w:bCs w:val="0"/>
          <w:sz w:val="36"/>
          <w:lang w:val="en-US" w:eastAsia="zh-CN"/>
        </w:rPr>
        <w:t>一、投标响应函</w:t>
      </w:r>
    </w:p>
    <w:p w14:paraId="7F9F4DE5">
      <w:pPr>
        <w:adjustRightInd w:val="0"/>
        <w:snapToGrid w:val="0"/>
        <w:spacing w:line="276" w:lineRule="auto"/>
        <w:rPr>
          <w:rFonts w:hint="eastAsia" w:ascii="仿宋" w:hAnsi="仿宋" w:eastAsia="仿宋" w:cs="仿宋"/>
          <w:b/>
          <w:bCs/>
          <w:sz w:val="28"/>
          <w:szCs w:val="28"/>
        </w:rPr>
      </w:pPr>
      <w:r>
        <w:rPr>
          <w:rFonts w:hint="eastAsia" w:ascii="仿宋" w:hAnsi="仿宋" w:eastAsia="仿宋" w:cs="仿宋"/>
          <w:b/>
          <w:bCs/>
          <w:sz w:val="28"/>
          <w:szCs w:val="28"/>
        </w:rPr>
        <w:t>致：深圳市福田区第二人民医院</w:t>
      </w:r>
    </w:p>
    <w:p w14:paraId="2ADC902E">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依据贵方组织采购的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)项目，我方代表（姓名）</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经正式授权并代表（投标人名称）</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提交下述</w:t>
      </w:r>
      <w:r>
        <w:rPr>
          <w:rFonts w:hint="eastAsia" w:ascii="仿宋" w:hAnsi="仿宋" w:eastAsia="仿宋" w:cs="仿宋"/>
          <w:color w:val="000000" w:themeColor="text1"/>
          <w:sz w:val="24"/>
          <w:lang w:val="en-US" w:eastAsia="zh-CN"/>
          <w14:textFill>
            <w14:solidFill>
              <w14:schemeClr w14:val="tx1"/>
            </w14:solidFill>
          </w14:textFill>
        </w:rPr>
        <w:t>投标（响应）</w:t>
      </w:r>
      <w:r>
        <w:rPr>
          <w:rFonts w:hint="eastAsia" w:ascii="仿宋" w:hAnsi="仿宋" w:eastAsia="仿宋" w:cs="仿宋"/>
          <w:color w:val="000000" w:themeColor="text1"/>
          <w:sz w:val="24"/>
          <w14:textFill>
            <w14:solidFill>
              <w14:schemeClr w14:val="tx1"/>
            </w14:solidFill>
          </w14:textFill>
        </w:rPr>
        <w:t>文件正本</w:t>
      </w:r>
      <w:r>
        <w:rPr>
          <w:rFonts w:hint="eastAsia" w:ascii="仿宋" w:hAnsi="仿宋" w:eastAsia="仿宋" w:cs="仿宋"/>
          <w:color w:val="000000" w:themeColor="text1"/>
          <w:sz w:val="24"/>
          <w:u w:val="single"/>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份，副本</w:t>
      </w:r>
      <w:r>
        <w:rPr>
          <w:rFonts w:hint="eastAsia" w:ascii="仿宋" w:hAnsi="仿宋" w:eastAsia="仿宋" w:cs="仿宋"/>
          <w:color w:val="000000" w:themeColor="text1"/>
          <w:sz w:val="24"/>
          <w:u w:val="single"/>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份。</w:t>
      </w:r>
    </w:p>
    <w:p w14:paraId="5B19D0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自查表；</w:t>
      </w:r>
    </w:p>
    <w:p w14:paraId="19A517AD">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资格性</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符合性</w:t>
      </w:r>
      <w:r>
        <w:rPr>
          <w:rFonts w:hint="eastAsia" w:ascii="仿宋" w:hAnsi="仿宋" w:eastAsia="仿宋" w:cs="仿宋"/>
          <w:color w:val="000000" w:themeColor="text1"/>
          <w:sz w:val="24"/>
          <w14:textFill>
            <w14:solidFill>
              <w14:schemeClr w14:val="tx1"/>
            </w14:solidFill>
          </w14:textFill>
        </w:rPr>
        <w:t>文件；</w:t>
      </w:r>
    </w:p>
    <w:p w14:paraId="56E7460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 价格部分；</w:t>
      </w:r>
    </w:p>
    <w:p w14:paraId="54BF93BB">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 技术</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部分；</w:t>
      </w:r>
    </w:p>
    <w:p w14:paraId="3115F9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 商务部分；</w:t>
      </w:r>
    </w:p>
    <w:p w14:paraId="43E0868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6．声明、投标人诚信承诺函及其他相关承诺函；</w:t>
      </w:r>
    </w:p>
    <w:p w14:paraId="7201643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在此，我方声明如下：</w:t>
      </w:r>
    </w:p>
    <w:p w14:paraId="4F63C5BA">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1.同意并接受招标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询价采购</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文件的各项要求，遵守招标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询价采购</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文件中的各项规定，按招标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询价采购</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文件的要求提供报价。</w:t>
      </w:r>
    </w:p>
    <w:p w14:paraId="42C67515">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2.投标有效期为递交投标/响应文件之日起90天，中标人投标有效期延至合同验收之日。</w:t>
      </w:r>
    </w:p>
    <w:p w14:paraId="37D348C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3.我方已经详细地阅读了全部招标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询价采购</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文件及其附件，包括澄清及参考文件(如果有的话)。我方已完全清晰理解招标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询价采购</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文件的要求，不存在任何含糊不清和误解之处，同意放弃对这些文件所提出的异议和质疑的权利。</w:t>
      </w:r>
    </w:p>
    <w:p w14:paraId="40E950DF">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我</w:t>
      </w:r>
      <w:r>
        <w:rPr>
          <w:rFonts w:hint="eastAsia" w:ascii="仿宋" w:hAnsi="仿宋" w:eastAsia="仿宋" w:cs="仿宋"/>
          <w:color w:val="000000" w:themeColor="text1"/>
          <w:sz w:val="24"/>
          <w:lang w:val="en-US" w:eastAsia="zh-CN"/>
          <w14:textFill>
            <w14:solidFill>
              <w14:schemeClr w14:val="tx1"/>
            </w14:solidFill>
          </w14:textFill>
        </w:rPr>
        <w:t>方</w:t>
      </w:r>
      <w:r>
        <w:rPr>
          <w:rFonts w:hint="eastAsia" w:ascii="仿宋" w:hAnsi="仿宋" w:eastAsia="仿宋" w:cs="仿宋"/>
          <w:color w:val="000000" w:themeColor="text1"/>
          <w:sz w:val="24"/>
          <w14:textFill>
            <w14:solidFill>
              <w14:schemeClr w14:val="tx1"/>
            </w14:solidFill>
          </w14:textFill>
        </w:rPr>
        <w:t>承诺按</w:t>
      </w:r>
      <w:r>
        <w:rPr>
          <w:rFonts w:hint="eastAsia" w:ascii="仿宋" w:hAnsi="仿宋" w:eastAsia="仿宋" w:cs="仿宋"/>
          <w:color w:val="000000" w:themeColor="text1"/>
          <w:sz w:val="24"/>
          <w:lang w:eastAsia="zh-CN"/>
          <w14:textFill>
            <w14:solidFill>
              <w14:schemeClr w14:val="tx1"/>
            </w14:solidFill>
          </w14:textFill>
        </w:rPr>
        <w:t>询价采购</w:t>
      </w:r>
      <w:r>
        <w:rPr>
          <w:rFonts w:hint="eastAsia" w:ascii="仿宋" w:hAnsi="仿宋" w:eastAsia="仿宋" w:cs="仿宋"/>
          <w:color w:val="000000" w:themeColor="text1"/>
          <w:sz w:val="24"/>
          <w14:textFill>
            <w14:solidFill>
              <w14:schemeClr w14:val="tx1"/>
            </w14:solidFill>
          </w14:textFill>
        </w:rPr>
        <w:t>文件要求提供本国产品/服务。</w:t>
      </w:r>
    </w:p>
    <w:p w14:paraId="4842F4A3">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.我方已毫无保留地向贵方提供一切所需的证明材料。</w:t>
      </w:r>
    </w:p>
    <w:p w14:paraId="0DDCEF4C">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.我方承诺在本次投标响应中提供的一切文件，无论是原件还是复印件均为真实和准确的，绝无任何虚假、伪造和夸大的成份，否则，愿承担相应的后果和法律责任。</w:t>
      </w:r>
    </w:p>
    <w:p w14:paraId="5932DF4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.我方完全服从和尊重评委会所作的评定结果，同时清楚理解到报价最低并非意味着必定获得中标资格。</w:t>
      </w:r>
    </w:p>
    <w:p w14:paraId="04A2B344">
      <w:pPr>
        <w:ind w:firstLine="480" w:firstLineChars="200"/>
        <w:rPr>
          <w:rFonts w:hint="eastAsia"/>
        </w:rPr>
      </w:pP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如我方在开标后规定的投标有效期内撤回投标或在中标后放弃中标，愿意接受主管部门的处理处罚。</w:t>
      </w:r>
    </w:p>
    <w:p w14:paraId="0B3F566F">
      <w:pPr>
        <w:adjustRightInd w:val="0"/>
        <w:snapToGrid w:val="0"/>
        <w:spacing w:line="276" w:lineRule="auto"/>
        <w:rPr>
          <w:rFonts w:hint="eastAsia" w:ascii="仿宋" w:hAnsi="仿宋" w:eastAsia="仿宋" w:cs="仿宋"/>
          <w:sz w:val="24"/>
          <w:szCs w:val="24"/>
          <w:lang w:val="en-US" w:eastAsia="zh-CN"/>
        </w:rPr>
      </w:pPr>
    </w:p>
    <w:p w14:paraId="082D0EDB">
      <w:pPr>
        <w:adjustRightInd w:val="0"/>
        <w:snapToGrid w:val="0"/>
        <w:spacing w:line="276" w:lineRule="auto"/>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投标单位：</w:t>
      </w:r>
      <w:r>
        <w:rPr>
          <w:rFonts w:hint="eastAsia" w:ascii="仿宋" w:hAnsi="仿宋" w:eastAsia="仿宋" w:cs="仿宋"/>
          <w:sz w:val="24"/>
          <w:szCs w:val="24"/>
          <w:u w:val="single"/>
          <w:lang w:val="en-US" w:eastAsia="zh-CN"/>
        </w:rPr>
        <w:t xml:space="preserve">              </w:t>
      </w:r>
    </w:p>
    <w:p w14:paraId="685DBDA2">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63F1B7B1">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授权委托人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5E2945D1">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F298E92">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lang w:val="en-US" w:eastAsia="zh-CN"/>
        </w:rPr>
        <w:t>联系</w:t>
      </w:r>
      <w:r>
        <w:rPr>
          <w:rFonts w:hint="eastAsia" w:ascii="仿宋" w:hAnsi="仿宋" w:eastAsia="仿宋" w:cs="仿宋"/>
          <w:sz w:val="24"/>
          <w:szCs w:val="24"/>
        </w:rPr>
        <w:t xml:space="preserve">电话：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2F49335">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电子邮箱：</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5F47EC7B">
      <w:pPr>
        <w:keepNext w:val="0"/>
        <w:keepLines w:val="0"/>
        <w:pageBreakBefore w:val="0"/>
        <w:widowControl w:val="0"/>
        <w:kinsoku/>
        <w:wordWrap/>
        <w:overflowPunct/>
        <w:topLinePunct w:val="0"/>
        <w:autoSpaceDE/>
        <w:autoSpaceDN/>
        <w:bidi w:val="0"/>
        <w:adjustRightInd/>
        <w:snapToGrid/>
        <w:spacing w:line="240" w:lineRule="exact"/>
        <w:ind w:firstLine="1200" w:firstLineChars="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D13EED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28E2322A">
      <w:pPr>
        <w:keepNext w:val="0"/>
        <w:keepLines w:val="0"/>
        <w:pageBreakBefore w:val="0"/>
        <w:widowControl w:val="0"/>
        <w:kinsoku/>
        <w:wordWrap/>
        <w:overflowPunct/>
        <w:topLinePunct w:val="0"/>
        <w:autoSpaceDE/>
        <w:autoSpaceDN/>
        <w:bidi w:val="0"/>
        <w:adjustRightInd/>
        <w:snapToGrid/>
        <w:spacing w:line="240" w:lineRule="exact"/>
        <w:ind w:firstLine="3600" w:firstLineChars="1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52700612">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1322D1E9">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6A71C083">
      <w:pPr>
        <w:rPr>
          <w:rFonts w:ascii="宋体" w:hAnsi="宋体" w:cs="宋体"/>
          <w:color w:val="auto"/>
          <w:highlight w:val="yellow"/>
        </w:rPr>
      </w:pPr>
      <w:r>
        <w:rPr>
          <w:rFonts w:hint="eastAsia" w:ascii="宋体" w:hAnsi="宋体" w:cs="宋体"/>
          <w:color w:val="auto"/>
          <w:highlight w:val="yellow"/>
        </w:rPr>
        <w:t>备注：响应供应商必须根据上述</w:t>
      </w:r>
      <w:r>
        <w:rPr>
          <w:rFonts w:hint="eastAsia" w:ascii="宋体" w:hAnsi="宋体" w:cs="宋体"/>
          <w:color w:val="auto"/>
          <w:highlight w:val="yellow"/>
          <w:lang w:val="en-US" w:eastAsia="zh-CN"/>
        </w:rPr>
        <w:t>响应</w:t>
      </w:r>
      <w:r>
        <w:rPr>
          <w:rFonts w:hint="eastAsia" w:ascii="宋体" w:hAnsi="宋体" w:cs="宋体"/>
          <w:color w:val="auto"/>
          <w:highlight w:val="yellow"/>
        </w:rPr>
        <w:t>函格式内容填写，否则作投标无效处理。</w:t>
      </w:r>
    </w:p>
    <w:p w14:paraId="491A687C">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p>
    <w:p w14:paraId="1AAB81D9">
      <w:pPr>
        <w:spacing w:line="360" w:lineRule="auto"/>
        <w:jc w:val="center"/>
        <w:rPr>
          <w:rFonts w:hint="eastAsia" w:ascii="仿宋" w:hAnsi="仿宋" w:eastAsia="仿宋" w:cs="仿宋"/>
          <w:b/>
          <w:bCs w:val="0"/>
          <w:sz w:val="36"/>
          <w:highlight w:val="none"/>
          <w:lang w:val="en-US" w:eastAsia="zh-CN"/>
        </w:rPr>
      </w:pPr>
      <w:r>
        <w:rPr>
          <w:rFonts w:hint="eastAsia" w:ascii="仿宋" w:hAnsi="仿宋" w:eastAsia="仿宋" w:cs="仿宋"/>
          <w:b/>
          <w:bCs w:val="0"/>
          <w:sz w:val="36"/>
          <w:highlight w:val="none"/>
          <w:lang w:val="en-US" w:eastAsia="zh-CN"/>
        </w:rPr>
        <w:t>二、自查表</w:t>
      </w:r>
    </w:p>
    <w:tbl>
      <w:tblPr>
        <w:tblStyle w:val="44"/>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506"/>
        <w:gridCol w:w="1241"/>
        <w:gridCol w:w="2008"/>
      </w:tblGrid>
      <w:tr w14:paraId="4CD1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440" w:type="dxa"/>
            <w:gridSpan w:val="4"/>
            <w:vAlign w:val="center"/>
          </w:tcPr>
          <w:p w14:paraId="22C42154">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lang w:val="en-US" w:eastAsia="zh-CN"/>
              </w:rPr>
            </w:pPr>
            <w:r>
              <w:rPr>
                <w:rFonts w:hint="eastAsia" w:asciiTheme="majorEastAsia" w:hAnsiTheme="majorEastAsia" w:eastAsiaTheme="majorEastAsia" w:cstheme="majorEastAsia"/>
                <w:b/>
                <w:bCs/>
                <w:sz w:val="21"/>
                <w:szCs w:val="21"/>
                <w:highlight w:val="none"/>
                <w:lang w:val="en-US" w:eastAsia="zh-CN"/>
              </w:rPr>
              <w:t>资格性审查表</w:t>
            </w:r>
          </w:p>
        </w:tc>
      </w:tr>
      <w:tr w14:paraId="3EC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85" w:type="dxa"/>
            <w:vAlign w:val="center"/>
          </w:tcPr>
          <w:p w14:paraId="5B0A3358">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lang w:eastAsia="zh-CN"/>
              </w:rPr>
            </w:pPr>
            <w:r>
              <w:rPr>
                <w:rFonts w:hint="eastAsia" w:asciiTheme="majorEastAsia" w:hAnsiTheme="majorEastAsia" w:eastAsiaTheme="majorEastAsia" w:cstheme="majorEastAsia"/>
                <w:b/>
                <w:bCs/>
                <w:sz w:val="21"/>
                <w:szCs w:val="21"/>
                <w:highlight w:val="none"/>
                <w:lang w:val="en-US" w:eastAsia="zh-CN"/>
              </w:rPr>
              <w:t>序号</w:t>
            </w:r>
          </w:p>
        </w:tc>
        <w:tc>
          <w:tcPr>
            <w:tcW w:w="6506" w:type="dxa"/>
            <w:vAlign w:val="center"/>
          </w:tcPr>
          <w:p w14:paraId="518E8064">
            <w:pPr>
              <w:keepNext w:val="0"/>
              <w:keepLines w:val="0"/>
              <w:suppressLineNumbers w:val="0"/>
              <w:spacing w:before="0" w:beforeAutospacing="0" w:after="0" w:afterAutospacing="0"/>
              <w:ind w:left="0" w:right="0" w:firstLine="19" w:firstLineChars="9"/>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lang w:val="en-US" w:eastAsia="zh-CN"/>
              </w:rPr>
              <w:t>询价采购</w:t>
            </w:r>
            <w:r>
              <w:rPr>
                <w:rFonts w:hint="eastAsia" w:asciiTheme="majorEastAsia" w:hAnsiTheme="majorEastAsia" w:eastAsiaTheme="majorEastAsia" w:cstheme="majorEastAsia"/>
                <w:b/>
                <w:bCs/>
                <w:sz w:val="21"/>
                <w:szCs w:val="21"/>
                <w:highlight w:val="none"/>
              </w:rPr>
              <w:t>文件要求</w:t>
            </w:r>
          </w:p>
        </w:tc>
        <w:tc>
          <w:tcPr>
            <w:tcW w:w="1241" w:type="dxa"/>
            <w:vAlign w:val="center"/>
          </w:tcPr>
          <w:p w14:paraId="6A55FF14">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自查结论</w:t>
            </w:r>
          </w:p>
        </w:tc>
        <w:tc>
          <w:tcPr>
            <w:tcW w:w="2008" w:type="dxa"/>
            <w:vAlign w:val="center"/>
          </w:tcPr>
          <w:p w14:paraId="20093C31">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证明资料</w:t>
            </w:r>
          </w:p>
        </w:tc>
      </w:tr>
      <w:tr w14:paraId="69D5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20F297DB">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vAlign w:val="center"/>
          </w:tcPr>
          <w:p w14:paraId="1D065B45">
            <w:pPr>
              <w:keepNext w:val="0"/>
              <w:keepLines w:val="0"/>
              <w:widowControl w:val="0"/>
              <w:suppressLineNumbers w:val="0"/>
              <w:spacing w:before="0" w:beforeAutospacing="0" w:after="0" w:afterAutospacing="0"/>
              <w:ind w:left="0" w:leftChars="0" w:right="0" w:firstLine="0" w:firstLineChars="0"/>
              <w:jc w:val="both"/>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具备资质要求，或提交相应资格证明材料（详见采购公告或采购邀请函中的资质要求，其中未列示的资质要求不得导致投标无效）</w:t>
            </w:r>
          </w:p>
        </w:tc>
        <w:tc>
          <w:tcPr>
            <w:tcW w:w="1241" w:type="dxa"/>
            <w:vAlign w:val="center"/>
          </w:tcPr>
          <w:p w14:paraId="7B62743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F1FE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416376B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520C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62B9D0C1">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vAlign w:val="center"/>
          </w:tcPr>
          <w:p w14:paraId="0BD1BBB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zh-CN"/>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按采购公告（或采购邀请函）要求完成投标报名的</w:t>
            </w:r>
          </w:p>
        </w:tc>
        <w:tc>
          <w:tcPr>
            <w:tcW w:w="1241" w:type="dxa"/>
            <w:vAlign w:val="center"/>
          </w:tcPr>
          <w:p w14:paraId="2A43A78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5950F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00B095F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0F52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440" w:type="dxa"/>
            <w:gridSpan w:val="4"/>
            <w:vAlign w:val="center"/>
          </w:tcPr>
          <w:p w14:paraId="1D60F15D">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b/>
                <w:bCs/>
                <w:sz w:val="21"/>
                <w:szCs w:val="21"/>
                <w:highlight w:val="none"/>
                <w:lang w:val="en-US" w:eastAsia="zh-CN"/>
              </w:rPr>
              <w:t>符合性审查表</w:t>
            </w:r>
          </w:p>
        </w:tc>
      </w:tr>
      <w:tr w14:paraId="271A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20F4867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shd w:val="clear" w:color="auto" w:fill="auto"/>
            <w:vAlign w:val="center"/>
          </w:tcPr>
          <w:p w14:paraId="17B2230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将一个包中的内容拆开投标</w:t>
            </w:r>
          </w:p>
        </w:tc>
        <w:tc>
          <w:tcPr>
            <w:tcW w:w="1241" w:type="dxa"/>
            <w:vAlign w:val="center"/>
          </w:tcPr>
          <w:p w14:paraId="7E56A54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4D2718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4EB4AC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C03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DA7040A">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shd w:val="clear" w:color="auto" w:fill="auto"/>
            <w:vAlign w:val="center"/>
          </w:tcPr>
          <w:p w14:paraId="4886BD6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投标</w:t>
            </w:r>
            <w:r>
              <w:rPr>
                <w:rFonts w:hint="eastAsia" w:asciiTheme="majorEastAsia" w:hAnsiTheme="majorEastAsia" w:eastAsiaTheme="majorEastAsia" w:cstheme="majorEastAsia"/>
                <w:sz w:val="21"/>
                <w:szCs w:val="21"/>
              </w:rPr>
              <w:t>文件按规定密封、签字、盖章</w:t>
            </w:r>
          </w:p>
        </w:tc>
        <w:tc>
          <w:tcPr>
            <w:tcW w:w="1241" w:type="dxa"/>
            <w:vAlign w:val="center"/>
          </w:tcPr>
          <w:p w14:paraId="3F4FF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65DB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2F46C1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78B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E624A37">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3</w:t>
            </w:r>
          </w:p>
        </w:tc>
        <w:tc>
          <w:tcPr>
            <w:tcW w:w="6506" w:type="dxa"/>
            <w:shd w:val="clear" w:color="auto" w:fill="auto"/>
            <w:vAlign w:val="center"/>
          </w:tcPr>
          <w:p w14:paraId="087DE8B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询价采购</w:t>
            </w:r>
            <w:r>
              <w:rPr>
                <w:rFonts w:hint="eastAsia" w:asciiTheme="majorEastAsia" w:hAnsiTheme="majorEastAsia" w:eastAsiaTheme="majorEastAsia" w:cstheme="majorEastAsia"/>
                <w:sz w:val="21"/>
                <w:szCs w:val="21"/>
              </w:rPr>
              <w:t>文件未规定允许有替代方案时，对同一项目投标时，</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提供两套或两套以上的投标方案</w:t>
            </w:r>
          </w:p>
        </w:tc>
        <w:tc>
          <w:tcPr>
            <w:tcW w:w="1241" w:type="dxa"/>
            <w:vAlign w:val="center"/>
          </w:tcPr>
          <w:p w14:paraId="6DB4E40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AFC32D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580B10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913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357FC4D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4</w:t>
            </w:r>
          </w:p>
        </w:tc>
        <w:tc>
          <w:tcPr>
            <w:tcW w:w="6506" w:type="dxa"/>
            <w:shd w:val="clear" w:color="auto" w:fill="auto"/>
            <w:vAlign w:val="center"/>
          </w:tcPr>
          <w:p w14:paraId="209FB5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按照</w:t>
            </w:r>
            <w:r>
              <w:rPr>
                <w:rFonts w:hint="eastAsia" w:asciiTheme="majorEastAsia" w:hAnsiTheme="majorEastAsia" w:eastAsiaTheme="majorEastAsia" w:cstheme="majorEastAsia"/>
                <w:sz w:val="21"/>
                <w:szCs w:val="21"/>
                <w:lang w:val="en-US" w:eastAsia="zh-CN"/>
              </w:rPr>
              <w:t>询价采购</w:t>
            </w:r>
            <w:r>
              <w:rPr>
                <w:rFonts w:hint="eastAsia" w:asciiTheme="majorEastAsia" w:hAnsiTheme="majorEastAsia" w:eastAsiaTheme="majorEastAsia" w:cstheme="majorEastAsia"/>
                <w:sz w:val="21"/>
                <w:szCs w:val="21"/>
              </w:rPr>
              <w:t>文</w:t>
            </w:r>
            <w:r>
              <w:rPr>
                <w:rFonts w:hint="eastAsia" w:asciiTheme="majorEastAsia" w:hAnsiTheme="majorEastAsia" w:eastAsiaTheme="majorEastAsia" w:cstheme="majorEastAsia"/>
                <w:sz w:val="21"/>
                <w:szCs w:val="21"/>
                <w:lang w:val="en-US" w:eastAsia="zh-CN"/>
              </w:rPr>
              <w:t>件要求提供</w:t>
            </w:r>
            <w:r>
              <w:rPr>
                <w:rFonts w:hint="eastAsia" w:asciiTheme="majorEastAsia" w:hAnsiTheme="majorEastAsia" w:eastAsiaTheme="majorEastAsia" w:cstheme="majorEastAsia"/>
                <w:sz w:val="21"/>
                <w:szCs w:val="21"/>
              </w:rPr>
              <w:t>投标函</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法定代表人证明书、或提供有效的法定代表人授权委托书；</w:t>
            </w:r>
          </w:p>
        </w:tc>
        <w:tc>
          <w:tcPr>
            <w:tcW w:w="1241" w:type="dxa"/>
            <w:vAlign w:val="center"/>
          </w:tcPr>
          <w:p w14:paraId="57EED7D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2417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02E4F27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D90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1433D64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5</w:t>
            </w:r>
          </w:p>
        </w:tc>
        <w:tc>
          <w:tcPr>
            <w:tcW w:w="6506" w:type="dxa"/>
            <w:shd w:val="clear" w:color="auto" w:fill="auto"/>
            <w:vAlign w:val="center"/>
          </w:tcPr>
          <w:p w14:paraId="646FCC51">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分项报价不得高于最高限价，投标总价不得高于预算，或按照询价采购文件的报价要求进行报价的</w:t>
            </w:r>
          </w:p>
        </w:tc>
        <w:tc>
          <w:tcPr>
            <w:tcW w:w="1241" w:type="dxa"/>
            <w:vAlign w:val="center"/>
          </w:tcPr>
          <w:p w14:paraId="1008D99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BE0478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61068D5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378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685" w:type="dxa"/>
            <w:shd w:val="clear" w:color="auto" w:fill="auto"/>
            <w:vAlign w:val="center"/>
          </w:tcPr>
          <w:p w14:paraId="09BDB2D3">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6</w:t>
            </w:r>
          </w:p>
        </w:tc>
        <w:tc>
          <w:tcPr>
            <w:tcW w:w="6506" w:type="dxa"/>
            <w:shd w:val="clear" w:color="auto" w:fill="auto"/>
            <w:vAlign w:val="center"/>
          </w:tcPr>
          <w:p w14:paraId="7B9D0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1241" w:type="dxa"/>
            <w:vAlign w:val="center"/>
          </w:tcPr>
          <w:p w14:paraId="3B1E8D4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662A0D2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56624B0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020A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4CE8C22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7</w:t>
            </w:r>
          </w:p>
        </w:tc>
        <w:tc>
          <w:tcPr>
            <w:tcW w:w="6506" w:type="dxa"/>
            <w:shd w:val="clear" w:color="auto" w:fill="auto"/>
            <w:vAlign w:val="center"/>
          </w:tcPr>
          <w:p w14:paraId="12A31D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采购标的/</w:t>
            </w:r>
            <w:r>
              <w:rPr>
                <w:rFonts w:hint="eastAsia" w:asciiTheme="majorEastAsia" w:hAnsiTheme="majorEastAsia" w:eastAsiaTheme="majorEastAsia" w:cstheme="majorEastAsia"/>
                <w:sz w:val="21"/>
                <w:szCs w:val="21"/>
                <w:lang w:eastAsia="zh-CN"/>
              </w:rPr>
              <w:t>货物</w:t>
            </w:r>
            <w:r>
              <w:rPr>
                <w:rFonts w:hint="eastAsia" w:asciiTheme="majorEastAsia" w:hAnsiTheme="majorEastAsia" w:eastAsiaTheme="majorEastAsia" w:cstheme="majorEastAsia"/>
                <w:sz w:val="21"/>
                <w:szCs w:val="21"/>
              </w:rPr>
              <w:t>清单/报价等任意一类</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出现有缺漏项或响应不全；</w:t>
            </w:r>
          </w:p>
        </w:tc>
        <w:tc>
          <w:tcPr>
            <w:tcW w:w="1241" w:type="dxa"/>
            <w:vAlign w:val="center"/>
          </w:tcPr>
          <w:p w14:paraId="03B3DC6C">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7459E4A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2CC3F91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708D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85" w:type="dxa"/>
            <w:shd w:val="clear" w:color="auto" w:fill="auto"/>
            <w:vAlign w:val="center"/>
          </w:tcPr>
          <w:p w14:paraId="263AAD8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8</w:t>
            </w:r>
          </w:p>
        </w:tc>
        <w:tc>
          <w:tcPr>
            <w:tcW w:w="6506" w:type="dxa"/>
            <w:shd w:val="clear" w:color="auto" w:fill="auto"/>
            <w:vAlign w:val="center"/>
          </w:tcPr>
          <w:p w14:paraId="0025FCFB">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所投货物、服务在技术、商务等方面实质性满足</w:t>
            </w:r>
            <w:r>
              <w:rPr>
                <w:rFonts w:hint="eastAsia" w:asciiTheme="majorEastAsia" w:hAnsiTheme="majorEastAsia" w:eastAsiaTheme="majorEastAsia" w:cstheme="majorEastAsia"/>
                <w:sz w:val="21"/>
                <w:szCs w:val="21"/>
                <w:lang w:val="en-US" w:eastAsia="zh-CN"/>
              </w:rPr>
              <w:t>询价采购</w:t>
            </w:r>
            <w:r>
              <w:rPr>
                <w:rFonts w:hint="eastAsia" w:asciiTheme="majorEastAsia" w:hAnsiTheme="majorEastAsia" w:eastAsiaTheme="majorEastAsia" w:cstheme="majorEastAsia"/>
                <w:sz w:val="21"/>
                <w:szCs w:val="21"/>
              </w:rPr>
              <w:t>文件要求的（是否实质性满足</w:t>
            </w:r>
            <w:r>
              <w:rPr>
                <w:rFonts w:hint="eastAsia" w:asciiTheme="majorEastAsia" w:hAnsiTheme="majorEastAsia" w:eastAsiaTheme="majorEastAsia" w:cstheme="majorEastAsia"/>
                <w:sz w:val="21"/>
                <w:szCs w:val="21"/>
                <w:lang w:val="en-US" w:eastAsia="zh-CN"/>
              </w:rPr>
              <w:t>询价采购</w:t>
            </w:r>
            <w:r>
              <w:rPr>
                <w:rFonts w:hint="eastAsia" w:asciiTheme="majorEastAsia" w:hAnsiTheme="majorEastAsia" w:eastAsiaTheme="majorEastAsia" w:cstheme="majorEastAsia"/>
                <w:sz w:val="21"/>
                <w:szCs w:val="21"/>
              </w:rPr>
              <w:t>文件要求，由评审委员会根据《实质性条款响应情况表》做出评判）</w:t>
            </w:r>
          </w:p>
        </w:tc>
        <w:tc>
          <w:tcPr>
            <w:tcW w:w="1241" w:type="dxa"/>
            <w:vAlign w:val="center"/>
          </w:tcPr>
          <w:p w14:paraId="783F69C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15599D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65C881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5E2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79655EDC">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9</w:t>
            </w:r>
          </w:p>
        </w:tc>
        <w:tc>
          <w:tcPr>
            <w:tcW w:w="6506" w:type="dxa"/>
            <w:shd w:val="clear" w:color="auto" w:fill="auto"/>
            <w:vAlign w:val="center"/>
          </w:tcPr>
          <w:p w14:paraId="2EB479B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投标文件不得附有采购人或采购需求不能接受的条件</w:t>
            </w:r>
          </w:p>
        </w:tc>
        <w:tc>
          <w:tcPr>
            <w:tcW w:w="1241" w:type="dxa"/>
            <w:vAlign w:val="center"/>
          </w:tcPr>
          <w:p w14:paraId="42ADF54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43ED9BD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8EFE6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3E8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85" w:type="dxa"/>
            <w:shd w:val="clear" w:color="auto" w:fill="auto"/>
            <w:vAlign w:val="center"/>
          </w:tcPr>
          <w:p w14:paraId="1025FC9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0</w:t>
            </w:r>
          </w:p>
        </w:tc>
        <w:tc>
          <w:tcPr>
            <w:tcW w:w="6506" w:type="dxa"/>
            <w:shd w:val="clear" w:color="auto" w:fill="auto"/>
            <w:vAlign w:val="center"/>
          </w:tcPr>
          <w:p w14:paraId="4C1C6E0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法律法规规定的其他情形</w:t>
            </w:r>
          </w:p>
        </w:tc>
        <w:tc>
          <w:tcPr>
            <w:tcW w:w="1241" w:type="dxa"/>
            <w:vAlign w:val="center"/>
          </w:tcPr>
          <w:p w14:paraId="5829C6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9DD0B4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397BA38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bl>
    <w:p w14:paraId="39FB7727">
      <w:pPr>
        <w:adjustRightInd w:val="0"/>
        <w:snapToGrid w:val="0"/>
        <w:spacing w:line="360" w:lineRule="auto"/>
        <w:ind w:left="-1079" w:leftChars="-514" w:firstLine="39" w:firstLineChars="22"/>
        <w:jc w:val="left"/>
        <w:outlineLvl w:val="9"/>
        <w:rPr>
          <w:rStyle w:val="47"/>
          <w:rFonts w:hint="eastAsia" w:ascii="Times New Roman" w:hAnsi="Times New Roman" w:eastAsia="宋体" w:cs="Times New Roman"/>
          <w:b w:val="0"/>
          <w:bCs w:val="0"/>
          <w:color w:val="FF0000"/>
          <w:sz w:val="18"/>
          <w:szCs w:val="18"/>
        </w:rPr>
      </w:pPr>
      <w:r>
        <w:rPr>
          <w:rStyle w:val="47"/>
          <w:rFonts w:hint="eastAsia" w:ascii="Times New Roman" w:hAnsi="Times New Roman" w:eastAsia="宋体" w:cs="Times New Roman"/>
          <w:b w:val="0"/>
          <w:bCs w:val="0"/>
          <w:color w:val="FF0000"/>
          <w:sz w:val="18"/>
          <w:szCs w:val="18"/>
        </w:rPr>
        <w:t>说明：</w:t>
      </w:r>
      <w:r>
        <w:rPr>
          <w:rStyle w:val="47"/>
          <w:rFonts w:hint="eastAsia" w:ascii="Times New Roman" w:hAnsi="Times New Roman" w:eastAsia="宋体" w:cs="Times New Roman"/>
          <w:b w:val="0"/>
          <w:bCs w:val="0"/>
          <w:color w:val="FF0000"/>
          <w:sz w:val="18"/>
          <w:szCs w:val="18"/>
          <w:lang w:val="en-US" w:eastAsia="zh-CN"/>
        </w:rPr>
        <w:t>请在</w:t>
      </w:r>
      <w:r>
        <w:rPr>
          <w:rStyle w:val="47"/>
          <w:rFonts w:ascii="Times New Roman" w:hAnsi="Times New Roman" w:eastAsia="宋体" w:cs="Times New Roman"/>
          <w:b w:val="0"/>
          <w:bCs w:val="0"/>
          <w:color w:val="FF0000"/>
          <w:sz w:val="18"/>
          <w:szCs w:val="18"/>
        </w:rPr>
        <w:t>自查结论</w:t>
      </w:r>
      <w:r>
        <w:rPr>
          <w:rStyle w:val="47"/>
          <w:rFonts w:hint="eastAsia" w:ascii="Times New Roman" w:hAnsi="Times New Roman" w:eastAsia="宋体" w:cs="Times New Roman"/>
          <w:b w:val="0"/>
          <w:bCs w:val="0"/>
          <w:color w:val="FF0000"/>
          <w:sz w:val="18"/>
          <w:szCs w:val="18"/>
        </w:rPr>
        <w:t>表格中“</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rPr>
        <w:t>”</w:t>
      </w:r>
      <w:r>
        <w:rPr>
          <w:rStyle w:val="47"/>
          <w:rFonts w:hint="eastAsia" w:ascii="Times New Roman" w:hAnsi="Times New Roman" w:eastAsia="宋体" w:cs="Times New Roman"/>
          <w:b w:val="0"/>
          <w:bCs w:val="0"/>
          <w:color w:val="FF0000"/>
          <w:sz w:val="18"/>
          <w:szCs w:val="18"/>
          <w:lang w:eastAsia="zh-CN"/>
        </w:rPr>
        <w:t>或“不</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lang w:eastAsia="zh-CN"/>
        </w:rPr>
        <w:t>”中：☑</w:t>
      </w:r>
      <w:r>
        <w:rPr>
          <w:rStyle w:val="47"/>
          <w:rFonts w:hint="eastAsia" w:ascii="Times New Roman" w:hAnsi="Times New Roman" w:eastAsia="宋体" w:cs="Times New Roman"/>
          <w:b w:val="0"/>
          <w:bCs w:val="0"/>
          <w:color w:val="FF0000"/>
          <w:sz w:val="18"/>
          <w:szCs w:val="18"/>
          <w:lang w:val="en-US" w:eastAsia="zh-CN"/>
        </w:rPr>
        <w:t>,</w:t>
      </w:r>
      <w:r>
        <w:rPr>
          <w:rStyle w:val="47"/>
          <w:rFonts w:hint="eastAsia" w:ascii="Times New Roman" w:hAnsi="Times New Roman" w:eastAsia="宋体" w:cs="Times New Roman"/>
          <w:b w:val="0"/>
          <w:bCs w:val="0"/>
          <w:color w:val="FF0000"/>
          <w:sz w:val="18"/>
          <w:szCs w:val="18"/>
        </w:rPr>
        <w:t>投标人必须严格按照《</w:t>
      </w:r>
      <w:r>
        <w:rPr>
          <w:rStyle w:val="47"/>
          <w:rFonts w:hint="eastAsia" w:ascii="Times New Roman" w:hAnsi="Times New Roman" w:eastAsia="宋体" w:cs="Times New Roman"/>
          <w:b w:val="0"/>
          <w:bCs w:val="0"/>
          <w:color w:val="FF0000"/>
          <w:sz w:val="18"/>
          <w:szCs w:val="18"/>
          <w:lang w:val="en-US" w:eastAsia="zh-CN"/>
        </w:rPr>
        <w:t>资格性、符合性自查表》</w:t>
      </w:r>
      <w:r>
        <w:rPr>
          <w:rStyle w:val="47"/>
          <w:rFonts w:hint="eastAsia" w:ascii="Times New Roman" w:hAnsi="Times New Roman" w:eastAsia="宋体" w:cs="Times New Roman"/>
          <w:b w:val="0"/>
          <w:bCs w:val="0"/>
          <w:color w:val="FF0000"/>
          <w:sz w:val="18"/>
          <w:szCs w:val="18"/>
        </w:rPr>
        <w:t>的评审内容的要求如实提供证明材料并应加盖投标人公章,对缺漏或不</w:t>
      </w:r>
      <w:r>
        <w:rPr>
          <w:rStyle w:val="47"/>
          <w:rFonts w:hint="eastAsia" w:ascii="Times New Roman" w:hAnsi="Times New Roman" w:eastAsia="宋体" w:cs="Times New Roman"/>
          <w:b w:val="0"/>
          <w:bCs w:val="0"/>
          <w:color w:val="FF0000"/>
          <w:sz w:val="18"/>
          <w:szCs w:val="18"/>
          <w:lang w:val="en-US" w:eastAsia="zh-CN"/>
        </w:rPr>
        <w:t>符合</w:t>
      </w:r>
      <w:r>
        <w:rPr>
          <w:rStyle w:val="47"/>
          <w:rFonts w:hint="eastAsia" w:ascii="Times New Roman" w:hAnsi="Times New Roman" w:eastAsia="宋体" w:cs="Times New Roman"/>
          <w:b w:val="0"/>
          <w:bCs w:val="0"/>
          <w:color w:val="FF0000"/>
          <w:sz w:val="18"/>
          <w:szCs w:val="18"/>
        </w:rPr>
        <w:t>项</w:t>
      </w:r>
      <w:r>
        <w:rPr>
          <w:rStyle w:val="47"/>
          <w:rFonts w:hint="eastAsia" w:ascii="Times New Roman" w:hAnsi="Times New Roman" w:eastAsia="宋体" w:cs="Times New Roman"/>
          <w:b w:val="0"/>
          <w:bCs w:val="0"/>
          <w:color w:val="FF0000"/>
          <w:sz w:val="18"/>
          <w:szCs w:val="18"/>
          <w:lang w:eastAsia="zh-CN"/>
        </w:rPr>
        <w:t>、</w:t>
      </w:r>
      <w:r>
        <w:rPr>
          <w:rStyle w:val="47"/>
          <w:rFonts w:hint="eastAsia" w:ascii="Times New Roman" w:hAnsi="Times New Roman" w:eastAsia="宋体" w:cs="Times New Roman"/>
          <w:b w:val="0"/>
          <w:bCs w:val="0"/>
          <w:color w:val="FF0000"/>
          <w:sz w:val="18"/>
          <w:szCs w:val="18"/>
          <w:lang w:val="en-US" w:eastAsia="zh-CN"/>
        </w:rPr>
        <w:t>不通过</w:t>
      </w:r>
      <w:r>
        <w:rPr>
          <w:rStyle w:val="47"/>
          <w:rFonts w:hint="eastAsia" w:ascii="Times New Roman" w:hAnsi="Times New Roman" w:eastAsia="宋体" w:cs="Times New Roman"/>
          <w:b w:val="0"/>
          <w:bCs w:val="0"/>
          <w:color w:val="FF0000"/>
          <w:sz w:val="18"/>
          <w:szCs w:val="18"/>
        </w:rPr>
        <w:t>将直接导致无效投标。</w:t>
      </w:r>
    </w:p>
    <w:p w14:paraId="3B11E046">
      <w:pPr>
        <w:widowControl w:val="0"/>
        <w:ind w:left="0" w:leftChars="0" w:firstLine="0" w:firstLineChars="0"/>
        <w:jc w:val="center"/>
        <w:rPr>
          <w:rFonts w:hint="eastAsia" w:ascii="方正小标宋简体" w:hAnsi="方正小标宋简体" w:eastAsia="方正小标宋简体" w:cs="方正小标宋简体"/>
          <w:b w:val="0"/>
          <w:bCs/>
          <w:color w:val="auto"/>
          <w:kern w:val="2"/>
          <w:sz w:val="36"/>
          <w:szCs w:val="36"/>
          <w:highlight w:val="none"/>
          <w:lang w:val="en-US" w:eastAsia="zh-CN" w:bidi="ar-SA"/>
        </w:rPr>
      </w:pPr>
    </w:p>
    <w:p w14:paraId="520238B3">
      <w:pPr>
        <w:widowControl w:val="0"/>
        <w:ind w:left="0" w:leftChars="0" w:firstLine="0" w:firstLineChars="0"/>
        <w:jc w:val="center"/>
        <w:rPr>
          <w:rFonts w:hint="eastAsia" w:ascii="方正小标宋简体" w:hAnsi="方正小标宋简体" w:eastAsia="方正小标宋简体" w:cs="方正小标宋简体"/>
          <w:b w:val="0"/>
          <w:bCs/>
          <w:color w:val="auto"/>
          <w:kern w:val="2"/>
          <w:sz w:val="36"/>
          <w:szCs w:val="36"/>
          <w:highlight w:val="none"/>
          <w:lang w:val="en-US" w:eastAsia="zh-CN" w:bidi="ar-SA"/>
        </w:rPr>
      </w:pPr>
    </w:p>
    <w:p w14:paraId="7187EDB0">
      <w:pPr>
        <w:pStyle w:val="6"/>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三</w:t>
      </w:r>
      <w:r>
        <w:rPr>
          <w:rFonts w:hint="eastAsia" w:ascii="仿宋" w:hAnsi="仿宋" w:eastAsia="仿宋" w:cs="仿宋"/>
          <w:b/>
          <w:bCs w:val="0"/>
          <w:sz w:val="36"/>
        </w:rPr>
        <w:t>、</w:t>
      </w:r>
      <w:r>
        <w:rPr>
          <w:rFonts w:hint="eastAsia" w:ascii="仿宋" w:hAnsi="仿宋" w:eastAsia="仿宋" w:cs="仿宋"/>
          <w:b/>
          <w:bCs w:val="0"/>
          <w:sz w:val="36"/>
          <w:lang w:val="en-US" w:eastAsia="zh-CN"/>
        </w:rPr>
        <w:t>开标</w:t>
      </w:r>
      <w:r>
        <w:rPr>
          <w:rFonts w:hint="eastAsia" w:ascii="仿宋" w:hAnsi="仿宋" w:eastAsia="仿宋" w:cs="仿宋"/>
          <w:b/>
          <w:bCs w:val="0"/>
          <w:sz w:val="36"/>
        </w:rPr>
        <w:t>一览表</w:t>
      </w:r>
    </w:p>
    <w:p w14:paraId="3EAA84FA">
      <w:pPr>
        <w:jc w:val="right"/>
        <w:rPr>
          <w:rFonts w:hint="eastAsia" w:ascii="仿宋" w:hAnsi="仿宋" w:eastAsia="仿宋" w:cs="仿宋"/>
          <w:snapToGrid w:val="0"/>
          <w:kern w:val="0"/>
          <w:sz w:val="24"/>
          <w:szCs w:val="32"/>
        </w:rPr>
      </w:pPr>
      <w:r>
        <w:rPr>
          <w:rFonts w:hint="eastAsia" w:ascii="仿宋" w:hAnsi="仿宋" w:eastAsia="仿宋" w:cs="仿宋"/>
          <w:snapToGrid w:val="0"/>
          <w:kern w:val="0"/>
          <w:sz w:val="24"/>
          <w:szCs w:val="32"/>
        </w:rPr>
        <w:t>货币单位：人民币元</w:t>
      </w:r>
    </w:p>
    <w:p w14:paraId="0E7768EB">
      <w:pPr>
        <w:jc w:val="left"/>
        <w:rPr>
          <w:rFonts w:ascii="仿宋" w:hAnsi="仿宋" w:eastAsia="仿宋" w:cs="仿宋"/>
          <w:color w:val="000000" w:themeColor="text1"/>
          <w:sz w:val="24"/>
          <w14:textFill>
            <w14:solidFill>
              <w14:schemeClr w14:val="tx1"/>
            </w14:solidFill>
          </w14:textFill>
        </w:rPr>
      </w:pPr>
      <w:bookmarkStart w:id="26" w:name="_Toc124"/>
    </w:p>
    <w:tbl>
      <w:tblPr>
        <w:tblStyle w:val="44"/>
        <w:tblW w:w="55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1151"/>
        <w:gridCol w:w="1055"/>
        <w:gridCol w:w="1080"/>
        <w:gridCol w:w="1688"/>
        <w:gridCol w:w="1078"/>
        <w:gridCol w:w="1286"/>
        <w:gridCol w:w="1666"/>
      </w:tblGrid>
      <w:tr w14:paraId="0F64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269" w:type="pct"/>
            <w:vAlign w:val="center"/>
          </w:tcPr>
          <w:p w14:paraId="68AA8F42">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z w:val="21"/>
                <w:szCs w:val="21"/>
                <w:highlight w:val="none"/>
              </w:rPr>
              <w:t>序号</w:t>
            </w:r>
          </w:p>
        </w:tc>
        <w:tc>
          <w:tcPr>
            <w:tcW w:w="604" w:type="pct"/>
            <w:vAlign w:val="center"/>
          </w:tcPr>
          <w:p w14:paraId="3E78AE13">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项目名称</w:t>
            </w:r>
          </w:p>
        </w:tc>
        <w:tc>
          <w:tcPr>
            <w:tcW w:w="554" w:type="pct"/>
            <w:vAlign w:val="center"/>
          </w:tcPr>
          <w:p w14:paraId="20DAC570">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内容</w:t>
            </w:r>
          </w:p>
        </w:tc>
        <w:tc>
          <w:tcPr>
            <w:tcW w:w="567" w:type="pct"/>
            <w:vAlign w:val="center"/>
          </w:tcPr>
          <w:p w14:paraId="3485D5ED">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品牌及规格型号</w:t>
            </w:r>
          </w:p>
        </w:tc>
        <w:tc>
          <w:tcPr>
            <w:tcW w:w="886" w:type="pct"/>
            <w:vAlign w:val="center"/>
          </w:tcPr>
          <w:p w14:paraId="6B457600">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生产企业</w:t>
            </w:r>
          </w:p>
        </w:tc>
        <w:tc>
          <w:tcPr>
            <w:tcW w:w="566" w:type="pct"/>
            <w:vAlign w:val="center"/>
          </w:tcPr>
          <w:p w14:paraId="7E9693D1">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单价限价（元/双）</w:t>
            </w:r>
          </w:p>
        </w:tc>
        <w:tc>
          <w:tcPr>
            <w:tcW w:w="675" w:type="pct"/>
            <w:vAlign w:val="center"/>
          </w:tcPr>
          <w:p w14:paraId="76DD1840">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投标报价</w:t>
            </w:r>
          </w:p>
          <w:p w14:paraId="7F443BAC">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（元/双）</w:t>
            </w:r>
          </w:p>
        </w:tc>
        <w:tc>
          <w:tcPr>
            <w:tcW w:w="874" w:type="pct"/>
            <w:vAlign w:val="center"/>
          </w:tcPr>
          <w:p w14:paraId="61D24B07">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备注</w:t>
            </w:r>
          </w:p>
        </w:tc>
      </w:tr>
      <w:tr w14:paraId="4FD2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269" w:type="pct"/>
            <w:vAlign w:val="center"/>
          </w:tcPr>
          <w:p w14:paraId="4D036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heme="majorEastAsia" w:hAnsiTheme="majorEastAsia" w:eastAsiaTheme="majorEastAsia" w:cstheme="majorEastAsia"/>
                <w:bCs/>
                <w:color w:val="auto"/>
                <w:sz w:val="21"/>
                <w:szCs w:val="21"/>
                <w:highlight w:val="none"/>
                <w:lang w:val="en-US" w:eastAsia="zh-CN"/>
              </w:rPr>
            </w:pPr>
            <w:r>
              <w:rPr>
                <w:rFonts w:hint="eastAsia" w:asciiTheme="majorEastAsia" w:hAnsiTheme="majorEastAsia" w:eastAsiaTheme="majorEastAsia" w:cstheme="majorEastAsia"/>
                <w:bCs/>
                <w:color w:val="auto"/>
                <w:sz w:val="21"/>
                <w:szCs w:val="21"/>
                <w:highlight w:val="none"/>
                <w:lang w:val="en-US" w:eastAsia="zh-CN"/>
              </w:rPr>
              <w:t>1</w:t>
            </w:r>
          </w:p>
        </w:tc>
        <w:tc>
          <w:tcPr>
            <w:tcW w:w="604" w:type="pct"/>
            <w:vAlign w:val="center"/>
          </w:tcPr>
          <w:p w14:paraId="1FA01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heme="majorEastAsia" w:hAnsiTheme="majorEastAsia" w:eastAsiaTheme="majorEastAsia" w:cstheme="majorEastAsia"/>
                <w:bCs/>
                <w:color w:val="auto"/>
                <w:sz w:val="21"/>
                <w:szCs w:val="21"/>
                <w:highlight w:val="none"/>
                <w:lang w:val="en-US" w:eastAsia="zh-CN"/>
              </w:rPr>
            </w:pPr>
            <w:r>
              <w:rPr>
                <w:rFonts w:hint="eastAsia" w:asciiTheme="majorEastAsia" w:hAnsiTheme="majorEastAsia" w:eastAsiaTheme="majorEastAsia" w:cstheme="majorEastAsia"/>
                <w:bCs/>
                <w:color w:val="auto"/>
                <w:sz w:val="21"/>
                <w:szCs w:val="21"/>
                <w:highlight w:val="none"/>
                <w:lang w:val="en-US" w:eastAsia="zh-CN"/>
              </w:rPr>
              <w:t>护士鞋采购项目</w:t>
            </w:r>
          </w:p>
        </w:tc>
        <w:tc>
          <w:tcPr>
            <w:tcW w:w="554" w:type="pct"/>
            <w:vAlign w:val="center"/>
          </w:tcPr>
          <w:p w14:paraId="1F1921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heme="majorEastAsia" w:hAnsiTheme="majorEastAsia" w:eastAsiaTheme="majorEastAsia" w:cstheme="majorEastAsia"/>
                <w:bCs/>
                <w:color w:val="auto"/>
                <w:sz w:val="21"/>
                <w:szCs w:val="21"/>
                <w:highlight w:val="none"/>
                <w:lang w:val="en-US" w:eastAsia="zh-CN"/>
              </w:rPr>
            </w:pPr>
            <w:r>
              <w:rPr>
                <w:rFonts w:hint="eastAsia" w:asciiTheme="majorEastAsia" w:hAnsiTheme="majorEastAsia" w:eastAsiaTheme="majorEastAsia" w:cstheme="majorEastAsia"/>
                <w:bCs/>
                <w:color w:val="auto"/>
                <w:sz w:val="21"/>
                <w:szCs w:val="21"/>
                <w:highlight w:val="none"/>
                <w:lang w:val="en-US" w:eastAsia="zh-CN"/>
              </w:rPr>
              <w:t>护士鞋</w:t>
            </w:r>
          </w:p>
        </w:tc>
        <w:tc>
          <w:tcPr>
            <w:tcW w:w="567" w:type="pct"/>
            <w:vAlign w:val="center"/>
          </w:tcPr>
          <w:p w14:paraId="25279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heme="majorEastAsia" w:hAnsiTheme="majorEastAsia" w:eastAsiaTheme="majorEastAsia" w:cstheme="majorEastAsia"/>
                <w:bCs/>
                <w:color w:val="auto"/>
                <w:sz w:val="21"/>
                <w:szCs w:val="21"/>
                <w:highlight w:val="none"/>
                <w:lang w:val="en-US" w:eastAsia="zh-CN"/>
              </w:rPr>
            </w:pPr>
          </w:p>
        </w:tc>
        <w:tc>
          <w:tcPr>
            <w:tcW w:w="886" w:type="pct"/>
            <w:vAlign w:val="center"/>
          </w:tcPr>
          <w:p w14:paraId="03897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heme="majorEastAsia" w:hAnsiTheme="majorEastAsia" w:eastAsiaTheme="majorEastAsia" w:cstheme="majorEastAsia"/>
                <w:bCs/>
                <w:color w:val="auto"/>
                <w:sz w:val="21"/>
                <w:szCs w:val="21"/>
                <w:highlight w:val="none"/>
                <w:lang w:val="en-US" w:eastAsia="zh-CN"/>
              </w:rPr>
            </w:pPr>
          </w:p>
        </w:tc>
        <w:tc>
          <w:tcPr>
            <w:tcW w:w="566" w:type="pct"/>
            <w:vAlign w:val="center"/>
          </w:tcPr>
          <w:p w14:paraId="5796F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heme="majorEastAsia" w:hAnsiTheme="majorEastAsia" w:eastAsiaTheme="majorEastAsia" w:cstheme="majorEastAsia"/>
                <w:bCs/>
                <w:color w:val="auto"/>
                <w:sz w:val="21"/>
                <w:szCs w:val="21"/>
                <w:highlight w:val="none"/>
                <w:lang w:val="en-US" w:eastAsia="zh-CN"/>
              </w:rPr>
            </w:pPr>
            <w:r>
              <w:rPr>
                <w:rFonts w:hint="eastAsia" w:asciiTheme="majorEastAsia" w:hAnsiTheme="majorEastAsia" w:eastAsiaTheme="majorEastAsia" w:cstheme="majorEastAsia"/>
                <w:bCs/>
                <w:color w:val="auto"/>
                <w:sz w:val="21"/>
                <w:szCs w:val="21"/>
                <w:highlight w:val="none"/>
                <w:lang w:val="en-US" w:eastAsia="zh-CN"/>
              </w:rPr>
              <w:t>100</w:t>
            </w:r>
          </w:p>
        </w:tc>
        <w:tc>
          <w:tcPr>
            <w:tcW w:w="675" w:type="pct"/>
            <w:vAlign w:val="center"/>
          </w:tcPr>
          <w:p w14:paraId="2A18CBF8">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napToGrid w:val="0"/>
                <w:color w:val="auto"/>
                <w:kern w:val="0"/>
                <w:sz w:val="21"/>
                <w:szCs w:val="21"/>
              </w:rPr>
            </w:pPr>
            <w:r>
              <w:rPr>
                <w:rFonts w:hint="eastAsia" w:asciiTheme="majorEastAsia" w:hAnsiTheme="majorEastAsia" w:eastAsiaTheme="majorEastAsia" w:cstheme="majorEastAsia"/>
                <w:snapToGrid w:val="0"/>
                <w:color w:val="auto"/>
                <w:kern w:val="0"/>
                <w:sz w:val="21"/>
                <w:szCs w:val="21"/>
              </w:rPr>
              <w:t>大写：</w:t>
            </w:r>
          </w:p>
          <w:p w14:paraId="686D2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Theme="majorEastAsia" w:hAnsiTheme="majorEastAsia" w:eastAsiaTheme="majorEastAsia" w:cstheme="majorEastAsia"/>
                <w:bCs/>
                <w:color w:val="auto"/>
                <w:sz w:val="21"/>
                <w:szCs w:val="21"/>
                <w:highlight w:val="none"/>
                <w:lang w:val="en-US" w:eastAsia="zh-CN"/>
              </w:rPr>
            </w:pPr>
            <w:r>
              <w:rPr>
                <w:rFonts w:hint="eastAsia" w:asciiTheme="majorEastAsia" w:hAnsiTheme="majorEastAsia" w:eastAsiaTheme="majorEastAsia" w:cstheme="majorEastAsia"/>
                <w:snapToGrid w:val="0"/>
                <w:color w:val="auto"/>
                <w:kern w:val="0"/>
                <w:sz w:val="21"/>
                <w:szCs w:val="21"/>
              </w:rPr>
              <w:t>小写：</w:t>
            </w:r>
          </w:p>
        </w:tc>
        <w:tc>
          <w:tcPr>
            <w:tcW w:w="874" w:type="pct"/>
            <w:vAlign w:val="center"/>
          </w:tcPr>
          <w:p w14:paraId="4DB7AE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heme="majorEastAsia" w:hAnsiTheme="majorEastAsia" w:eastAsiaTheme="majorEastAsia" w:cstheme="majorEastAsia"/>
                <w:bCs/>
                <w:color w:val="auto"/>
                <w:sz w:val="21"/>
                <w:szCs w:val="21"/>
                <w:highlight w:val="none"/>
                <w:lang w:val="en-US" w:eastAsia="zh-CN"/>
              </w:rPr>
            </w:pPr>
            <w:r>
              <w:rPr>
                <w:rFonts w:hint="eastAsia" w:asciiTheme="majorEastAsia" w:hAnsiTheme="majorEastAsia" w:eastAsiaTheme="majorEastAsia" w:cstheme="majorEastAsia"/>
                <w:bCs/>
                <w:color w:val="auto"/>
                <w:sz w:val="21"/>
                <w:szCs w:val="21"/>
                <w:highlight w:val="none"/>
                <w:lang w:val="en-US" w:eastAsia="zh-CN"/>
              </w:rPr>
              <w:t>投标报价含：男、女款、冬、夏款</w:t>
            </w:r>
          </w:p>
        </w:tc>
      </w:tr>
    </w:tbl>
    <w:p w14:paraId="06FDE77E">
      <w:pPr>
        <w:spacing w:line="276" w:lineRule="auto"/>
        <w:rPr>
          <w:rFonts w:hint="eastAsia" w:ascii="仿宋" w:hAnsi="仿宋" w:eastAsia="仿宋" w:cs="仿宋"/>
          <w:snapToGrid w:val="0"/>
          <w:color w:val="000000" w:themeColor="text1"/>
          <w:kern w:val="0"/>
          <w:sz w:val="24"/>
          <w14:textFill>
            <w14:solidFill>
              <w14:schemeClr w14:val="tx1"/>
            </w14:solidFill>
          </w14:textFill>
        </w:rPr>
      </w:pPr>
    </w:p>
    <w:p w14:paraId="3553F3EA">
      <w:pPr>
        <w:spacing w:line="276" w:lineRule="auto"/>
        <w:rPr>
          <w:rFonts w:ascii="仿宋" w:hAnsi="仿宋" w:eastAsia="仿宋" w:cs="仿宋"/>
          <w:snapToGrid w:val="0"/>
          <w:color w:val="000000" w:themeColor="text1"/>
          <w:kern w:val="0"/>
          <w:sz w:val="24"/>
          <w14:textFill>
            <w14:solidFill>
              <w14:schemeClr w14:val="tx1"/>
            </w14:solidFill>
          </w14:textFill>
        </w:rPr>
      </w:pPr>
      <w:r>
        <w:rPr>
          <w:rFonts w:hint="eastAsia" w:ascii="仿宋" w:hAnsi="仿宋" w:eastAsia="仿宋" w:cs="仿宋"/>
          <w:snapToGrid w:val="0"/>
          <w:color w:val="000000" w:themeColor="text1"/>
          <w:kern w:val="0"/>
          <w:sz w:val="24"/>
          <w14:textFill>
            <w14:solidFill>
              <w14:schemeClr w14:val="tx1"/>
            </w14:solidFill>
          </w14:textFill>
        </w:rPr>
        <w:t>注：</w:t>
      </w:r>
    </w:p>
    <w:p w14:paraId="1637E3B0">
      <w:pPr>
        <w:spacing w:line="276"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1.</w:t>
      </w:r>
      <w:r>
        <w:rPr>
          <w:rFonts w:hint="eastAsia" w:ascii="仿宋" w:hAnsi="仿宋" w:eastAsia="仿宋" w:cs="仿宋"/>
          <w:snapToGrid w:val="0"/>
          <w:kern w:val="0"/>
          <w:sz w:val="24"/>
        </w:rPr>
        <w:t>价格应按</w:t>
      </w:r>
      <w:r>
        <w:rPr>
          <w:rFonts w:hint="eastAsia" w:ascii="仿宋" w:hAnsi="仿宋" w:eastAsia="仿宋" w:cs="仿宋"/>
          <w:snapToGrid w:val="0"/>
          <w:kern w:val="0"/>
          <w:sz w:val="24"/>
          <w:lang w:val="en-US" w:eastAsia="zh-CN"/>
        </w:rPr>
        <w:t>询价采购</w:t>
      </w:r>
      <w:r>
        <w:rPr>
          <w:rFonts w:hint="eastAsia" w:ascii="仿宋" w:hAnsi="仿宋" w:eastAsia="仿宋" w:cs="仿宋"/>
          <w:snapToGrid w:val="0"/>
          <w:kern w:val="0"/>
          <w:sz w:val="24"/>
        </w:rPr>
        <w:t>文件中规定的货币单位（人民币元）</w:t>
      </w:r>
      <w:r>
        <w:rPr>
          <w:rFonts w:hint="eastAsia" w:ascii="仿宋" w:hAnsi="仿宋" w:eastAsia="仿宋" w:cs="仿宋"/>
          <w:snapToGrid w:val="0"/>
          <w:kern w:val="0"/>
          <w:sz w:val="24"/>
          <w:lang w:val="en-US" w:eastAsia="zh-CN"/>
        </w:rPr>
        <w:t>大小写均</w:t>
      </w:r>
      <w:r>
        <w:rPr>
          <w:rFonts w:hint="eastAsia" w:ascii="仿宋" w:hAnsi="仿宋" w:eastAsia="仿宋" w:cs="仿宋"/>
          <w:snapToGrid w:val="0"/>
          <w:kern w:val="0"/>
          <w:sz w:val="24"/>
        </w:rPr>
        <w:t>填写。</w:t>
      </w:r>
    </w:p>
    <w:p w14:paraId="2D790BBA">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2.</w:t>
      </w:r>
      <w:r>
        <w:rPr>
          <w:rFonts w:hint="eastAsia" w:ascii="仿宋" w:hAnsi="仿宋" w:eastAsia="仿宋" w:cs="仿宋"/>
          <w:snapToGrid w:val="0"/>
          <w:kern w:val="0"/>
          <w:sz w:val="24"/>
        </w:rPr>
        <w:t>总计价应等于《开标一览表》中的投标总价。若总计价与《开标一览表》总价不一致，以开标一览表总价为准</w:t>
      </w:r>
      <w:r>
        <w:rPr>
          <w:rFonts w:hint="eastAsia" w:ascii="仿宋" w:hAnsi="仿宋" w:eastAsia="仿宋" w:cs="仿宋"/>
          <w:snapToGrid w:val="0"/>
          <w:kern w:val="0"/>
          <w:sz w:val="24"/>
          <w:lang w:eastAsia="zh-CN"/>
        </w:rPr>
        <w:t>。</w:t>
      </w:r>
    </w:p>
    <w:p w14:paraId="09E1FA6E">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3.</w:t>
      </w:r>
      <w:r>
        <w:rPr>
          <w:rFonts w:hint="eastAsia" w:ascii="仿宋" w:hAnsi="仿宋" w:eastAsia="仿宋" w:cs="仿宋"/>
          <w:snapToGrid w:val="0"/>
          <w:kern w:val="0"/>
          <w:sz w:val="24"/>
        </w:rPr>
        <w:t>单价金额小数点或者百分比有明显错位的，以开标一览表的总价为准，并修改单价；</w:t>
      </w:r>
    </w:p>
    <w:p w14:paraId="4BD42419">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4.</w:t>
      </w:r>
      <w:r>
        <w:rPr>
          <w:rFonts w:hint="eastAsia" w:ascii="仿宋" w:hAnsi="仿宋" w:eastAsia="仿宋" w:cs="仿宋"/>
          <w:snapToGrid w:val="0"/>
          <w:kern w:val="0"/>
          <w:sz w:val="24"/>
        </w:rPr>
        <w:t>总价金额与按单价汇总金额不一致的，以单价金额计算结果为准；</w:t>
      </w:r>
    </w:p>
    <w:p w14:paraId="24719E37">
      <w:pPr>
        <w:spacing w:line="276"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5</w:t>
      </w:r>
      <w:r>
        <w:rPr>
          <w:rFonts w:hint="eastAsia" w:ascii="仿宋" w:hAnsi="仿宋" w:eastAsia="仿宋" w:cs="仿宋"/>
          <w:snapToGrid w:val="0"/>
          <w:kern w:val="0"/>
          <w:sz w:val="24"/>
        </w:rPr>
        <w:t>、投标人如果需要对报价或其它内容加以说明，可在备注栏填写。</w:t>
      </w:r>
    </w:p>
    <w:p w14:paraId="33FAD433">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6</w:t>
      </w:r>
      <w:r>
        <w:rPr>
          <w:rFonts w:hint="eastAsia" w:ascii="仿宋" w:hAnsi="仿宋" w:eastAsia="仿宋" w:cs="仿宋"/>
          <w:snapToGrid w:val="0"/>
          <w:kern w:val="0"/>
          <w:sz w:val="24"/>
        </w:rPr>
        <w:t>、《开标一览表》作为开标时唱标的依据，除按格式要求放入投标文件中外，</w:t>
      </w:r>
      <w:r>
        <w:rPr>
          <w:rFonts w:hint="eastAsia" w:ascii="仿宋" w:hAnsi="仿宋" w:eastAsia="仿宋" w:cs="仿宋"/>
          <w:b/>
          <w:bCs/>
          <w:snapToGrid w:val="0"/>
          <w:color w:val="FF0000"/>
          <w:kern w:val="0"/>
          <w:sz w:val="24"/>
        </w:rPr>
        <w:t>还应另行单独密封提交一份</w:t>
      </w:r>
      <w:r>
        <w:rPr>
          <w:rFonts w:hint="eastAsia" w:ascii="仿宋" w:hAnsi="仿宋" w:eastAsia="仿宋" w:cs="仿宋"/>
          <w:snapToGrid w:val="0"/>
          <w:kern w:val="0"/>
          <w:sz w:val="24"/>
        </w:rPr>
        <w:t>，</w:t>
      </w:r>
      <w:r>
        <w:rPr>
          <w:rFonts w:hint="eastAsia" w:ascii="仿宋" w:hAnsi="仿宋" w:eastAsia="仿宋" w:cs="仿宋"/>
          <w:snapToGrid w:val="0"/>
          <w:kern w:val="0"/>
          <w:sz w:val="24"/>
          <w:highlight w:val="yellow"/>
        </w:rPr>
        <w:t>在封口密封处加盖公章（或密封封口处粘贴封条并加盖投标单位公章）</w:t>
      </w:r>
      <w:r>
        <w:rPr>
          <w:rFonts w:hint="eastAsia" w:ascii="仿宋" w:hAnsi="仿宋" w:eastAsia="仿宋" w:cs="仿宋"/>
          <w:snapToGrid w:val="0"/>
          <w:kern w:val="0"/>
          <w:sz w:val="24"/>
        </w:rPr>
        <w:t>，并在信封上标明“开标一览表”字样。</w:t>
      </w:r>
    </w:p>
    <w:p w14:paraId="46D1A5A2">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7</w:t>
      </w:r>
      <w:r>
        <w:rPr>
          <w:rFonts w:hint="eastAsia" w:ascii="仿宋" w:hAnsi="仿宋" w:eastAsia="仿宋" w:cs="仿宋"/>
          <w:snapToGrid w:val="0"/>
          <w:kern w:val="0"/>
          <w:sz w:val="24"/>
        </w:rPr>
        <w:t>、《开标一览表》一经公布</w:t>
      </w:r>
      <w:r>
        <w:rPr>
          <w:rFonts w:hint="eastAsia" w:ascii="仿宋" w:hAnsi="仿宋" w:eastAsia="仿宋" w:cs="仿宋"/>
          <w:snapToGrid w:val="0"/>
          <w:kern w:val="0"/>
          <w:sz w:val="24"/>
          <w:lang w:eastAsia="zh-CN"/>
        </w:rPr>
        <w:t>，</w:t>
      </w:r>
      <w:r>
        <w:rPr>
          <w:rFonts w:hint="eastAsia" w:ascii="仿宋" w:hAnsi="仿宋" w:eastAsia="仿宋" w:cs="仿宋"/>
          <w:snapToGrid w:val="0"/>
          <w:kern w:val="0"/>
          <w:sz w:val="24"/>
        </w:rPr>
        <w:t>不得更改，如有错误</w:t>
      </w:r>
      <w:r>
        <w:rPr>
          <w:rFonts w:hint="eastAsia" w:ascii="仿宋" w:hAnsi="仿宋" w:eastAsia="仿宋" w:cs="仿宋"/>
          <w:snapToGrid w:val="0"/>
          <w:kern w:val="0"/>
          <w:sz w:val="24"/>
          <w:lang w:val="en-US" w:eastAsia="zh-CN"/>
        </w:rPr>
        <w:t>或</w:t>
      </w:r>
      <w:r>
        <w:rPr>
          <w:rFonts w:hint="eastAsia" w:ascii="仿宋" w:hAnsi="仿宋" w:eastAsia="仿宋" w:cs="仿宋"/>
          <w:snapToGrid w:val="0"/>
          <w:kern w:val="0"/>
          <w:sz w:val="24"/>
        </w:rPr>
        <w:t>未按</w:t>
      </w:r>
      <w:r>
        <w:rPr>
          <w:rFonts w:hint="eastAsia" w:ascii="仿宋" w:hAnsi="仿宋" w:eastAsia="仿宋" w:cs="仿宋"/>
          <w:snapToGrid w:val="0"/>
          <w:kern w:val="0"/>
          <w:sz w:val="24"/>
          <w:lang w:val="en-US" w:eastAsia="zh-CN"/>
        </w:rPr>
        <w:t>询价采购</w:t>
      </w:r>
      <w:r>
        <w:rPr>
          <w:rFonts w:hint="eastAsia" w:ascii="仿宋" w:hAnsi="仿宋" w:eastAsia="仿宋" w:cs="仿宋"/>
          <w:snapToGrid w:val="0"/>
          <w:kern w:val="0"/>
          <w:sz w:val="24"/>
        </w:rPr>
        <w:t>文件规定签字、盖章，将导致废标。</w:t>
      </w:r>
    </w:p>
    <w:p w14:paraId="277CF324">
      <w:pPr>
        <w:spacing w:line="276" w:lineRule="auto"/>
        <w:ind w:firstLine="482" w:firstLineChars="200"/>
        <w:rPr>
          <w:rFonts w:hint="default" w:ascii="仿宋" w:hAnsi="仿宋" w:eastAsia="仿宋" w:cs="仿宋"/>
          <w:b/>
          <w:bCs/>
          <w:snapToGrid w:val="0"/>
          <w:color w:val="FF0000"/>
          <w:kern w:val="0"/>
          <w:sz w:val="24"/>
          <w:lang w:val="en-US" w:eastAsia="zh-CN"/>
        </w:rPr>
      </w:pPr>
      <w:r>
        <w:rPr>
          <w:rFonts w:hint="eastAsia" w:ascii="仿宋" w:hAnsi="仿宋" w:eastAsia="仿宋" w:cs="仿宋"/>
          <w:b/>
          <w:bCs/>
          <w:snapToGrid w:val="0"/>
          <w:color w:val="FF0000"/>
          <w:kern w:val="0"/>
          <w:sz w:val="24"/>
          <w:lang w:val="en-US" w:eastAsia="zh-CN"/>
        </w:rPr>
        <w:t>8.</w:t>
      </w:r>
      <w:r>
        <w:rPr>
          <w:rFonts w:hint="eastAsia" w:ascii="仿宋" w:hAnsi="仿宋" w:eastAsia="仿宋" w:cs="仿宋"/>
          <w:b/>
          <w:bCs/>
          <w:snapToGrid w:val="0"/>
          <w:color w:val="FF0000"/>
          <w:kern w:val="0"/>
          <w:sz w:val="24"/>
          <w:highlight w:val="yellow"/>
          <w:lang w:val="en-US" w:eastAsia="zh-CN"/>
        </w:rPr>
        <w:t>本项目</w:t>
      </w:r>
      <w:r>
        <w:rPr>
          <w:rFonts w:hint="eastAsia" w:ascii="仿宋" w:hAnsi="仿宋" w:eastAsia="仿宋" w:cs="仿宋"/>
          <w:color w:val="000000" w:themeColor="text1"/>
          <w:sz w:val="24"/>
          <w14:textFill>
            <w14:solidFill>
              <w14:schemeClr w14:val="tx1"/>
            </w14:solidFill>
          </w14:textFill>
        </w:rPr>
        <w:t>按照</w:t>
      </w:r>
      <w:r>
        <w:rPr>
          <w:rFonts w:hint="eastAsia" w:ascii="仿宋" w:hAnsi="仿宋" w:eastAsia="仿宋" w:cs="仿宋"/>
          <w:color w:val="000000" w:themeColor="text1"/>
          <w:sz w:val="24"/>
          <w:highlight w:val="yellow"/>
          <w:lang w:val="en-US" w:eastAsia="zh-CN"/>
          <w14:textFill>
            <w14:solidFill>
              <w14:schemeClr w14:val="tx1"/>
            </w14:solidFill>
          </w14:textFill>
        </w:rPr>
        <w:t>投标</w:t>
      </w:r>
      <w:r>
        <w:rPr>
          <w:rFonts w:hint="eastAsia" w:ascii="仿宋" w:hAnsi="仿宋" w:eastAsia="仿宋" w:cs="仿宋"/>
          <w:color w:val="000000" w:themeColor="text1"/>
          <w:sz w:val="24"/>
          <w:highlight w:val="yellow"/>
          <w14:textFill>
            <w14:solidFill>
              <w14:schemeClr w14:val="tx1"/>
            </w14:solidFill>
          </w14:textFill>
        </w:rPr>
        <w:t>报价由低到高的顺序</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询价采购</w:t>
      </w:r>
      <w:r>
        <w:rPr>
          <w:rFonts w:hint="eastAsia" w:ascii="仿宋" w:hAnsi="仿宋" w:eastAsia="仿宋" w:cs="仿宋"/>
          <w:color w:val="000000" w:themeColor="text1"/>
          <w:sz w:val="24"/>
          <w14:textFill>
            <w14:solidFill>
              <w14:schemeClr w14:val="tx1"/>
            </w14:solidFill>
          </w14:textFill>
        </w:rPr>
        <w:t>小组推荐最终报价最低的1家供应商作为成交供应商。</w:t>
      </w:r>
    </w:p>
    <w:p w14:paraId="7735F334">
      <w:pPr>
        <w:pStyle w:val="2"/>
        <w:rPr>
          <w:rFonts w:hint="default" w:eastAsia="宋体"/>
          <w:sz w:val="24"/>
          <w:szCs w:val="24"/>
          <w:highlight w:val="none"/>
          <w:lang w:val="en-US" w:eastAsia="zh-CN"/>
        </w:rPr>
      </w:pPr>
    </w:p>
    <w:p w14:paraId="2236B775">
      <w:pPr>
        <w:ind w:firstLine="1200" w:firstLineChars="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C2B9503">
      <w:pPr>
        <w:jc w:val="center"/>
        <w:rPr>
          <w:rFonts w:ascii="仿宋" w:hAnsi="仿宋" w:eastAsia="仿宋" w:cs="仿宋"/>
          <w:color w:val="000000" w:themeColor="text1"/>
          <w:sz w:val="24"/>
          <w14:textFill>
            <w14:solidFill>
              <w14:schemeClr w14:val="tx1"/>
            </w14:solidFill>
          </w14:textFill>
        </w:rPr>
      </w:pPr>
    </w:p>
    <w:p w14:paraId="0210C703">
      <w:pPr>
        <w:ind w:firstLine="3600" w:firstLineChars="1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7CA798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highlight w:val="none"/>
        </w:rPr>
      </w:pPr>
    </w:p>
    <w:p w14:paraId="618283D4">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14:paraId="3E9C75FC">
      <w:pPr>
        <w:numPr>
          <w:ilvl w:val="0"/>
          <w:numId w:val="0"/>
        </w:numPr>
        <w:bidi w:val="0"/>
        <w:jc w:val="center"/>
        <w:rPr>
          <w:rFonts w:hint="eastAsia" w:ascii="仿宋" w:hAnsi="仿宋" w:eastAsia="仿宋" w:cs="仿宋"/>
          <w:b/>
          <w:bCs w:val="0"/>
          <w:sz w:val="36"/>
          <w:lang w:val="en-US" w:eastAsia="zh-CN"/>
        </w:rPr>
      </w:pPr>
    </w:p>
    <w:p w14:paraId="6F6B2204">
      <w:pPr>
        <w:numPr>
          <w:ilvl w:val="0"/>
          <w:numId w:val="0"/>
        </w:numPr>
        <w:bidi w:val="0"/>
        <w:jc w:val="center"/>
        <w:rPr>
          <w:rFonts w:hint="eastAsia" w:ascii="仿宋" w:hAnsi="仿宋" w:eastAsia="仿宋" w:cs="仿宋"/>
          <w:b/>
          <w:bCs w:val="0"/>
          <w:sz w:val="36"/>
          <w:lang w:val="en-US" w:eastAsia="zh-CN"/>
        </w:rPr>
      </w:pPr>
    </w:p>
    <w:p w14:paraId="7FDA4338">
      <w:pPr>
        <w:numPr>
          <w:ilvl w:val="0"/>
          <w:numId w:val="0"/>
        </w:numPr>
        <w:bidi w:val="0"/>
        <w:jc w:val="center"/>
        <w:rPr>
          <w:rFonts w:hint="eastAsia" w:ascii="仿宋" w:hAnsi="仿宋" w:eastAsia="仿宋" w:cs="仿宋"/>
          <w:b/>
          <w:bCs w:val="0"/>
          <w:sz w:val="36"/>
          <w:lang w:val="en-US" w:eastAsia="zh-CN"/>
        </w:rPr>
      </w:pPr>
    </w:p>
    <w:p w14:paraId="343197BE">
      <w:pPr>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sz w:val="36"/>
          <w:lang w:val="en-US" w:eastAsia="zh-CN"/>
        </w:rPr>
        <w:t>四</w:t>
      </w:r>
      <w:r>
        <w:rPr>
          <w:rFonts w:hint="eastAsia" w:ascii="仿宋" w:hAnsi="仿宋" w:eastAsia="仿宋" w:cs="仿宋"/>
          <w:b/>
          <w:bCs w:val="0"/>
          <w:sz w:val="36"/>
        </w:rPr>
        <w:t>、</w:t>
      </w:r>
      <w:bookmarkEnd w:id="26"/>
      <w:r>
        <w:rPr>
          <w:rFonts w:hint="eastAsia" w:ascii="仿宋" w:hAnsi="仿宋" w:eastAsia="仿宋" w:cs="仿宋"/>
          <w:b/>
          <w:bCs w:val="0"/>
          <w:kern w:val="2"/>
          <w:sz w:val="36"/>
          <w:szCs w:val="28"/>
          <w:lang w:val="en-US" w:eastAsia="zh-CN" w:bidi="ar-SA"/>
        </w:rPr>
        <w:t>法定代表人/负责人证明书</w:t>
      </w:r>
    </w:p>
    <w:p w14:paraId="187DF4CF">
      <w:pPr>
        <w:numPr>
          <w:ilvl w:val="0"/>
          <w:numId w:val="0"/>
        </w:numPr>
        <w:bidi w:val="0"/>
        <w:jc w:val="center"/>
        <w:rPr>
          <w:rFonts w:hint="eastAsia" w:ascii="宋体" w:hAnsi="宋体" w:eastAsia="仿宋" w:cs="宋体"/>
          <w:b/>
          <w:sz w:val="24"/>
          <w:highlight w:val="none"/>
          <w:lang w:val="en-US" w:eastAsia="zh-CN"/>
        </w:rPr>
      </w:pPr>
    </w:p>
    <w:p w14:paraId="24379E13">
      <w:pPr>
        <w:spacing w:line="480" w:lineRule="auto"/>
        <w:ind w:firstLine="420" w:firstLineChars="200"/>
        <w:rPr>
          <w:rFonts w:hint="eastAsia" w:ascii="仿宋" w:hAnsi="仿宋" w:eastAsia="仿宋" w:cs="仿宋"/>
          <w:lang w:eastAsia="zh-CN"/>
        </w:rPr>
      </w:pPr>
      <w:r>
        <w:rPr>
          <w:rFonts w:hint="eastAsia" w:ascii="仿宋" w:hAnsi="仿宋" w:eastAsia="仿宋" w:cs="仿宋"/>
          <w:lang w:eastAsia="zh-CN"/>
        </w:rPr>
        <w:t>法定代表人姓名：</w:t>
      </w:r>
      <w:r>
        <w:rPr>
          <w:rFonts w:hint="eastAsia" w:ascii="仿宋" w:hAnsi="仿宋" w:eastAsia="仿宋" w:cs="仿宋"/>
          <w:u w:val="single"/>
          <w:lang w:eastAsia="zh-CN"/>
        </w:rPr>
        <w:t xml:space="preserve">              </w:t>
      </w:r>
      <w:r>
        <w:rPr>
          <w:rFonts w:hint="eastAsia" w:ascii="仿宋" w:hAnsi="仿宋" w:eastAsia="仿宋" w:cs="仿宋"/>
          <w:lang w:eastAsia="zh-CN"/>
        </w:rPr>
        <w:t>，现任我单位</w:t>
      </w:r>
      <w:r>
        <w:rPr>
          <w:rFonts w:hint="eastAsia" w:ascii="仿宋" w:hAnsi="仿宋" w:eastAsia="仿宋" w:cs="仿宋"/>
          <w:u w:val="single"/>
          <w:lang w:eastAsia="zh-CN"/>
        </w:rPr>
        <w:t xml:space="preserve">         </w:t>
      </w:r>
      <w:r>
        <w:rPr>
          <w:rFonts w:hint="eastAsia" w:ascii="仿宋" w:hAnsi="仿宋" w:eastAsia="仿宋" w:cs="仿宋"/>
          <w:lang w:eastAsia="zh-CN"/>
        </w:rPr>
        <w:t>职务，为法定代表人（负责人），特此证明。</w:t>
      </w:r>
    </w:p>
    <w:p w14:paraId="2DAC6531">
      <w:pPr>
        <w:spacing w:line="360" w:lineRule="auto"/>
        <w:ind w:firstLine="420" w:firstLineChars="200"/>
        <w:rPr>
          <w:rFonts w:hint="eastAsia" w:ascii="仿宋" w:hAnsi="仿宋" w:eastAsia="仿宋" w:cs="仿宋"/>
        </w:rPr>
      </w:pPr>
      <w:r>
        <w:rPr>
          <w:rFonts w:hint="eastAsia" w:ascii="仿宋" w:hAnsi="仿宋" w:eastAsia="仿宋" w:cs="仿宋"/>
        </w:rPr>
        <w:t>本证明书自签发之日起生效，有效期与本公司投标文件中标注的投标有效期相同。</w:t>
      </w:r>
    </w:p>
    <w:p w14:paraId="60D6E007">
      <w:pPr>
        <w:spacing w:line="480" w:lineRule="auto"/>
        <w:ind w:firstLine="422" w:firstLineChars="200"/>
        <w:rPr>
          <w:rFonts w:ascii="宋体" w:hAnsi="宋体"/>
        </w:rPr>
      </w:pPr>
      <w:r>
        <w:rPr>
          <w:rFonts w:hint="eastAsia" w:ascii="宋体" w:hAnsi="宋体"/>
          <w:b/>
          <w:bCs/>
        </w:rPr>
        <w:t>签发日期：</w:t>
      </w:r>
      <w:r>
        <w:rPr>
          <w:rFonts w:hint="eastAsia" w:ascii="宋体" w:hAnsi="宋体"/>
          <w:b/>
          <w:bCs/>
          <w:u w:val="single"/>
        </w:rPr>
        <w:t xml:space="preserve">     </w:t>
      </w:r>
      <w:r>
        <w:rPr>
          <w:rFonts w:hint="eastAsia" w:ascii="宋体" w:hAnsi="宋体"/>
          <w:b/>
          <w:bCs/>
        </w:rPr>
        <w:t>年</w:t>
      </w:r>
      <w:r>
        <w:rPr>
          <w:rFonts w:hint="eastAsia" w:ascii="宋体" w:hAnsi="宋体"/>
          <w:b/>
          <w:bCs/>
          <w:u w:val="single"/>
        </w:rPr>
        <w:t xml:space="preserve">   </w:t>
      </w:r>
      <w:r>
        <w:rPr>
          <w:rFonts w:hint="eastAsia" w:ascii="宋体" w:hAnsi="宋体"/>
          <w:b/>
          <w:bCs/>
        </w:rPr>
        <w:t>月</w:t>
      </w:r>
      <w:r>
        <w:rPr>
          <w:rFonts w:hint="eastAsia" w:ascii="宋体" w:hAnsi="宋体"/>
          <w:b/>
          <w:bCs/>
          <w:u w:val="single"/>
        </w:rPr>
        <w:t xml:space="preserve">   </w:t>
      </w:r>
      <w:r>
        <w:rPr>
          <w:rFonts w:hint="eastAsia" w:ascii="宋体" w:hAnsi="宋体"/>
          <w:b/>
          <w:bCs/>
        </w:rPr>
        <w:t>日</w:t>
      </w:r>
      <w:r>
        <w:rPr>
          <w:rFonts w:ascii="宋体" w:hAnsi="宋体"/>
          <w:b/>
          <w:bCs/>
        </w:rPr>
        <w:t xml:space="preserve"> </w:t>
      </w:r>
      <w:r>
        <w:rPr>
          <w:rFonts w:ascii="宋体" w:hAnsi="宋体"/>
        </w:rPr>
        <w:t xml:space="preserve">          </w:t>
      </w:r>
    </w:p>
    <w:p w14:paraId="47EAAABC">
      <w:pPr>
        <w:spacing w:line="360" w:lineRule="auto"/>
        <w:ind w:firstLine="422" w:firstLineChars="2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76C83CC1">
      <w:pPr>
        <w:ind w:firstLine="240" w:firstLineChars="100"/>
        <w:rPr>
          <w:rFonts w:hint="eastAsia" w:ascii="仿宋" w:hAnsi="仿宋" w:eastAsia="仿宋" w:cs="仿宋"/>
          <w:sz w:val="24"/>
          <w:highlight w:val="none"/>
        </w:rPr>
      </w:pPr>
    </w:p>
    <w:p w14:paraId="0F936568">
      <w:pPr>
        <w:rPr>
          <w:rFonts w:hint="eastAsia" w:ascii="仿宋" w:hAnsi="仿宋" w:eastAsia="仿宋" w:cs="仿宋"/>
          <w:sz w:val="24"/>
          <w:highlight w:val="none"/>
        </w:rPr>
      </w:pPr>
      <w:r>
        <w:rPr>
          <w:rFonts w:hint="eastAsia" w:ascii="仿宋" w:hAnsi="仿宋" w:eastAsia="仿宋" w:cs="仿宋"/>
          <w:sz w:val="24"/>
          <w:highlight w:val="none"/>
        </w:rPr>
        <w:t>说明：1.法定代表人为企业事业单位、国家机关、社会团体的主要行政负责人。</w:t>
      </w:r>
    </w:p>
    <w:p w14:paraId="4B1EE25B">
      <w:pPr>
        <w:rPr>
          <w:rFonts w:hint="eastAsia" w:ascii="仿宋" w:hAnsi="仿宋" w:eastAsia="仿宋" w:cs="仿宋"/>
          <w:sz w:val="24"/>
          <w:highlight w:val="none"/>
        </w:rPr>
      </w:pPr>
      <w:r>
        <w:rPr>
          <w:rFonts w:hint="eastAsia" w:ascii="仿宋" w:hAnsi="仿宋" w:eastAsia="仿宋" w:cs="仿宋"/>
          <w:sz w:val="24"/>
          <w:highlight w:val="none"/>
        </w:rPr>
        <w:t xml:space="preserve">      2.内容必须填写真实、清楚、涂改无效，不得转让、买卖。</w:t>
      </w:r>
    </w:p>
    <w:tbl>
      <w:tblPr>
        <w:tblStyle w:val="44"/>
        <w:tblW w:w="9420"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14:paraId="5F38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420" w:type="dxa"/>
            <w:noWrap w:val="0"/>
            <w:vAlign w:val="center"/>
          </w:tcPr>
          <w:p w14:paraId="0EFDA1D6">
            <w:pPr>
              <w:keepNext w:val="0"/>
              <w:keepLines w:val="0"/>
              <w:suppressLineNumbers w:val="0"/>
              <w:spacing w:before="0" w:beforeAutospacing="0" w:after="0" w:afterAutospacing="0"/>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粘贴法定代表人身份证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6099AAC5">
      <w:pPr>
        <w:snapToGrid w:val="0"/>
        <w:ind w:firstLine="420" w:firstLineChars="200"/>
        <w:jc w:val="center"/>
        <w:rPr>
          <w:rFonts w:hint="eastAsia" w:ascii="仿宋" w:hAnsi="仿宋" w:eastAsia="仿宋" w:cs="仿宋"/>
        </w:rPr>
      </w:pPr>
    </w:p>
    <w:p w14:paraId="2EEA3D28">
      <w:pPr>
        <w:jc w:val="center"/>
        <w:rPr>
          <w:rFonts w:hint="default"/>
          <w:b/>
          <w:bCs/>
          <w:sz w:val="24"/>
          <w:szCs w:val="24"/>
          <w:lang w:val="en-US" w:eastAsia="zh-CN"/>
        </w:rPr>
      </w:pPr>
    </w:p>
    <w:p w14:paraId="56DFD7E2">
      <w:pPr>
        <w:jc w:val="center"/>
        <w:rPr>
          <w:rFonts w:hint="default"/>
          <w:b/>
          <w:bCs/>
          <w:sz w:val="24"/>
          <w:szCs w:val="24"/>
          <w:lang w:val="en-US" w:eastAsia="zh-CN"/>
        </w:rPr>
      </w:pPr>
    </w:p>
    <w:p w14:paraId="248DFB6D">
      <w:pPr>
        <w:jc w:val="center"/>
        <w:rPr>
          <w:rFonts w:hint="default"/>
          <w:b/>
          <w:bCs/>
          <w:sz w:val="24"/>
          <w:szCs w:val="24"/>
          <w:lang w:val="en-US" w:eastAsia="zh-CN"/>
        </w:rPr>
      </w:pPr>
    </w:p>
    <w:p w14:paraId="6F456539">
      <w:pPr>
        <w:jc w:val="center"/>
        <w:rPr>
          <w:rFonts w:hint="eastAsia" w:ascii="宋体" w:hAnsi="宋体" w:cs="宋体"/>
          <w:b/>
          <w:sz w:val="28"/>
          <w:szCs w:val="28"/>
          <w:highlight w:val="non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仿宋" w:hAnsi="仿宋" w:eastAsia="仿宋" w:cs="仿宋"/>
        </w:rPr>
        <w:br w:type="page"/>
      </w:r>
      <w:r>
        <w:rPr>
          <w:rFonts w:hint="eastAsia" w:ascii="仿宋" w:hAnsi="仿宋" w:eastAsia="仿宋" w:cs="仿宋"/>
          <w:b/>
          <w:bCs w:val="0"/>
          <w:kern w:val="2"/>
          <w:sz w:val="36"/>
          <w:szCs w:val="28"/>
          <w:lang w:val="en-US" w:eastAsia="zh-CN" w:bidi="ar-SA"/>
        </w:rPr>
        <w:t>五、法定代表人/负责人授权委托书</w:t>
      </w:r>
    </w:p>
    <w:p w14:paraId="234B9174">
      <w:pPr>
        <w:rPr>
          <w:rFonts w:hint="eastAsia" w:ascii="宋体" w:hAnsi="宋体" w:cs="宋体"/>
          <w:sz w:val="24"/>
          <w:highlight w:val="none"/>
        </w:rPr>
      </w:pPr>
    </w:p>
    <w:p w14:paraId="5AE3F08C">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本授权委托书声明:我</w:t>
      </w:r>
      <w:r>
        <w:rPr>
          <w:rFonts w:hint="eastAsia" w:ascii="仿宋" w:hAnsi="仿宋" w:eastAsia="仿宋" w:cs="仿宋"/>
          <w:szCs w:val="21"/>
          <w:u w:val="single"/>
        </w:rPr>
        <w:t xml:space="preserve">           </w:t>
      </w:r>
      <w:r>
        <w:rPr>
          <w:rFonts w:hint="eastAsia" w:ascii="仿宋" w:hAnsi="仿宋" w:eastAsia="仿宋" w:cs="仿宋"/>
          <w:szCs w:val="21"/>
        </w:rPr>
        <w:t>(法定代表人姓名)系</w:t>
      </w:r>
      <w:r>
        <w:rPr>
          <w:rFonts w:hint="eastAsia" w:ascii="仿宋" w:hAnsi="仿宋" w:eastAsia="仿宋" w:cs="仿宋"/>
          <w:szCs w:val="21"/>
          <w:u w:val="single"/>
        </w:rPr>
        <w:t xml:space="preserve">             </w:t>
      </w:r>
      <w:r>
        <w:rPr>
          <w:rFonts w:hint="eastAsia" w:ascii="仿宋" w:hAnsi="仿宋" w:eastAsia="仿宋" w:cs="仿宋"/>
          <w:szCs w:val="21"/>
        </w:rPr>
        <w:t>(投标</w:t>
      </w:r>
      <w:r>
        <w:rPr>
          <w:rFonts w:hint="eastAsia" w:ascii="仿宋" w:hAnsi="仿宋" w:eastAsia="仿宋" w:cs="仿宋"/>
          <w:szCs w:val="21"/>
          <w:lang w:eastAsia="zh-CN"/>
        </w:rPr>
        <w:t>单位</w:t>
      </w:r>
      <w:r>
        <w:rPr>
          <w:rFonts w:hint="eastAsia" w:ascii="仿宋" w:hAnsi="仿宋" w:eastAsia="仿宋" w:cs="仿宋"/>
          <w:szCs w:val="21"/>
        </w:rPr>
        <w:t>名称)的法定代表人,现授权委托我公司的</w:t>
      </w:r>
      <w:r>
        <w:rPr>
          <w:rFonts w:hint="eastAsia" w:ascii="仿宋" w:hAnsi="仿宋" w:eastAsia="仿宋" w:cs="仿宋"/>
          <w:szCs w:val="21"/>
          <w:u w:val="single"/>
        </w:rPr>
        <w:t xml:space="preserve">            </w:t>
      </w:r>
      <w:r>
        <w:rPr>
          <w:rFonts w:hint="eastAsia" w:ascii="仿宋" w:hAnsi="仿宋" w:eastAsia="仿宋" w:cs="仿宋"/>
          <w:szCs w:val="21"/>
        </w:rPr>
        <w:t>(姓名)为我公司的投标</w:t>
      </w:r>
      <w:r>
        <w:rPr>
          <w:rFonts w:hint="eastAsia" w:ascii="仿宋" w:hAnsi="仿宋" w:eastAsia="仿宋" w:cs="仿宋"/>
          <w:szCs w:val="21"/>
          <w:lang w:eastAsia="zh-CN"/>
        </w:rPr>
        <w:t>授权</w:t>
      </w:r>
      <w:r>
        <w:rPr>
          <w:rFonts w:hint="eastAsia" w:ascii="仿宋" w:hAnsi="仿宋" w:eastAsia="仿宋" w:cs="仿宋"/>
          <w:szCs w:val="21"/>
        </w:rPr>
        <w:t>代表,代表我公司签署本项目的投标文件､参与项目投标､澄清投标文件和处理与该项目有关的一切事务｡在此过程中所签署的一切文件及处理与该项目有关的一切事务,我均予以承认｡</w:t>
      </w:r>
    </w:p>
    <w:p w14:paraId="4CCC6717">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授权书有效期内被授权人签署的所有文件不因授权的撤销而失效｡被授权人无转委托权｡</w:t>
      </w:r>
    </w:p>
    <w:p w14:paraId="18B5E44C">
      <w:pPr>
        <w:spacing w:line="360" w:lineRule="auto"/>
        <w:ind w:firstLine="420" w:firstLineChars="200"/>
        <w:rPr>
          <w:rFonts w:hint="eastAsia" w:ascii="仿宋" w:hAnsi="仿宋" w:eastAsia="仿宋" w:cs="仿宋"/>
          <w:szCs w:val="21"/>
        </w:rPr>
      </w:pPr>
      <w:r>
        <w:rPr>
          <w:rFonts w:hint="eastAsia" w:ascii="仿宋" w:hAnsi="仿宋" w:eastAsia="仿宋" w:cs="仿宋"/>
        </w:rPr>
        <w:t>本授权书自盖章之日起生效，特此声明。</w:t>
      </w:r>
    </w:p>
    <w:p w14:paraId="683098EE">
      <w:pPr>
        <w:spacing w:line="300" w:lineRule="auto"/>
        <w:rPr>
          <w:rFonts w:hint="eastAsia" w:ascii="仿宋" w:hAnsi="仿宋" w:eastAsia="仿宋" w:cs="仿宋"/>
          <w:szCs w:val="21"/>
        </w:rPr>
      </w:pPr>
    </w:p>
    <w:p w14:paraId="7DB36826">
      <w:pPr>
        <w:spacing w:line="360" w:lineRule="auto"/>
        <w:ind w:left="3360" w:leftChars="1600"/>
        <w:rPr>
          <w:rFonts w:hint="eastAsia" w:ascii="仿宋" w:hAnsi="仿宋" w:eastAsia="仿宋" w:cs="仿宋"/>
          <w:szCs w:val="21"/>
          <w:u w:val="single"/>
        </w:rPr>
      </w:pPr>
      <w:r>
        <w:rPr>
          <w:rFonts w:hint="eastAsia" w:ascii="仿宋" w:hAnsi="仿宋" w:eastAsia="仿宋" w:cs="仿宋"/>
          <w:szCs w:val="21"/>
          <w:highlight w:val="none"/>
          <w:lang w:val="en-US" w:eastAsia="zh-CN"/>
        </w:rPr>
        <w:t>投标授权代表人</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性别:</w:t>
      </w:r>
      <w:r>
        <w:rPr>
          <w:rFonts w:hint="eastAsia" w:ascii="仿宋" w:hAnsi="仿宋" w:eastAsia="仿宋" w:cs="仿宋"/>
          <w:szCs w:val="21"/>
          <w:u w:val="single"/>
        </w:rPr>
        <w:t xml:space="preserve">           </w:t>
      </w:r>
    </w:p>
    <w:p w14:paraId="4C513D72">
      <w:pPr>
        <w:spacing w:line="360" w:lineRule="auto"/>
        <w:ind w:left="3360" w:leftChars="1600"/>
        <w:rPr>
          <w:rFonts w:ascii="Arial" w:hAnsi="Arial"/>
          <w:szCs w:val="21"/>
        </w:rPr>
      </w:pPr>
      <w:r>
        <w:rPr>
          <w:rFonts w:hint="eastAsia" w:ascii="仿宋" w:hAnsi="仿宋" w:eastAsia="仿宋" w:cs="仿宋"/>
        </w:rPr>
        <w:t>职务</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联系电话:</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Arial" w:hAnsi="Arial"/>
          <w:szCs w:val="21"/>
          <w:u w:val="single"/>
          <w:lang w:val="en-US" w:eastAsia="zh-CN"/>
        </w:rPr>
        <w:t xml:space="preserve">        </w:t>
      </w:r>
      <w:r>
        <w:rPr>
          <w:rFonts w:ascii="Arial" w:hAnsi="Arial"/>
          <w:szCs w:val="21"/>
          <w:u w:val="single"/>
        </w:rPr>
        <w:t xml:space="preserve">    </w:t>
      </w:r>
      <w:r>
        <w:rPr>
          <w:rFonts w:hint="eastAsia" w:ascii="Arial" w:hAnsi="Arial"/>
          <w:szCs w:val="21"/>
          <w:u w:val="single"/>
          <w:lang w:val="en-US" w:eastAsia="zh-CN"/>
        </w:rPr>
        <w:t xml:space="preserve">    </w:t>
      </w:r>
      <w:r>
        <w:rPr>
          <w:rFonts w:ascii="Arial" w:hAnsi="Arial"/>
          <w:szCs w:val="21"/>
          <w:u w:val="single"/>
        </w:rPr>
        <w:t xml:space="preserve">       </w:t>
      </w:r>
    </w:p>
    <w:p w14:paraId="2F4A1D57">
      <w:pPr>
        <w:spacing w:line="360" w:lineRule="auto"/>
        <w:ind w:left="3360" w:leftChars="1600"/>
        <w:rPr>
          <w:rFonts w:ascii="Arial" w:hAnsi="Arial"/>
          <w:szCs w:val="21"/>
        </w:rPr>
      </w:pPr>
    </w:p>
    <w:p w14:paraId="54E77AAA">
      <w:pPr>
        <w:spacing w:line="360" w:lineRule="auto"/>
        <w:ind w:left="3360" w:leftChars="1600"/>
        <w:rPr>
          <w:rFonts w:hint="eastAsia" w:ascii="Arial" w:hAnsi="Arial"/>
          <w:b/>
          <w:bCs/>
          <w:szCs w:val="21"/>
        </w:rPr>
      </w:pPr>
      <w:r>
        <w:rPr>
          <w:rFonts w:hint="eastAsia" w:ascii="Arial" w:hAnsi="Arial"/>
          <w:b/>
          <w:bCs/>
          <w:szCs w:val="21"/>
        </w:rPr>
        <w:t>授权委托日期:</w:t>
      </w:r>
      <w:r>
        <w:rPr>
          <w:rFonts w:ascii="Arial" w:hAnsi="Arial"/>
          <w:b/>
          <w:bCs/>
          <w:szCs w:val="21"/>
          <w:u w:val="single"/>
        </w:rPr>
        <w:t xml:space="preserve">         </w:t>
      </w:r>
      <w:r>
        <w:rPr>
          <w:rFonts w:hint="eastAsia" w:ascii="Arial" w:hAnsi="Arial"/>
          <w:b/>
          <w:bCs/>
          <w:szCs w:val="21"/>
        </w:rPr>
        <w:t>年</w:t>
      </w:r>
      <w:r>
        <w:rPr>
          <w:rFonts w:ascii="Arial" w:hAnsi="Arial"/>
          <w:b/>
          <w:bCs/>
          <w:szCs w:val="21"/>
          <w:u w:val="single"/>
        </w:rPr>
        <w:t xml:space="preserve">      </w:t>
      </w:r>
      <w:r>
        <w:rPr>
          <w:rFonts w:hint="eastAsia" w:ascii="Arial" w:hAnsi="Arial"/>
          <w:b/>
          <w:bCs/>
          <w:szCs w:val="21"/>
        </w:rPr>
        <w:t>月</w:t>
      </w:r>
      <w:r>
        <w:rPr>
          <w:rFonts w:ascii="Arial" w:hAnsi="Arial"/>
          <w:b/>
          <w:bCs/>
          <w:szCs w:val="21"/>
        </w:rPr>
        <w:t xml:space="preserve"> </w:t>
      </w:r>
      <w:r>
        <w:rPr>
          <w:rFonts w:ascii="Arial" w:hAnsi="Arial"/>
          <w:b/>
          <w:bCs/>
          <w:szCs w:val="21"/>
          <w:u w:val="single"/>
        </w:rPr>
        <w:t xml:space="preserve">      </w:t>
      </w:r>
      <w:r>
        <w:rPr>
          <w:rFonts w:hint="eastAsia" w:ascii="Arial" w:hAnsi="Arial"/>
          <w:b/>
          <w:bCs/>
          <w:szCs w:val="21"/>
        </w:rPr>
        <w:t>日</w:t>
      </w:r>
    </w:p>
    <w:p w14:paraId="0EE51CB8">
      <w:pPr>
        <w:spacing w:line="360" w:lineRule="auto"/>
        <w:ind w:firstLine="3373" w:firstLineChars="16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0EBA1F6F">
      <w:pPr>
        <w:ind w:left="1"/>
        <w:rPr>
          <w:rFonts w:hint="eastAsia" w:ascii="仿宋" w:hAnsi="仿宋" w:eastAsia="仿宋" w:cs="仿宋"/>
          <w:sz w:val="18"/>
          <w:szCs w:val="18"/>
          <w:highlight w:val="none"/>
        </w:rPr>
      </w:pPr>
      <w:r>
        <w:rPr>
          <w:rFonts w:hint="eastAsia" w:ascii="仿宋" w:hAnsi="仿宋" w:eastAsia="仿宋" w:cs="仿宋"/>
          <w:sz w:val="18"/>
          <w:szCs w:val="18"/>
          <w:highlight w:val="none"/>
        </w:rPr>
        <w:t>说明：</w:t>
      </w:r>
    </w:p>
    <w:p w14:paraId="6D376F54">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1</w:t>
      </w:r>
      <w:r>
        <w:rPr>
          <w:rFonts w:hint="eastAsia" w:ascii="仿宋" w:hAnsi="仿宋" w:eastAsia="仿宋" w:cs="仿宋"/>
          <w:sz w:val="18"/>
          <w:szCs w:val="18"/>
          <w:highlight w:val="none"/>
        </w:rPr>
        <w:t>.内容必须填写真实、清楚、涂改无效，不得转让、买卖。</w:t>
      </w:r>
    </w:p>
    <w:p w14:paraId="7E792DCE">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2</w:t>
      </w:r>
      <w:r>
        <w:rPr>
          <w:rFonts w:hint="eastAsia" w:ascii="仿宋" w:hAnsi="仿宋" w:eastAsia="仿宋" w:cs="仿宋"/>
          <w:sz w:val="18"/>
          <w:szCs w:val="18"/>
          <w:highlight w:val="none"/>
        </w:rPr>
        <w:t>.授权权限：全权代表本公司参与上述采购项目的投标响应，负责提供与签署确认一切文书资料，以及向贵方递交的任何补充承诺。</w:t>
      </w:r>
    </w:p>
    <w:p w14:paraId="13EB87A0">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3</w:t>
      </w:r>
      <w:r>
        <w:rPr>
          <w:rFonts w:hint="eastAsia" w:ascii="仿宋" w:hAnsi="仿宋" w:eastAsia="仿宋" w:cs="仿宋"/>
          <w:sz w:val="18"/>
          <w:szCs w:val="18"/>
          <w:highlight w:val="none"/>
        </w:rPr>
        <w:t>.有效期限：与本公司投标文件中标注的投标有效期相同，自本单位盖公章之日起生效。</w:t>
      </w:r>
    </w:p>
    <w:p w14:paraId="5DF6BB62">
      <w:pPr>
        <w:ind w:left="1"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4</w:t>
      </w:r>
      <w:r>
        <w:rPr>
          <w:rFonts w:hint="eastAsia" w:ascii="仿宋" w:hAnsi="仿宋" w:eastAsia="仿宋" w:cs="仿宋"/>
          <w:sz w:val="18"/>
          <w:szCs w:val="18"/>
          <w:highlight w:val="none"/>
        </w:rPr>
        <w:t>.投标签字代表为法定代表人，则本表不适用。</w:t>
      </w:r>
    </w:p>
    <w:p w14:paraId="3185CC13">
      <w:pPr>
        <w:ind w:left="1" w:firstLine="537" w:firstLineChars="224"/>
        <w:rPr>
          <w:rFonts w:hint="eastAsia" w:ascii="宋体" w:hAnsi="宋体" w:cs="宋体"/>
          <w:sz w:val="24"/>
          <w:highlight w:val="none"/>
        </w:rPr>
      </w:pPr>
    </w:p>
    <w:tbl>
      <w:tblPr>
        <w:tblStyle w:val="44"/>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5EB0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9287" w:type="dxa"/>
            <w:noWrap w:val="0"/>
            <w:vAlign w:val="center"/>
          </w:tcPr>
          <w:p w14:paraId="7195CE77">
            <w:pPr>
              <w:keepNext w:val="0"/>
              <w:keepLines w:val="0"/>
              <w:suppressLineNumbers w:val="0"/>
              <w:spacing w:before="0" w:beforeAutospacing="0" w:after="0" w:afterAutospacing="0" w:line="360" w:lineRule="auto"/>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粘贴代理人身份证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6C8BD3E5">
      <w:pPr>
        <w:numPr>
          <w:ilvl w:val="0"/>
          <w:numId w:val="0"/>
        </w:numPr>
        <w:bidi w:val="0"/>
        <w:jc w:val="center"/>
        <w:rPr>
          <w:rFonts w:hint="eastAsia" w:ascii="仿宋" w:hAnsi="仿宋" w:eastAsia="仿宋" w:cs="仿宋"/>
          <w:b/>
          <w:bCs w:val="0"/>
          <w:kern w:val="2"/>
          <w:sz w:val="32"/>
          <w:szCs w:val="32"/>
          <w:lang w:val="en-US" w:eastAsia="zh-CN" w:bidi="ar-SA"/>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仿宋" w:hAnsi="仿宋" w:eastAsia="仿宋" w:cs="仿宋"/>
          <w:b/>
          <w:bCs w:val="0"/>
          <w:kern w:val="2"/>
          <w:sz w:val="32"/>
          <w:szCs w:val="32"/>
          <w:lang w:val="en-US" w:eastAsia="zh-CN" w:bidi="ar-SA"/>
        </w:rPr>
        <w:t>投</w:t>
      </w:r>
    </w:p>
    <w:p w14:paraId="5CA9B3DA">
      <w:pPr>
        <w:numPr>
          <w:ilvl w:val="0"/>
          <w:numId w:val="0"/>
        </w:numPr>
        <w:bidi w:val="0"/>
        <w:jc w:val="center"/>
        <w:rPr>
          <w:rFonts w:hint="eastAsia" w:ascii="仿宋" w:hAnsi="仿宋" w:eastAsia="仿宋" w:cs="仿宋"/>
          <w:b/>
          <w:bCs w:val="0"/>
          <w:kern w:val="2"/>
          <w:sz w:val="32"/>
          <w:szCs w:val="32"/>
          <w:lang w:val="en-US" w:eastAsia="zh-CN" w:bidi="ar-SA"/>
        </w:rPr>
      </w:pPr>
    </w:p>
    <w:p w14:paraId="77836398">
      <w:pPr>
        <w:numPr>
          <w:ilvl w:val="0"/>
          <w:numId w:val="0"/>
        </w:numPr>
        <w:bidi w:val="0"/>
        <w:jc w:val="center"/>
        <w:rPr>
          <w:rFonts w:hint="eastAsia" w:ascii="仿宋" w:hAnsi="仿宋" w:eastAsia="仿宋" w:cs="仿宋"/>
          <w:b/>
          <w:bCs w:val="0"/>
          <w:kern w:val="2"/>
          <w:sz w:val="32"/>
          <w:szCs w:val="32"/>
          <w:lang w:val="en-US" w:eastAsia="zh-CN" w:bidi="ar-SA"/>
        </w:rPr>
      </w:pPr>
      <w:r>
        <w:rPr>
          <w:rFonts w:hint="eastAsia" w:ascii="仿宋" w:hAnsi="仿宋" w:eastAsia="仿宋" w:cs="仿宋"/>
          <w:b/>
          <w:bCs w:val="0"/>
          <w:sz w:val="36"/>
          <w:lang w:val="en-US" w:eastAsia="zh-CN"/>
        </w:rPr>
        <w:t>六、投标人资格及供应商情况介绍</w:t>
      </w:r>
    </w:p>
    <w:p w14:paraId="092F1762">
      <w:pPr>
        <w:bidi w:val="0"/>
        <w:rPr>
          <w:rFonts w:hint="eastAsia"/>
        </w:rPr>
      </w:pPr>
    </w:p>
    <w:p w14:paraId="4C901F5D">
      <w:pPr>
        <w:numPr>
          <w:ilvl w:val="0"/>
          <w:numId w:val="0"/>
        </w:numPr>
        <w:ind w:leftChars="0"/>
        <w:rPr>
          <w:rFonts w:hint="eastAsia" w:ascii="仿宋" w:hAnsi="仿宋" w:eastAsia="仿宋" w:cs="仿宋"/>
          <w:b/>
          <w:color w:val="FF0000"/>
          <w:sz w:val="24"/>
        </w:rPr>
      </w:pPr>
      <w:r>
        <w:rPr>
          <w:rFonts w:hint="eastAsia" w:ascii="仿宋" w:hAnsi="仿宋" w:eastAsia="仿宋" w:cs="仿宋"/>
          <w:b/>
          <w:color w:val="FF0000"/>
          <w:sz w:val="24"/>
        </w:rPr>
        <w:t>注：按本</w:t>
      </w:r>
      <w:r>
        <w:rPr>
          <w:rFonts w:hint="eastAsia" w:ascii="仿宋" w:hAnsi="仿宋" w:eastAsia="仿宋" w:cs="仿宋"/>
          <w:b/>
          <w:color w:val="FF0000"/>
          <w:sz w:val="24"/>
          <w:lang w:eastAsia="zh-CN"/>
        </w:rPr>
        <w:t>询价采购</w:t>
      </w:r>
      <w:r>
        <w:rPr>
          <w:rFonts w:hint="eastAsia" w:ascii="仿宋" w:hAnsi="仿宋" w:eastAsia="仿宋" w:cs="仿宋"/>
          <w:b/>
          <w:color w:val="FF0000"/>
          <w:sz w:val="24"/>
        </w:rPr>
        <w:t>文件第一章采购公告（或采购邀请函）“</w:t>
      </w:r>
      <w:r>
        <w:rPr>
          <w:rFonts w:hint="eastAsia" w:ascii="仿宋" w:hAnsi="仿宋" w:eastAsia="仿宋" w:cs="仿宋"/>
          <w:b/>
          <w:color w:val="FF0000"/>
          <w:sz w:val="24"/>
          <w:lang w:val="en-US" w:eastAsia="zh-CN"/>
        </w:rPr>
        <w:t>投标人</w:t>
      </w:r>
      <w:r>
        <w:rPr>
          <w:rFonts w:hint="eastAsia" w:ascii="仿宋" w:hAnsi="仿宋" w:eastAsia="仿宋" w:cs="仿宋"/>
          <w:b/>
          <w:color w:val="FF0000"/>
          <w:sz w:val="24"/>
        </w:rPr>
        <w:t>的资格要求”提供相关的资质证明。</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文件中未提供相关证明的，或提供不完整、不</w:t>
      </w:r>
      <w:r>
        <w:rPr>
          <w:rFonts w:hint="eastAsia" w:ascii="仿宋" w:hAnsi="仿宋" w:eastAsia="仿宋" w:cs="仿宋"/>
          <w:b/>
          <w:color w:val="FF0000"/>
          <w:sz w:val="24"/>
          <w:lang w:val="en-US" w:eastAsia="zh-CN"/>
        </w:rPr>
        <w:t>符合</w:t>
      </w:r>
      <w:r>
        <w:rPr>
          <w:rFonts w:hint="eastAsia" w:ascii="仿宋" w:hAnsi="仿宋" w:eastAsia="仿宋" w:cs="仿宋"/>
          <w:b/>
          <w:color w:val="FF0000"/>
          <w:sz w:val="24"/>
        </w:rPr>
        <w:t>要求的，</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文件将按无效投标处理。</w:t>
      </w:r>
    </w:p>
    <w:p w14:paraId="1D2167DF">
      <w:pPr>
        <w:numPr>
          <w:ilvl w:val="0"/>
          <w:numId w:val="0"/>
        </w:numPr>
        <w:ind w:leftChars="0"/>
        <w:jc w:val="center"/>
        <w:rPr>
          <w:rFonts w:hint="eastAsia"/>
        </w:rPr>
      </w:pPr>
      <w:r>
        <w:rPr>
          <w:rFonts w:hint="eastAsia" w:ascii="仿宋" w:hAnsi="仿宋" w:eastAsia="仿宋" w:cs="仿宋"/>
          <w:b/>
          <w:color w:val="000000"/>
          <w:sz w:val="28"/>
          <w:szCs w:val="28"/>
          <w:highlight w:val="none"/>
          <w:lang w:val="en-US" w:eastAsia="zh-CN"/>
        </w:rPr>
        <w:t>1.</w:t>
      </w:r>
      <w:r>
        <w:rPr>
          <w:rFonts w:hint="eastAsia" w:ascii="仿宋" w:hAnsi="仿宋" w:eastAsia="仿宋" w:cs="仿宋"/>
          <w:b/>
          <w:color w:val="000000"/>
          <w:sz w:val="28"/>
          <w:szCs w:val="28"/>
          <w:highlight w:val="none"/>
        </w:rPr>
        <w:t>供应商一览表</w:t>
      </w:r>
    </w:p>
    <w:tbl>
      <w:tblPr>
        <w:tblStyle w:val="44"/>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917"/>
        <w:gridCol w:w="3860"/>
        <w:gridCol w:w="1875"/>
      </w:tblGrid>
      <w:tr w14:paraId="496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Align w:val="center"/>
          </w:tcPr>
          <w:p w14:paraId="0291BA0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1917" w:type="dxa"/>
            <w:vAlign w:val="center"/>
          </w:tcPr>
          <w:p w14:paraId="791161A2">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  目</w:t>
            </w:r>
          </w:p>
        </w:tc>
        <w:tc>
          <w:tcPr>
            <w:tcW w:w="3860" w:type="dxa"/>
            <w:vAlign w:val="center"/>
          </w:tcPr>
          <w:p w14:paraId="70B0C52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内容及说明</w:t>
            </w:r>
          </w:p>
        </w:tc>
        <w:tc>
          <w:tcPr>
            <w:tcW w:w="1875" w:type="dxa"/>
            <w:vAlign w:val="center"/>
          </w:tcPr>
          <w:p w14:paraId="534F1B2D">
            <w:pPr>
              <w:keepNext w:val="0"/>
              <w:keepLines w:val="0"/>
              <w:suppressLineNumbers w:val="0"/>
              <w:spacing w:before="0" w:beforeAutospacing="0" w:after="0" w:afterAutospacing="0"/>
              <w:ind w:left="0" w:right="0"/>
              <w:jc w:val="center"/>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证明文件页码</w:t>
            </w:r>
          </w:p>
        </w:tc>
      </w:tr>
      <w:tr w14:paraId="324D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72E40C5D">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w:t>
            </w:r>
          </w:p>
        </w:tc>
        <w:tc>
          <w:tcPr>
            <w:tcW w:w="1917" w:type="dxa"/>
            <w:vAlign w:val="center"/>
          </w:tcPr>
          <w:p w14:paraId="498ABDC4">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营业执照/事业单位法人证书或其他证明材料</w:t>
            </w:r>
          </w:p>
        </w:tc>
        <w:tc>
          <w:tcPr>
            <w:tcW w:w="3860" w:type="dxa"/>
            <w:vAlign w:val="center"/>
          </w:tcPr>
          <w:p w14:paraId="10D866E8">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restart"/>
            <w:vAlign w:val="center"/>
          </w:tcPr>
          <w:p w14:paraId="27696023">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9E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6EDF0FC">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101E70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1.注册年度及注册编号</w:t>
            </w:r>
          </w:p>
        </w:tc>
        <w:tc>
          <w:tcPr>
            <w:tcW w:w="3860" w:type="dxa"/>
            <w:vAlign w:val="center"/>
          </w:tcPr>
          <w:p w14:paraId="61CB949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D8FE79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1018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2B529A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06C76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2.注册资金</w:t>
            </w:r>
          </w:p>
          <w:p w14:paraId="4DDAF8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（万元）：</w:t>
            </w:r>
          </w:p>
        </w:tc>
        <w:tc>
          <w:tcPr>
            <w:tcW w:w="3860" w:type="dxa"/>
            <w:vAlign w:val="center"/>
          </w:tcPr>
          <w:p w14:paraId="423D2E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74969B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4E1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61CAEAC8">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4009CA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3.经营场所：</w:t>
            </w:r>
          </w:p>
        </w:tc>
        <w:tc>
          <w:tcPr>
            <w:tcW w:w="3860" w:type="dxa"/>
            <w:vAlign w:val="center"/>
          </w:tcPr>
          <w:p w14:paraId="264011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AA5B0F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0F32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3678BEE">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75423D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4.有效期：</w:t>
            </w:r>
          </w:p>
        </w:tc>
        <w:tc>
          <w:tcPr>
            <w:tcW w:w="3860" w:type="dxa"/>
            <w:vAlign w:val="center"/>
          </w:tcPr>
          <w:p w14:paraId="0170664B">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875" w:type="dxa"/>
            <w:vMerge w:val="continue"/>
            <w:vAlign w:val="center"/>
          </w:tcPr>
          <w:p w14:paraId="4C53342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28C5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0F937714">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w:t>
            </w:r>
          </w:p>
        </w:tc>
        <w:tc>
          <w:tcPr>
            <w:tcW w:w="1917" w:type="dxa"/>
            <w:vAlign w:val="center"/>
          </w:tcPr>
          <w:p w14:paraId="467AA80F">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其他资格（质）</w:t>
            </w:r>
          </w:p>
          <w:p w14:paraId="71F3B59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证书</w:t>
            </w:r>
          </w:p>
        </w:tc>
        <w:tc>
          <w:tcPr>
            <w:tcW w:w="3860" w:type="dxa"/>
            <w:vAlign w:val="center"/>
          </w:tcPr>
          <w:p w14:paraId="58D07F1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（可按表格格式扩展）</w:t>
            </w:r>
          </w:p>
        </w:tc>
        <w:tc>
          <w:tcPr>
            <w:tcW w:w="1875" w:type="dxa"/>
            <w:vMerge w:val="restart"/>
            <w:vAlign w:val="center"/>
          </w:tcPr>
          <w:p w14:paraId="0484AEB5">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4D70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18AC7DB3">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73AAAB9">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1.证书名称</w:t>
            </w:r>
          </w:p>
        </w:tc>
        <w:tc>
          <w:tcPr>
            <w:tcW w:w="3860" w:type="dxa"/>
            <w:vAlign w:val="center"/>
          </w:tcPr>
          <w:p w14:paraId="2D8A6EB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34EC9FCB">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35A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971503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B6FBE6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2.批准单位</w:t>
            </w:r>
          </w:p>
        </w:tc>
        <w:tc>
          <w:tcPr>
            <w:tcW w:w="3860" w:type="dxa"/>
            <w:vAlign w:val="center"/>
          </w:tcPr>
          <w:p w14:paraId="1A23AED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5EDC89A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D4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9CC211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EAEFF5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3.等级</w:t>
            </w:r>
          </w:p>
        </w:tc>
        <w:tc>
          <w:tcPr>
            <w:tcW w:w="3860" w:type="dxa"/>
            <w:vAlign w:val="center"/>
          </w:tcPr>
          <w:p w14:paraId="418EB34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2EB1D6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2B3F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551C1A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A4E430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4.批准时间及编号</w:t>
            </w:r>
          </w:p>
        </w:tc>
        <w:tc>
          <w:tcPr>
            <w:tcW w:w="3860" w:type="dxa"/>
            <w:vAlign w:val="center"/>
          </w:tcPr>
          <w:p w14:paraId="76F83AE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478049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32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758D16B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514206D">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5.有效期</w:t>
            </w:r>
          </w:p>
        </w:tc>
        <w:tc>
          <w:tcPr>
            <w:tcW w:w="3860" w:type="dxa"/>
            <w:vAlign w:val="center"/>
          </w:tcPr>
          <w:p w14:paraId="61C46815">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65D4F5FA">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bl>
    <w:p w14:paraId="3FC5C76C">
      <w:pPr>
        <w:bidi w:val="0"/>
        <w:rPr>
          <w:rFonts w:hint="eastAsia"/>
        </w:rPr>
      </w:pPr>
    </w:p>
    <w:p w14:paraId="6BD2053A">
      <w:pPr>
        <w:bidi w:val="0"/>
        <w:rPr>
          <w:rFonts w:hint="eastAsia"/>
        </w:rPr>
      </w:pPr>
    </w:p>
    <w:p w14:paraId="5292F53C">
      <w:pPr>
        <w:numPr>
          <w:ilvl w:val="0"/>
          <w:numId w:val="0"/>
        </w:numPr>
        <w:ind w:leftChars="0"/>
        <w:jc w:val="center"/>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2.</w:t>
      </w:r>
      <w:r>
        <w:rPr>
          <w:rFonts w:hint="eastAsia" w:ascii="仿宋" w:hAnsi="仿宋" w:eastAsia="仿宋" w:cs="仿宋"/>
          <w:b/>
          <w:color w:val="000000"/>
          <w:sz w:val="28"/>
          <w:szCs w:val="28"/>
          <w:highlight w:val="none"/>
        </w:rPr>
        <w:t>供应商资格证明文件</w:t>
      </w:r>
    </w:p>
    <w:p w14:paraId="64EE14E1">
      <w:pPr>
        <w:keepNext w:val="0"/>
        <w:keepLines w:val="0"/>
        <w:pageBreakBefore w:val="0"/>
        <w:widowControl w:val="0"/>
        <w:kinsoku/>
        <w:wordWrap/>
        <w:overflowPunct/>
        <w:topLinePunct w:val="0"/>
        <w:autoSpaceDE/>
        <w:autoSpaceDN/>
        <w:bidi w:val="0"/>
        <w:adjustRightInd/>
        <w:snapToGrid w:val="0"/>
        <w:textAlignment w:val="auto"/>
        <w:outlineLvl w:val="9"/>
        <w:rPr>
          <w:rFonts w:ascii="仿宋" w:hAnsi="仿宋" w:eastAsia="仿宋" w:cs="仿宋"/>
          <w:bCs/>
          <w:color w:val="000000"/>
          <w:szCs w:val="21"/>
          <w:highlight w:val="none"/>
        </w:rPr>
      </w:pPr>
      <w:bookmarkStart w:id="27" w:name="_Toc6707"/>
      <w:bookmarkStart w:id="28" w:name="_Toc10265"/>
      <w:bookmarkStart w:id="29" w:name="_Toc5975"/>
      <w:r>
        <w:rPr>
          <w:rFonts w:hint="eastAsia" w:ascii="仿宋" w:hAnsi="仿宋" w:eastAsia="仿宋" w:cs="仿宋"/>
          <w:bCs/>
          <w:color w:val="000000"/>
          <w:szCs w:val="21"/>
          <w:highlight w:val="none"/>
        </w:rPr>
        <w:t>投标人资格要求的证明文件：</w:t>
      </w:r>
      <w:bookmarkEnd w:id="27"/>
      <w:bookmarkEnd w:id="28"/>
      <w:bookmarkEnd w:id="29"/>
    </w:p>
    <w:p w14:paraId="0E88A5F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r>
        <w:rPr>
          <w:rFonts w:hint="eastAsia" w:ascii="仿宋" w:hAnsi="仿宋" w:eastAsia="仿宋" w:cs="仿宋"/>
          <w:bCs/>
          <w:color w:val="000000"/>
          <w:szCs w:val="21"/>
          <w:highlight w:val="none"/>
        </w:rPr>
        <w:t>（1）营业执照复印件（</w:t>
      </w:r>
      <w:r>
        <w:rPr>
          <w:rFonts w:hint="eastAsia" w:ascii="仿宋" w:hAnsi="仿宋" w:eastAsia="仿宋" w:cs="仿宋"/>
          <w:highlight w:val="none"/>
        </w:rPr>
        <w:t>加盖</w:t>
      </w:r>
      <w:r>
        <w:rPr>
          <w:rFonts w:ascii="仿宋" w:hAnsi="仿宋" w:eastAsia="仿宋" w:cs="仿宋"/>
          <w:highlight w:val="none"/>
        </w:rPr>
        <w:t>投标人</w:t>
      </w:r>
      <w:r>
        <w:rPr>
          <w:rFonts w:hint="eastAsia" w:ascii="仿宋" w:hAnsi="仿宋" w:eastAsia="仿宋" w:cs="仿宋"/>
          <w:highlight w:val="none"/>
        </w:rPr>
        <w:t>公章）</w:t>
      </w:r>
      <w:r>
        <w:rPr>
          <w:rFonts w:hint="eastAsia" w:ascii="仿宋" w:hAnsi="仿宋" w:eastAsia="仿宋" w:cs="仿宋"/>
          <w:bCs/>
          <w:color w:val="000000"/>
          <w:szCs w:val="21"/>
          <w:highlight w:val="none"/>
        </w:rPr>
        <w:t>；</w:t>
      </w:r>
    </w:p>
    <w:p w14:paraId="66202A5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2</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诚信</w:t>
      </w:r>
      <w:r>
        <w:rPr>
          <w:rFonts w:hint="eastAsia" w:ascii="仿宋" w:hAnsi="仿宋" w:eastAsia="仿宋" w:cs="仿宋"/>
          <w:bCs/>
          <w:color w:val="000000"/>
          <w:szCs w:val="21"/>
          <w:highlight w:val="none"/>
        </w:rPr>
        <w:t>查询记录网络截图</w:t>
      </w:r>
    </w:p>
    <w:p w14:paraId="64183669"/>
    <w:p w14:paraId="0E0F2D80">
      <w:pPr>
        <w:jc w:val="center"/>
        <w:rPr>
          <w:rFonts w:hint="eastAsia" w:ascii="宋体" w:hAnsi="宋体"/>
          <w:b/>
          <w:bCs w:val="0"/>
          <w:szCs w:val="21"/>
        </w:rPr>
      </w:pPr>
      <w:r>
        <w:rPr>
          <w:rFonts w:hint="eastAsia" w:ascii="宋体" w:hAnsi="宋体"/>
          <w:b/>
          <w:bCs w:val="0"/>
          <w:szCs w:val="21"/>
        </w:rPr>
        <w:t>信用信息查询记录网络截图</w:t>
      </w:r>
    </w:p>
    <w:p w14:paraId="35BB40BE">
      <w:pPr>
        <w:rPr>
          <w:rFonts w:hint="eastAsia" w:eastAsia="宋体"/>
          <w:lang w:eastAsia="zh-CN"/>
        </w:rPr>
      </w:pPr>
      <w:r>
        <w:t>查询路径</w:t>
      </w:r>
      <w:r>
        <w:rPr>
          <w:rFonts w:hint="eastAsia"/>
        </w:rPr>
        <w:t>：“</w:t>
      </w:r>
      <w:r>
        <w:rPr>
          <w:rFonts w:hint="eastAsia" w:ascii="宋体" w:hAnsi="宋体" w:cs="宋体"/>
          <w:bCs/>
          <w:kern w:val="0"/>
          <w:szCs w:val="21"/>
        </w:rPr>
        <w:t>信用中国”网（</w:t>
      </w:r>
      <w:r>
        <w:fldChar w:fldCharType="begin"/>
      </w:r>
      <w:r>
        <w:instrText xml:space="preserve"> HYPERLINK "http://www.creditchina.gov.cn" </w:instrText>
      </w:r>
      <w:r>
        <w:fldChar w:fldCharType="separate"/>
      </w:r>
      <w:r>
        <w:rPr>
          <w:rFonts w:hint="eastAsia" w:ascii="宋体" w:hAnsi="宋体" w:cs="宋体"/>
          <w:bCs/>
          <w:kern w:val="0"/>
          <w:szCs w:val="21"/>
        </w:rPr>
        <w:t>www.creditchina.gov.cn</w:t>
      </w:r>
      <w:r>
        <w:rPr>
          <w:rFonts w:hint="eastAsia" w:ascii="宋体" w:hAnsi="宋体" w:cs="宋体"/>
          <w:bCs/>
          <w:kern w:val="0"/>
          <w:szCs w:val="21"/>
        </w:rPr>
        <w:fldChar w:fldCharType="end"/>
      </w:r>
      <w:r>
        <w:rPr>
          <w:rFonts w:hint="eastAsia" w:ascii="宋体" w:hAnsi="宋体" w:cs="宋体"/>
          <w:bCs/>
          <w:kern w:val="0"/>
          <w:szCs w:val="21"/>
        </w:rPr>
        <w:t>）</w:t>
      </w:r>
      <w:r>
        <w:t>首页—</w:t>
      </w:r>
      <w:r>
        <w:rPr>
          <w:rFonts w:hint="eastAsia"/>
        </w:rPr>
        <w:t>点击</w:t>
      </w:r>
      <w:r>
        <w:rPr>
          <w:rFonts w:hint="eastAsia"/>
          <w:highlight w:val="yellow"/>
        </w:rPr>
        <w:t>“信用服务”中相应模块</w:t>
      </w:r>
      <w:r>
        <w:t>—</w:t>
      </w:r>
      <w:r>
        <w:rPr>
          <w:rFonts w:hint="eastAsia"/>
        </w:rPr>
        <w:t xml:space="preserve">输入企业名称 </w:t>
      </w:r>
      <w:r>
        <w:t>—</w:t>
      </w:r>
      <w:r>
        <w:rPr>
          <w:rFonts w:hint="eastAsia"/>
        </w:rPr>
        <w:t xml:space="preserve"> 查找</w:t>
      </w:r>
      <w:r>
        <w:rPr>
          <w:rFonts w:hint="eastAsia"/>
          <w:lang w:eastAsia="zh-CN"/>
        </w:rPr>
        <w:t>后截图</w:t>
      </w:r>
    </w:p>
    <w:p w14:paraId="3B0491EC">
      <w:pPr>
        <w:spacing w:after="60"/>
        <w:jc w:val="left"/>
        <w:rPr>
          <w:rFonts w:ascii="宋体" w:hAnsi="宋体"/>
          <w:color w:val="FF0000"/>
          <w:sz w:val="18"/>
          <w:szCs w:val="18"/>
        </w:rPr>
      </w:pPr>
      <w:r>
        <w:rPr>
          <w:rFonts w:hint="eastAsia" w:ascii="宋体" w:hAnsi="宋体"/>
          <w:color w:val="FF0000"/>
          <w:sz w:val="18"/>
          <w:szCs w:val="18"/>
        </w:rPr>
        <w:t>（注：投标人至少提供以下</w:t>
      </w:r>
      <w:r>
        <w:rPr>
          <w:rFonts w:hint="eastAsia" w:ascii="宋体" w:hAnsi="宋体"/>
          <w:color w:val="FF0000"/>
          <w:sz w:val="18"/>
          <w:szCs w:val="18"/>
          <w:highlight w:val="yellow"/>
        </w:rPr>
        <w:t>三个截图</w:t>
      </w:r>
      <w:r>
        <w:rPr>
          <w:rFonts w:hint="eastAsia" w:ascii="宋体" w:hAnsi="宋体"/>
          <w:color w:val="FF0000"/>
          <w:sz w:val="18"/>
          <w:szCs w:val="18"/>
        </w:rPr>
        <w:t>）</w:t>
      </w:r>
    </w:p>
    <w:p w14:paraId="4F010F14">
      <w:pPr>
        <w:spacing w:after="60"/>
        <w:jc w:val="left"/>
        <w:rPr>
          <w:rFonts w:hint="eastAsia" w:ascii="宋体" w:hAnsi="宋体" w:eastAsia="宋体"/>
          <w:b/>
          <w:bCs/>
          <w:szCs w:val="21"/>
          <w:lang w:val="en-US" w:eastAsia="zh-CN"/>
        </w:rPr>
      </w:pPr>
      <w:r>
        <w:rPr>
          <w:rFonts w:hint="eastAsia" w:ascii="宋体" w:hAnsi="宋体"/>
          <w:b/>
          <w:bCs/>
          <w:color w:val="FF0000"/>
          <w:sz w:val="18"/>
          <w:szCs w:val="18"/>
        </w:rPr>
        <w:t>1.失信被执行人</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0F0A1A86">
      <w:pPr>
        <w:spacing w:after="60"/>
        <w:jc w:val="left"/>
        <w:rPr>
          <w:rFonts w:ascii="宋体" w:hAnsi="宋体"/>
          <w:b/>
          <w:bCs/>
          <w:color w:val="FF0000"/>
          <w:sz w:val="18"/>
          <w:szCs w:val="18"/>
        </w:rPr>
      </w:pPr>
      <w:r>
        <w:drawing>
          <wp:inline distT="0" distB="0" distL="114300" distR="114300">
            <wp:extent cx="5411470" cy="1666240"/>
            <wp:effectExtent l="0" t="0" r="1778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411470" cy="1666240"/>
                    </a:xfrm>
                    <a:prstGeom prst="rect">
                      <a:avLst/>
                    </a:prstGeom>
                    <a:noFill/>
                    <a:ln>
                      <a:noFill/>
                    </a:ln>
                  </pic:spPr>
                </pic:pic>
              </a:graphicData>
            </a:graphic>
          </wp:inline>
        </w:drawing>
      </w:r>
    </w:p>
    <w:p w14:paraId="421D3875">
      <w:pPr>
        <w:spacing w:after="60"/>
        <w:jc w:val="left"/>
        <w:rPr>
          <w:rFonts w:ascii="宋体" w:hAnsi="宋体"/>
          <w:b/>
          <w:bCs/>
          <w:color w:val="FF0000"/>
          <w:sz w:val="18"/>
          <w:szCs w:val="18"/>
        </w:rPr>
      </w:pPr>
      <w:r>
        <w:rPr>
          <w:rFonts w:hint="eastAsia" w:ascii="宋体" w:hAnsi="宋体"/>
          <w:b/>
          <w:bCs/>
          <w:color w:val="FF0000"/>
          <w:sz w:val="18"/>
          <w:szCs w:val="18"/>
        </w:rPr>
        <w:t>2.重大税收违法失信主体</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27316AA8">
      <w:pPr>
        <w:spacing w:after="60"/>
        <w:jc w:val="left"/>
        <w:rPr>
          <w:rFonts w:ascii="宋体" w:hAnsi="宋体"/>
          <w:b/>
          <w:bCs/>
          <w:color w:val="FF0000"/>
          <w:sz w:val="18"/>
          <w:szCs w:val="18"/>
        </w:rPr>
      </w:pPr>
      <w:r>
        <w:drawing>
          <wp:inline distT="0" distB="0" distL="114300" distR="114300">
            <wp:extent cx="5547995" cy="1817370"/>
            <wp:effectExtent l="0" t="0" r="14605"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547995" cy="1817370"/>
                    </a:xfrm>
                    <a:prstGeom prst="rect">
                      <a:avLst/>
                    </a:prstGeom>
                    <a:noFill/>
                    <a:ln>
                      <a:noFill/>
                    </a:ln>
                  </pic:spPr>
                </pic:pic>
              </a:graphicData>
            </a:graphic>
          </wp:inline>
        </w:drawing>
      </w:r>
    </w:p>
    <w:p w14:paraId="5BB1D2D6">
      <w:pPr>
        <w:spacing w:after="60"/>
        <w:jc w:val="left"/>
        <w:rPr>
          <w:rFonts w:ascii="宋体" w:hAnsi="宋体"/>
          <w:b/>
          <w:bCs/>
          <w:szCs w:val="21"/>
        </w:rPr>
      </w:pPr>
      <w:r>
        <w:rPr>
          <w:rFonts w:hint="eastAsia" w:ascii="宋体" w:hAnsi="宋体"/>
          <w:b/>
          <w:bCs/>
          <w:color w:val="FF0000"/>
          <w:sz w:val="18"/>
          <w:szCs w:val="18"/>
        </w:rPr>
        <w:t>3.政府采购严重违法失信行为记录名单</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68F6BB92">
      <w:pPr>
        <w:spacing w:after="60"/>
        <w:jc w:val="center"/>
        <w:rPr>
          <w:rFonts w:ascii="宋体" w:hAnsi="宋体"/>
          <w:b/>
          <w:bCs/>
          <w:szCs w:val="21"/>
        </w:rPr>
      </w:pPr>
      <w:r>
        <w:drawing>
          <wp:inline distT="0" distB="0" distL="114300" distR="114300">
            <wp:extent cx="5598795" cy="1707515"/>
            <wp:effectExtent l="0" t="0" r="1905" b="698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1"/>
                    <a:stretch>
                      <a:fillRect/>
                    </a:stretch>
                  </pic:blipFill>
                  <pic:spPr>
                    <a:xfrm>
                      <a:off x="0" y="0"/>
                      <a:ext cx="5598795" cy="1707515"/>
                    </a:xfrm>
                    <a:prstGeom prst="rect">
                      <a:avLst/>
                    </a:prstGeom>
                    <a:noFill/>
                    <a:ln>
                      <a:noFill/>
                    </a:ln>
                  </pic:spPr>
                </pic:pic>
              </a:graphicData>
            </a:graphic>
          </wp:inline>
        </w:drawing>
      </w:r>
    </w:p>
    <w:p w14:paraId="3156BCD5">
      <w:pPr>
        <w:spacing w:after="60"/>
        <w:jc w:val="center"/>
        <w:rPr>
          <w:rFonts w:ascii="宋体" w:hAnsi="宋体"/>
          <w:b/>
          <w:bCs/>
          <w:szCs w:val="21"/>
        </w:rPr>
      </w:pPr>
    </w:p>
    <w:p w14:paraId="03A75217">
      <w:pPr>
        <w:spacing w:after="60"/>
        <w:jc w:val="center"/>
        <w:rPr>
          <w:rFonts w:ascii="宋体" w:hAnsi="宋体"/>
          <w:b/>
          <w:bCs/>
          <w:szCs w:val="21"/>
        </w:rPr>
      </w:pPr>
    </w:p>
    <w:p w14:paraId="0E684117">
      <w:pPr>
        <w:ind w:firstLine="840" w:firstLineChars="350"/>
        <w:rPr>
          <w:sz w:val="24"/>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2732DF2">
      <w:pPr>
        <w:adjustRightInd w:val="0"/>
        <w:snapToGrid w:val="0"/>
        <w:spacing w:line="360" w:lineRule="auto"/>
        <w:jc w:val="center"/>
        <w:rPr>
          <w:rFonts w:ascii="Arial" w:hAnsi="Arial" w:cs="Arial"/>
          <w:szCs w:val="21"/>
        </w:rPr>
      </w:pPr>
    </w:p>
    <w:p w14:paraId="67F78831">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注：投标单位必须按要求提供自己单位的信用信息查询记录网络截图件</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40A4AF5C">
      <w:pPr>
        <w:pStyle w:val="145"/>
        <w:rPr>
          <w:rFonts w:hint="eastAsia"/>
          <w:lang w:eastAsia="zh-CN"/>
        </w:rPr>
      </w:pPr>
    </w:p>
    <w:p w14:paraId="2B84C2C3">
      <w:pPr>
        <w:jc w:val="center"/>
        <w:rPr>
          <w:rFonts w:ascii="宋体" w:hAnsi="宋体"/>
          <w:b/>
          <w:bCs w:val="0"/>
          <w:szCs w:val="21"/>
        </w:rPr>
      </w:pPr>
      <w:r>
        <w:rPr>
          <w:rFonts w:hint="eastAsia" w:ascii="宋体" w:hAnsi="宋体"/>
          <w:b/>
          <w:bCs w:val="0"/>
          <w:szCs w:val="21"/>
        </w:rPr>
        <w:t xml:space="preserve">中国政府采购网（www.ccgp.gov.cn）查询 </w:t>
      </w:r>
    </w:p>
    <w:p w14:paraId="05C38A47">
      <w:pPr>
        <w:rPr>
          <w:rFonts w:hint="eastAsia"/>
          <w:lang w:eastAsia="zh-CN"/>
        </w:rPr>
      </w:pPr>
      <w:r>
        <w:t>查询路径</w:t>
      </w:r>
      <w:r>
        <w:rPr>
          <w:rFonts w:hint="eastAsia"/>
        </w:rPr>
        <w:t>：</w:t>
      </w:r>
      <w:r>
        <w:t>首页—</w:t>
      </w:r>
      <w:r>
        <w:rPr>
          <w:rFonts w:hint="eastAsia"/>
        </w:rPr>
        <w:t>点击“政府</w:t>
      </w:r>
      <w:r>
        <w:t>采购严重违法失信行为记录名单</w:t>
      </w:r>
      <w:r>
        <w:rPr>
          <w:rFonts w:hint="eastAsia"/>
        </w:rPr>
        <w:t>”</w:t>
      </w:r>
      <w:r>
        <w:t>—</w:t>
      </w:r>
      <w:r>
        <w:rPr>
          <w:rFonts w:hint="eastAsia"/>
        </w:rPr>
        <w:t xml:space="preserve">输入企业名称 </w:t>
      </w:r>
      <w:r>
        <w:t>—</w:t>
      </w:r>
      <w:r>
        <w:rPr>
          <w:rFonts w:hint="eastAsia"/>
        </w:rPr>
        <w:t xml:space="preserve"> 查找</w:t>
      </w:r>
      <w:r>
        <w:rPr>
          <w:rFonts w:hint="eastAsia"/>
          <w:lang w:eastAsia="zh-CN"/>
        </w:rPr>
        <w:t>后截图</w:t>
      </w:r>
    </w:p>
    <w:p w14:paraId="5F7C92A9">
      <w:pPr>
        <w:spacing w:afterLines="25" w:line="300" w:lineRule="auto"/>
        <w:ind w:left="420"/>
        <w:rPr>
          <w:b/>
          <w:color w:val="000000"/>
          <w:sz w:val="28"/>
          <w:szCs w:val="28"/>
        </w:rPr>
      </w:pPr>
      <w:r>
        <w:drawing>
          <wp:inline distT="0" distB="0" distL="114300" distR="114300">
            <wp:extent cx="5481955" cy="3654425"/>
            <wp:effectExtent l="0" t="0" r="4445"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5481955" cy="3654425"/>
                    </a:xfrm>
                    <a:prstGeom prst="rect">
                      <a:avLst/>
                    </a:prstGeom>
                    <a:noFill/>
                    <a:ln>
                      <a:noFill/>
                    </a:ln>
                  </pic:spPr>
                </pic:pic>
              </a:graphicData>
            </a:graphic>
          </wp:inline>
        </w:drawing>
      </w:r>
    </w:p>
    <w:p w14:paraId="5D96D2EF">
      <w:pPr>
        <w:jc w:val="center"/>
        <w:rPr>
          <w:rFonts w:hint="eastAsia" w:ascii="宋体" w:hAnsi="宋体"/>
          <w:b/>
          <w:bCs w:val="0"/>
          <w:szCs w:val="21"/>
          <w:lang w:val="en-US" w:eastAsia="zh-CN"/>
        </w:rPr>
      </w:pPr>
    </w:p>
    <w:p w14:paraId="0E3B5A39">
      <w:pPr>
        <w:jc w:val="center"/>
        <w:rPr>
          <w:rFonts w:hint="eastAsia" w:ascii="宋体" w:hAnsi="宋体"/>
          <w:b/>
          <w:bCs w:val="0"/>
          <w:szCs w:val="21"/>
        </w:rPr>
      </w:pPr>
      <w:r>
        <w:rPr>
          <w:rFonts w:hint="eastAsia" w:ascii="宋体" w:hAnsi="宋体"/>
          <w:b/>
          <w:bCs w:val="0"/>
          <w:szCs w:val="21"/>
          <w:lang w:val="en-US" w:eastAsia="zh-CN"/>
        </w:rPr>
        <w:t>深圳市财政局（</w:t>
      </w:r>
      <w:r>
        <w:rPr>
          <w:rFonts w:hint="eastAsia" w:ascii="宋体" w:hAnsi="宋体"/>
          <w:b/>
          <w:bCs w:val="0"/>
          <w:szCs w:val="21"/>
        </w:rPr>
        <w:t>http://zfcg.sz.gov.cn/cgjg/cxda/index.html</w:t>
      </w:r>
      <w:r>
        <w:rPr>
          <w:rFonts w:hint="eastAsia" w:ascii="宋体" w:hAnsi="宋体"/>
          <w:b/>
          <w:bCs w:val="0"/>
          <w:szCs w:val="21"/>
          <w:lang w:val="en-US" w:eastAsia="zh-CN"/>
        </w:rPr>
        <w:t>）</w:t>
      </w:r>
      <w:r>
        <w:rPr>
          <w:rFonts w:hint="eastAsia" w:ascii="宋体" w:hAnsi="宋体"/>
          <w:b/>
          <w:bCs w:val="0"/>
          <w:szCs w:val="21"/>
        </w:rPr>
        <w:t>查询</w:t>
      </w:r>
    </w:p>
    <w:p w14:paraId="2FE618F0">
      <w:pPr>
        <w:adjustRightInd w:val="0"/>
        <w:snapToGrid w:val="0"/>
        <w:spacing w:line="360" w:lineRule="auto"/>
        <w:jc w:val="left"/>
      </w:pPr>
      <w:r>
        <w:rPr>
          <w:rFonts w:hint="eastAsia" w:ascii="宋体" w:hAnsi="宋体"/>
          <w:b/>
          <w:bCs/>
          <w:color w:val="FF0000"/>
          <w:sz w:val="18"/>
          <w:szCs w:val="18"/>
          <w:lang w:val="en-US" w:eastAsia="zh-CN"/>
        </w:rPr>
        <w:t>诚信档案</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p>
    <w:p w14:paraId="2BA431B4">
      <w:pPr>
        <w:adjustRightInd w:val="0"/>
        <w:snapToGrid w:val="0"/>
        <w:spacing w:line="360" w:lineRule="auto"/>
        <w:jc w:val="center"/>
        <w:rPr>
          <w:rFonts w:hint="eastAsia" w:ascii="Arial" w:hAnsi="Arial" w:cs="Arial"/>
          <w:b/>
          <w:bCs/>
          <w:szCs w:val="21"/>
        </w:rPr>
      </w:pPr>
      <w:r>
        <w:drawing>
          <wp:inline distT="0" distB="0" distL="114300" distR="114300">
            <wp:extent cx="3760470" cy="2550795"/>
            <wp:effectExtent l="0" t="0" r="1143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rcRect b="11832"/>
                    <a:stretch>
                      <a:fillRect/>
                    </a:stretch>
                  </pic:blipFill>
                  <pic:spPr>
                    <a:xfrm>
                      <a:off x="0" y="0"/>
                      <a:ext cx="3760470" cy="2550795"/>
                    </a:xfrm>
                    <a:prstGeom prst="rect">
                      <a:avLst/>
                    </a:prstGeom>
                    <a:noFill/>
                    <a:ln>
                      <a:noFill/>
                    </a:ln>
                  </pic:spPr>
                </pic:pic>
              </a:graphicData>
            </a:graphic>
          </wp:inline>
        </w:drawing>
      </w:r>
    </w:p>
    <w:p w14:paraId="6181A663">
      <w:pPr>
        <w:ind w:firstLine="840" w:firstLineChars="350"/>
        <w:rPr>
          <w:rFonts w:hint="eastAsia" w:ascii="Arial" w:hAnsi="Arial" w:cs="Arial"/>
          <w:b/>
          <w:bCs/>
          <w:szCs w:val="21"/>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746D250">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w:t>
      </w:r>
      <w:r>
        <w:rPr>
          <w:rFonts w:hint="eastAsia" w:ascii="Arial" w:hAnsi="Arial" w:cs="Arial"/>
          <w:b/>
          <w:bCs/>
          <w:szCs w:val="21"/>
          <w:lang w:eastAsia="zh-CN"/>
        </w:rPr>
        <w:t>查询记录</w:t>
      </w:r>
      <w:r>
        <w:rPr>
          <w:rFonts w:hint="eastAsia" w:ascii="Arial" w:hAnsi="Arial" w:cs="Arial"/>
          <w:b/>
          <w:bCs/>
          <w:szCs w:val="21"/>
        </w:rPr>
        <w:t>的网络截图件</w:t>
      </w:r>
      <w:r>
        <w:rPr>
          <w:rFonts w:hint="eastAsia" w:ascii="宋体" w:hAnsi="宋体" w:eastAsia="宋体" w:cs="宋体"/>
          <w:bCs/>
          <w:color w:val="FF0000"/>
          <w:sz w:val="21"/>
          <w:szCs w:val="21"/>
          <w:highlight w:val="none"/>
          <w:lang w:val="en-US" w:eastAsia="zh-CN"/>
        </w:rPr>
        <w:t>（</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025B0164">
      <w:pPr>
        <w:bidi w:val="0"/>
        <w:rPr>
          <w:rFonts w:hint="eastAsia"/>
          <w:lang w:val="en-US" w:eastAsia="zh-CN"/>
        </w:rPr>
      </w:pPr>
    </w:p>
    <w:p w14:paraId="11339541">
      <w:pPr>
        <w:bidi w:val="0"/>
        <w:rPr>
          <w:rFonts w:hint="eastAsia"/>
          <w:lang w:val="en-US" w:eastAsia="zh-CN"/>
        </w:rPr>
      </w:pPr>
    </w:p>
    <w:p w14:paraId="6595F84D">
      <w:pPr>
        <w:bidi w:val="0"/>
        <w:rPr>
          <w:rFonts w:hint="eastAsia"/>
          <w:lang w:val="en-US" w:eastAsia="zh-CN"/>
        </w:rPr>
      </w:pPr>
    </w:p>
    <w:p w14:paraId="035E22B4">
      <w:pPr>
        <w:bidi w:val="0"/>
        <w:rPr>
          <w:rFonts w:hint="eastAsia"/>
          <w:lang w:val="en-US" w:eastAsia="zh-CN"/>
        </w:rPr>
      </w:pPr>
    </w:p>
    <w:p w14:paraId="48EFB5C3">
      <w:pPr>
        <w:numPr>
          <w:ilvl w:val="0"/>
          <w:numId w:val="0"/>
        </w:numPr>
        <w:ind w:leftChars="0"/>
        <w:jc w:val="center"/>
        <w:rPr>
          <w:rFonts w:hint="eastAsia" w:ascii="仿宋" w:hAnsi="仿宋" w:eastAsia="仿宋" w:cs="仿宋"/>
          <w:b/>
          <w:color w:val="000000"/>
          <w:sz w:val="28"/>
          <w:szCs w:val="28"/>
          <w:highlight w:val="none"/>
          <w:lang w:val="en-US" w:eastAsia="zh-CN"/>
        </w:rPr>
      </w:pPr>
      <w:r>
        <w:rPr>
          <w:rFonts w:hint="eastAsia" w:ascii="仿宋" w:hAnsi="仿宋" w:eastAsia="仿宋" w:cs="仿宋"/>
          <w:b/>
          <w:color w:val="000000"/>
          <w:sz w:val="28"/>
          <w:szCs w:val="28"/>
          <w:highlight w:val="none"/>
          <w:lang w:val="en-US" w:eastAsia="zh-CN"/>
        </w:rPr>
        <w:t>3.供应商基本情况表</w:t>
      </w:r>
    </w:p>
    <w:p w14:paraId="4B4D100E">
      <w:pPr>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填表单位（</w:t>
      </w:r>
      <w:r>
        <w:rPr>
          <w:rFonts w:hint="eastAsia" w:ascii="仿宋" w:hAnsi="仿宋" w:eastAsia="仿宋" w:cs="仿宋"/>
          <w:b/>
          <w:bCs/>
          <w:color w:val="FF0000"/>
          <w:sz w:val="21"/>
          <w:szCs w:val="21"/>
        </w:rPr>
        <w:t>加盖单位公章</w:t>
      </w:r>
      <w:r>
        <w:rPr>
          <w:rFonts w:hint="eastAsia" w:ascii="仿宋" w:hAnsi="仿宋" w:eastAsia="仿宋" w:cs="仿宋"/>
          <w:sz w:val="21"/>
          <w:szCs w:val="21"/>
        </w:rPr>
        <w:t>）：</w:t>
      </w:r>
    </w:p>
    <w:p w14:paraId="4FBF6198">
      <w:pPr>
        <w:adjustRightInd w:val="0"/>
        <w:snapToGrid w:val="0"/>
        <w:jc w:val="left"/>
        <w:rPr>
          <w:rFonts w:hint="default"/>
          <w:lang w:val="en-US" w:eastAsia="zh-CN"/>
        </w:rPr>
      </w:pPr>
      <w:r>
        <w:rPr>
          <w:rFonts w:hint="eastAsia" w:ascii="仿宋" w:hAnsi="仿宋" w:eastAsia="仿宋" w:cs="仿宋"/>
          <w:sz w:val="21"/>
          <w:szCs w:val="21"/>
        </w:rPr>
        <w:t>填表日期：        年     月      日</w:t>
      </w:r>
    </w:p>
    <w:tbl>
      <w:tblPr>
        <w:tblStyle w:val="45"/>
        <w:tblW w:w="54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10"/>
        <w:gridCol w:w="2002"/>
        <w:gridCol w:w="1110"/>
        <w:gridCol w:w="1676"/>
        <w:gridCol w:w="1349"/>
        <w:gridCol w:w="1854"/>
      </w:tblGrid>
      <w:tr w14:paraId="632D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pct"/>
            <w:gridSpan w:val="2"/>
            <w:noWrap w:val="0"/>
            <w:vAlign w:val="center"/>
          </w:tcPr>
          <w:p w14:paraId="51765FA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w:t>
            </w:r>
          </w:p>
        </w:tc>
        <w:tc>
          <w:tcPr>
            <w:tcW w:w="1682" w:type="pct"/>
            <w:gridSpan w:val="2"/>
            <w:noWrap w:val="0"/>
            <w:vAlign w:val="center"/>
          </w:tcPr>
          <w:p w14:paraId="5DEC52E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noWrap w:val="0"/>
            <w:vAlign w:val="center"/>
          </w:tcPr>
          <w:p w14:paraId="65BB7E2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供应商统一社会信用代码</w:t>
            </w:r>
          </w:p>
        </w:tc>
        <w:tc>
          <w:tcPr>
            <w:tcW w:w="1729" w:type="pct"/>
            <w:gridSpan w:val="2"/>
            <w:noWrap w:val="0"/>
            <w:vAlign w:val="center"/>
          </w:tcPr>
          <w:p w14:paraId="7B7A2D5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2E8A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14:paraId="30C6B74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bCs w:val="0"/>
                <w:color w:val="auto"/>
                <w:sz w:val="21"/>
                <w:szCs w:val="21"/>
                <w:lang w:val="en-US" w:eastAsia="zh-CN"/>
              </w:rPr>
              <w:t>投标（响应）供应商相关人员情况</w:t>
            </w:r>
          </w:p>
        </w:tc>
      </w:tr>
      <w:tr w14:paraId="53E2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bottom w:val="single" w:color="auto" w:sz="4" w:space="0"/>
            </w:tcBorders>
            <w:noWrap w:val="0"/>
            <w:vAlign w:val="center"/>
          </w:tcPr>
          <w:p w14:paraId="41492FE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520" w:type="pct"/>
            <w:gridSpan w:val="2"/>
            <w:tcBorders>
              <w:bottom w:val="single" w:color="auto" w:sz="4" w:space="0"/>
            </w:tcBorders>
            <w:noWrap w:val="0"/>
            <w:vAlign w:val="center"/>
          </w:tcPr>
          <w:p w14:paraId="5ADEA2D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职务</w:t>
            </w:r>
          </w:p>
        </w:tc>
        <w:tc>
          <w:tcPr>
            <w:tcW w:w="600" w:type="pct"/>
            <w:tcBorders>
              <w:bottom w:val="single" w:color="auto" w:sz="4" w:space="0"/>
            </w:tcBorders>
            <w:noWrap w:val="0"/>
            <w:vAlign w:val="center"/>
          </w:tcPr>
          <w:p w14:paraId="5B14E7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姓名</w:t>
            </w:r>
          </w:p>
        </w:tc>
        <w:tc>
          <w:tcPr>
            <w:tcW w:w="906" w:type="pct"/>
            <w:tcBorders>
              <w:bottom w:val="single" w:color="auto" w:sz="4" w:space="0"/>
            </w:tcBorders>
            <w:noWrap w:val="0"/>
            <w:vAlign w:val="center"/>
          </w:tcPr>
          <w:p w14:paraId="59612C9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身份证号码</w:t>
            </w:r>
          </w:p>
        </w:tc>
        <w:tc>
          <w:tcPr>
            <w:tcW w:w="729" w:type="pct"/>
            <w:tcBorders>
              <w:bottom w:val="single" w:color="auto" w:sz="4" w:space="0"/>
            </w:tcBorders>
            <w:noWrap w:val="0"/>
            <w:vAlign w:val="center"/>
          </w:tcPr>
          <w:p w14:paraId="3E497EA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劳动合同</w:t>
            </w:r>
          </w:p>
          <w:p w14:paraId="4A276F5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关系单位</w:t>
            </w:r>
          </w:p>
        </w:tc>
        <w:tc>
          <w:tcPr>
            <w:tcW w:w="1000" w:type="pct"/>
            <w:tcBorders>
              <w:bottom w:val="single" w:color="auto" w:sz="4" w:space="0"/>
            </w:tcBorders>
            <w:noWrap w:val="0"/>
            <w:vAlign w:val="center"/>
          </w:tcPr>
          <w:p w14:paraId="3EF1515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缴纳社会</w:t>
            </w:r>
          </w:p>
          <w:p w14:paraId="001155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保险单位</w:t>
            </w:r>
          </w:p>
        </w:tc>
      </w:tr>
      <w:tr w14:paraId="557D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1F0B67D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3C267EB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法定代表人（或单位负责人或执行事务合伙人或主要经营负责人）</w:t>
            </w:r>
            <w:r>
              <w:rPr>
                <w:rFonts w:hint="eastAsia" w:ascii="仿宋" w:hAnsi="仿宋" w:eastAsia="仿宋" w:cs="仿宋"/>
                <w:b w:val="0"/>
                <w:bCs/>
                <w:color w:val="FF0000"/>
                <w:szCs w:val="21"/>
                <w:lang w:val="en-US" w:eastAsia="zh-CN"/>
              </w:rPr>
              <w:t>（必填项）</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4985909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tcBorders>
              <w:top w:val="single" w:color="auto" w:sz="4" w:space="0"/>
              <w:left w:val="single" w:color="auto" w:sz="4" w:space="0"/>
              <w:bottom w:val="single" w:color="auto" w:sz="4" w:space="0"/>
              <w:right w:val="single" w:color="auto" w:sz="4" w:space="0"/>
            </w:tcBorders>
            <w:noWrap w:val="0"/>
            <w:vAlign w:val="center"/>
          </w:tcPr>
          <w:p w14:paraId="2B69A28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tcBorders>
              <w:top w:val="single" w:color="auto" w:sz="4" w:space="0"/>
              <w:left w:val="single" w:color="auto" w:sz="4" w:space="0"/>
              <w:bottom w:val="single" w:color="auto" w:sz="4" w:space="0"/>
              <w:right w:val="single" w:color="auto" w:sz="4" w:space="0"/>
            </w:tcBorders>
            <w:noWrap w:val="0"/>
            <w:vAlign w:val="center"/>
          </w:tcPr>
          <w:p w14:paraId="0532064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tcBorders>
              <w:top w:val="single" w:color="auto" w:sz="4" w:space="0"/>
              <w:left w:val="single" w:color="auto" w:sz="4" w:space="0"/>
              <w:bottom w:val="single" w:color="auto" w:sz="4" w:space="0"/>
              <w:right w:val="single" w:color="auto" w:sz="4" w:space="0"/>
            </w:tcBorders>
            <w:noWrap w:val="0"/>
            <w:vAlign w:val="center"/>
          </w:tcPr>
          <w:p w14:paraId="7E7D832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5D62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126A122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4F9DB99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项目投标授权代表人</w:t>
            </w:r>
            <w:r>
              <w:rPr>
                <w:rFonts w:hint="eastAsia" w:ascii="仿宋" w:hAnsi="仿宋" w:eastAsia="仿宋" w:cs="仿宋"/>
                <w:b w:val="0"/>
                <w:bCs/>
                <w:color w:val="FF0000"/>
                <w:szCs w:val="21"/>
                <w:lang w:val="en-US" w:eastAsia="zh-CN"/>
              </w:rPr>
              <w:t>（必填项）</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61F2180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tcBorders>
              <w:top w:val="single" w:color="auto" w:sz="4" w:space="0"/>
              <w:left w:val="single" w:color="auto" w:sz="4" w:space="0"/>
              <w:bottom w:val="single" w:color="auto" w:sz="4" w:space="0"/>
              <w:right w:val="single" w:color="auto" w:sz="4" w:space="0"/>
            </w:tcBorders>
            <w:noWrap w:val="0"/>
            <w:vAlign w:val="center"/>
          </w:tcPr>
          <w:p w14:paraId="0688D06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tcBorders>
              <w:top w:val="single" w:color="auto" w:sz="4" w:space="0"/>
              <w:left w:val="single" w:color="auto" w:sz="4" w:space="0"/>
              <w:bottom w:val="single" w:color="auto" w:sz="4" w:space="0"/>
              <w:right w:val="single" w:color="auto" w:sz="4" w:space="0"/>
            </w:tcBorders>
            <w:noWrap w:val="0"/>
            <w:vAlign w:val="center"/>
          </w:tcPr>
          <w:p w14:paraId="2F528A7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tcBorders>
              <w:top w:val="single" w:color="auto" w:sz="4" w:space="0"/>
              <w:left w:val="single" w:color="auto" w:sz="4" w:space="0"/>
              <w:bottom w:val="single" w:color="auto" w:sz="4" w:space="0"/>
              <w:right w:val="single" w:color="auto" w:sz="4" w:space="0"/>
            </w:tcBorders>
            <w:noWrap w:val="0"/>
            <w:vAlign w:val="center"/>
          </w:tcPr>
          <w:p w14:paraId="4731364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68B9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43" w:type="pct"/>
            <w:tcBorders>
              <w:top w:val="single" w:color="auto" w:sz="4" w:space="0"/>
            </w:tcBorders>
            <w:noWrap w:val="0"/>
            <w:vAlign w:val="center"/>
          </w:tcPr>
          <w:p w14:paraId="1041A9B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w:t>
            </w:r>
          </w:p>
        </w:tc>
        <w:tc>
          <w:tcPr>
            <w:tcW w:w="1520" w:type="pct"/>
            <w:gridSpan w:val="2"/>
            <w:tcBorders>
              <w:top w:val="single" w:color="auto" w:sz="4" w:space="0"/>
            </w:tcBorders>
            <w:noWrap w:val="0"/>
            <w:vAlign w:val="center"/>
          </w:tcPr>
          <w:p w14:paraId="26E3443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项目负责人</w:t>
            </w:r>
            <w:r>
              <w:rPr>
                <w:rFonts w:hint="eastAsia" w:ascii="仿宋" w:hAnsi="仿宋" w:eastAsia="仿宋" w:cs="仿宋"/>
                <w:b w:val="0"/>
                <w:bCs/>
                <w:color w:val="FF0000"/>
                <w:sz w:val="21"/>
                <w:szCs w:val="21"/>
                <w:lang w:val="en-US" w:eastAsia="zh-CN"/>
              </w:rPr>
              <w:t>（如有，必填）</w:t>
            </w:r>
          </w:p>
        </w:tc>
        <w:tc>
          <w:tcPr>
            <w:tcW w:w="600" w:type="pct"/>
            <w:tcBorders>
              <w:top w:val="single" w:color="auto" w:sz="4" w:space="0"/>
            </w:tcBorders>
            <w:noWrap w:val="0"/>
            <w:vAlign w:val="center"/>
          </w:tcPr>
          <w:p w14:paraId="48721E9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tcBorders>
              <w:top w:val="single" w:color="auto" w:sz="4" w:space="0"/>
            </w:tcBorders>
            <w:noWrap w:val="0"/>
            <w:vAlign w:val="center"/>
          </w:tcPr>
          <w:p w14:paraId="001B6F6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tcBorders>
              <w:top w:val="single" w:color="auto" w:sz="4" w:space="0"/>
            </w:tcBorders>
            <w:noWrap w:val="0"/>
            <w:vAlign w:val="center"/>
          </w:tcPr>
          <w:p w14:paraId="1E7B4F9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tcBorders>
              <w:top w:val="single" w:color="auto" w:sz="4" w:space="0"/>
            </w:tcBorders>
            <w:noWrap w:val="0"/>
            <w:vAlign w:val="center"/>
          </w:tcPr>
          <w:p w14:paraId="7E1C2C7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5FC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noWrap w:val="0"/>
            <w:vAlign w:val="center"/>
          </w:tcPr>
          <w:p w14:paraId="2E0741C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w:t>
            </w:r>
          </w:p>
        </w:tc>
        <w:tc>
          <w:tcPr>
            <w:tcW w:w="1520" w:type="pct"/>
            <w:gridSpan w:val="2"/>
            <w:noWrap w:val="0"/>
            <w:vAlign w:val="center"/>
          </w:tcPr>
          <w:p w14:paraId="20E407C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主要技术人员</w:t>
            </w:r>
            <w:r>
              <w:rPr>
                <w:rFonts w:hint="eastAsia" w:ascii="仿宋" w:hAnsi="仿宋" w:eastAsia="仿宋" w:cs="仿宋"/>
                <w:b w:val="0"/>
                <w:bCs/>
                <w:color w:val="FF0000"/>
                <w:sz w:val="21"/>
                <w:szCs w:val="21"/>
                <w:lang w:val="en-US" w:eastAsia="zh-CN"/>
              </w:rPr>
              <w:t>（如有，必填）</w:t>
            </w:r>
          </w:p>
        </w:tc>
        <w:tc>
          <w:tcPr>
            <w:tcW w:w="600" w:type="pct"/>
            <w:noWrap w:val="0"/>
            <w:vAlign w:val="center"/>
          </w:tcPr>
          <w:p w14:paraId="53A0339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noWrap w:val="0"/>
            <w:vAlign w:val="center"/>
          </w:tcPr>
          <w:p w14:paraId="43E2F9B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noWrap w:val="0"/>
            <w:vAlign w:val="center"/>
          </w:tcPr>
          <w:p w14:paraId="58CD028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noWrap w:val="0"/>
            <w:vAlign w:val="center"/>
          </w:tcPr>
          <w:p w14:paraId="691E2F1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4DA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noWrap w:val="0"/>
            <w:vAlign w:val="center"/>
          </w:tcPr>
          <w:p w14:paraId="770061A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w:t>
            </w:r>
          </w:p>
        </w:tc>
        <w:tc>
          <w:tcPr>
            <w:tcW w:w="1520" w:type="pct"/>
            <w:gridSpan w:val="2"/>
            <w:noWrap w:val="0"/>
            <w:vAlign w:val="center"/>
          </w:tcPr>
          <w:p w14:paraId="3DFFBFA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投标文件编制人员</w:t>
            </w:r>
            <w:r>
              <w:rPr>
                <w:rFonts w:hint="eastAsia" w:ascii="仿宋" w:hAnsi="仿宋" w:eastAsia="仿宋" w:cs="仿宋"/>
                <w:b w:val="0"/>
                <w:bCs/>
                <w:color w:val="FF0000"/>
                <w:szCs w:val="21"/>
                <w:lang w:val="en-US" w:eastAsia="zh-CN"/>
              </w:rPr>
              <w:t>（必填项）</w:t>
            </w:r>
          </w:p>
        </w:tc>
        <w:tc>
          <w:tcPr>
            <w:tcW w:w="600" w:type="pct"/>
            <w:noWrap w:val="0"/>
            <w:vAlign w:val="center"/>
          </w:tcPr>
          <w:p w14:paraId="5CC99F3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noWrap w:val="0"/>
            <w:vAlign w:val="center"/>
          </w:tcPr>
          <w:p w14:paraId="0FDCB56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noWrap w:val="0"/>
            <w:vAlign w:val="center"/>
          </w:tcPr>
          <w:p w14:paraId="03E9802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noWrap w:val="0"/>
            <w:vAlign w:val="center"/>
          </w:tcPr>
          <w:p w14:paraId="2DBBA7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EAE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14:paraId="1C4D7F8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说明：</w:t>
            </w:r>
          </w:p>
          <w:p w14:paraId="411F95A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1.同一职务有多人担任（如主要技术人员）或同一人担任多个职务的，应分行填写。</w:t>
            </w:r>
          </w:p>
          <w:p w14:paraId="60ABEA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2.上述项目负责人、主要技术人员</w:t>
            </w:r>
            <w:r>
              <w:rPr>
                <w:rFonts w:hint="eastAsia" w:ascii="仿宋" w:hAnsi="仿宋" w:eastAsia="仿宋" w:cs="仿宋"/>
                <w:b w:val="0"/>
                <w:bCs/>
                <w:color w:val="auto"/>
                <w:sz w:val="21"/>
                <w:szCs w:val="21"/>
                <w:highlight w:val="yellow"/>
                <w:lang w:val="en-US" w:eastAsia="zh-CN"/>
              </w:rPr>
              <w:t>必须</w:t>
            </w:r>
            <w:r>
              <w:rPr>
                <w:rFonts w:hint="eastAsia" w:ascii="仿宋" w:hAnsi="仿宋" w:eastAsia="仿宋" w:cs="仿宋"/>
                <w:b w:val="0"/>
                <w:bCs/>
                <w:color w:val="auto"/>
                <w:sz w:val="21"/>
                <w:szCs w:val="21"/>
                <w:lang w:val="en-US" w:eastAsia="zh-CN"/>
              </w:rPr>
              <w:t>为供应商本单位人员。</w:t>
            </w:r>
          </w:p>
          <w:p w14:paraId="4C43F1C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lang w:val="en-US" w:eastAsia="zh-CN"/>
              </w:rPr>
            </w:pPr>
            <w:r>
              <w:rPr>
                <w:rFonts w:hint="eastAsia" w:ascii="仿宋" w:hAnsi="仿宋" w:eastAsia="仿宋" w:cs="仿宋"/>
                <w:b w:val="0"/>
                <w:bCs/>
                <w:color w:val="auto"/>
                <w:sz w:val="21"/>
                <w:szCs w:val="21"/>
                <w:lang w:val="en-US" w:eastAsia="zh-CN"/>
              </w:rPr>
              <w:t>3.</w:t>
            </w:r>
            <w:r>
              <w:rPr>
                <w:rFonts w:hint="default" w:ascii="仿宋" w:hAnsi="仿宋" w:eastAsia="仿宋" w:cs="仿宋"/>
                <w:b w:val="0"/>
                <w:bCs/>
                <w:color w:val="auto"/>
                <w:sz w:val="21"/>
                <w:szCs w:val="21"/>
                <w:lang w:val="en-US" w:eastAsia="zh-CN"/>
              </w:rPr>
              <w:t>依据《</w:t>
            </w:r>
            <w:r>
              <w:rPr>
                <w:rFonts w:hint="eastAsia" w:ascii="仿宋" w:hAnsi="仿宋" w:eastAsia="仿宋" w:cs="仿宋"/>
                <w:b w:val="0"/>
                <w:bCs/>
                <w:color w:val="auto"/>
                <w:sz w:val="21"/>
                <w:szCs w:val="21"/>
                <w:lang w:val="en-US" w:eastAsia="zh-CN"/>
              </w:rPr>
              <w:t>中华人民共和国民法典</w:t>
            </w:r>
            <w:r>
              <w:rPr>
                <w:rFonts w:hint="default" w:ascii="仿宋" w:hAnsi="仿宋" w:eastAsia="仿宋" w:cs="仿宋"/>
                <w:b w:val="0"/>
                <w:bCs/>
                <w:color w:val="auto"/>
                <w:sz w:val="21"/>
                <w:szCs w:val="21"/>
                <w:lang w:val="en-US" w:eastAsia="zh-CN"/>
              </w:rPr>
              <w:t>》第504条规定，上述单位负责人，是指非法人组织（如个体工商户、分支机构）的负责人，即对外代表该组织的自然人。</w:t>
            </w:r>
          </w:p>
        </w:tc>
      </w:tr>
      <w:tr w14:paraId="330A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7"/>
            <w:noWrap w:val="0"/>
            <w:vAlign w:val="center"/>
          </w:tcPr>
          <w:p w14:paraId="3DA99BD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bCs w:val="0"/>
                <w:color w:val="auto"/>
                <w:sz w:val="21"/>
                <w:szCs w:val="21"/>
                <w:lang w:val="en-US" w:eastAsia="zh-CN"/>
              </w:rPr>
              <w:t>投标（响应）供应商关联关系情况</w:t>
            </w:r>
          </w:p>
        </w:tc>
      </w:tr>
      <w:tr w14:paraId="3557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0100BC7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492F9F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关联关系类型</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50B41F3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关联主体名称</w:t>
            </w:r>
          </w:p>
        </w:tc>
        <w:tc>
          <w:tcPr>
            <w:tcW w:w="2636" w:type="pct"/>
            <w:gridSpan w:val="3"/>
            <w:tcBorders>
              <w:top w:val="single" w:color="auto" w:sz="4" w:space="0"/>
              <w:left w:val="single" w:color="auto" w:sz="4" w:space="0"/>
              <w:bottom w:val="single" w:color="auto" w:sz="4" w:space="0"/>
              <w:right w:val="single" w:color="auto" w:sz="4" w:space="0"/>
            </w:tcBorders>
            <w:noWrap w:val="0"/>
            <w:vAlign w:val="center"/>
          </w:tcPr>
          <w:p w14:paraId="55D42BB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备注</w:t>
            </w:r>
          </w:p>
        </w:tc>
      </w:tr>
      <w:tr w14:paraId="175A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77055C3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0B3E056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控股股东</w:t>
            </w:r>
            <w:r>
              <w:rPr>
                <w:rFonts w:hint="eastAsia" w:ascii="仿宋" w:hAnsi="仿宋" w:eastAsia="仿宋" w:cs="仿宋"/>
                <w:b w:val="0"/>
                <w:bCs/>
                <w:color w:val="FF0000"/>
                <w:szCs w:val="21"/>
                <w:lang w:val="en-US" w:eastAsia="zh-CN"/>
              </w:rPr>
              <w:t>（必填项）</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3DAA2A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636" w:type="pct"/>
            <w:gridSpan w:val="3"/>
            <w:tcBorders>
              <w:top w:val="single" w:color="auto" w:sz="4" w:space="0"/>
              <w:left w:val="single" w:color="auto" w:sz="4" w:space="0"/>
              <w:bottom w:val="single" w:color="auto" w:sz="4" w:space="0"/>
              <w:right w:val="single" w:color="auto" w:sz="4" w:space="0"/>
            </w:tcBorders>
            <w:noWrap w:val="0"/>
            <w:vAlign w:val="center"/>
          </w:tcPr>
          <w:p w14:paraId="14214DE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p w14:paraId="494678A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2.如股东为法人或其他组织的,请填写法人或组织的全称及统一社会信用代码;如股东为自然人的，请填写姓名及身份证号;</w:t>
            </w:r>
          </w:p>
        </w:tc>
      </w:tr>
      <w:tr w14:paraId="3865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4681299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6B85CEB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管理关系</w:t>
            </w:r>
            <w:r>
              <w:rPr>
                <w:rFonts w:hint="eastAsia" w:ascii="仿宋" w:hAnsi="仿宋" w:eastAsia="仿宋" w:cs="仿宋"/>
                <w:b w:val="0"/>
                <w:bCs/>
                <w:color w:val="FF0000"/>
                <w:sz w:val="21"/>
                <w:szCs w:val="21"/>
                <w:lang w:val="en-US" w:eastAsia="zh-CN"/>
              </w:rPr>
              <w:t>（如有，必填）</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2D49207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636" w:type="pct"/>
            <w:gridSpan w:val="3"/>
            <w:tcBorders>
              <w:top w:val="single" w:color="auto" w:sz="4" w:space="0"/>
              <w:left w:val="single" w:color="auto" w:sz="4" w:space="0"/>
              <w:bottom w:val="single" w:color="auto" w:sz="4" w:space="0"/>
              <w:right w:val="single" w:color="auto" w:sz="4" w:space="0"/>
            </w:tcBorders>
            <w:noWrap w:val="0"/>
            <w:vAlign w:val="center"/>
          </w:tcPr>
          <w:p w14:paraId="61FCFA1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指对投标（响应）供应商不具有出资持股关系，但对其存在管理关系的主体。</w:t>
            </w:r>
          </w:p>
        </w:tc>
      </w:tr>
      <w:tr w14:paraId="3470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50B2B1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说明：</w:t>
            </w:r>
          </w:p>
          <w:p w14:paraId="01D90B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1.同一关联关系类型有多个主体的，应分行填写。</w:t>
            </w:r>
          </w:p>
          <w:p w14:paraId="7DCD839B">
            <w:pPr>
              <w:pStyle w:val="14"/>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ascii="仿宋" w:hAnsi="仿宋" w:eastAsia="仿宋" w:cs="仿宋"/>
                <w:b/>
                <w:color w:val="auto"/>
                <w:kern w:val="2"/>
                <w:sz w:val="21"/>
                <w:szCs w:val="21"/>
                <w:lang w:val="en-US" w:eastAsia="zh-CN" w:bidi="ar-SA"/>
              </w:rPr>
              <w:t>2.上述规定的控股、管理关系仅限于直接控股、直接管理关系，不包括间接的控股或管理关系。</w:t>
            </w:r>
          </w:p>
        </w:tc>
      </w:tr>
    </w:tbl>
    <w:p w14:paraId="749149E8">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b/>
          <w:bCs/>
          <w:color w:val="000000"/>
          <w:sz w:val="21"/>
          <w:szCs w:val="21"/>
          <w:highlight w:val="none"/>
          <w:lang w:val="fr-CH" w:eastAsia="zh-CN"/>
        </w:rPr>
      </w:pPr>
      <w:r>
        <w:rPr>
          <w:rFonts w:hint="eastAsia"/>
          <w:b/>
          <w:bCs/>
          <w:color w:val="000000"/>
          <w:highlight w:val="none"/>
          <w:lang w:val="en-US" w:eastAsia="zh-CN"/>
        </w:rPr>
        <w:t>备注：请投标人须按以下附件要求提供</w:t>
      </w:r>
      <w:r>
        <w:rPr>
          <w:rFonts w:hint="eastAsia" w:ascii="宋体" w:hAnsi="宋体" w:eastAsia="宋体" w:cs="宋体"/>
          <w:b/>
          <w:bCs/>
          <w:color w:val="000000"/>
          <w:sz w:val="21"/>
          <w:szCs w:val="21"/>
          <w:highlight w:val="none"/>
          <w:lang w:val="fr-CH" w:eastAsia="zh-CN"/>
        </w:rPr>
        <w:t>社保缴纳证明材料及股权关系证明材料。</w:t>
      </w:r>
    </w:p>
    <w:p w14:paraId="5BA9653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41E5B87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附件1：社保证明材料：</w:t>
      </w:r>
    </w:p>
    <w:p w14:paraId="3D3DD7D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（1）法定代表人（单位负责人或执行事务合伙人或主要经营负责人）</w:t>
      </w:r>
    </w:p>
    <w:p w14:paraId="3E13996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783903B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094553B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（2）投标授权代表人</w:t>
      </w:r>
    </w:p>
    <w:p w14:paraId="5693307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78D945B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5D8406E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（3）项目负责人</w:t>
      </w:r>
      <w:r>
        <w:rPr>
          <w:rFonts w:hint="eastAsia" w:ascii="仿宋" w:hAnsi="仿宋" w:eastAsia="仿宋" w:cs="仿宋"/>
          <w:b w:val="0"/>
          <w:bCs/>
          <w:color w:val="FF0000"/>
          <w:sz w:val="21"/>
          <w:szCs w:val="21"/>
          <w:lang w:val="en-US" w:eastAsia="zh-CN"/>
        </w:rPr>
        <w:t>（如有）</w:t>
      </w:r>
    </w:p>
    <w:p w14:paraId="23B9BA2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5732E57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786AF8D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（4）主要技术人员</w:t>
      </w:r>
      <w:r>
        <w:rPr>
          <w:rFonts w:hint="eastAsia" w:ascii="仿宋" w:hAnsi="仿宋" w:eastAsia="仿宋" w:cs="仿宋"/>
          <w:b w:val="0"/>
          <w:bCs/>
          <w:color w:val="FF0000"/>
          <w:sz w:val="21"/>
          <w:szCs w:val="21"/>
          <w:lang w:val="en-US" w:eastAsia="zh-CN"/>
        </w:rPr>
        <w:t>（如有）</w:t>
      </w:r>
    </w:p>
    <w:p w14:paraId="4DCB450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3CFD813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48A3D24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（5）投标文件编制人员</w:t>
      </w:r>
    </w:p>
    <w:p w14:paraId="2159E9B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7CF05CD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5E099F97">
      <w:pPr>
        <w:pStyle w:val="14"/>
        <w:keepNext w:val="0"/>
        <w:keepLines w:val="0"/>
        <w:pageBreakBefore w:val="0"/>
        <w:widowControl/>
        <w:kinsoku/>
        <w:wordWrap/>
        <w:overflowPunct/>
        <w:topLinePunct w:val="0"/>
        <w:autoSpaceDE/>
        <w:autoSpaceDN/>
        <w:bidi w:val="0"/>
        <w:adjustRightInd/>
        <w:textAlignment w:val="auto"/>
        <w:outlineLvl w:val="9"/>
        <w:rPr>
          <w:rFonts w:hint="eastAsia" w:ascii="仿宋" w:hAnsi="仿宋" w:eastAsia="仿宋" w:cs="仿宋"/>
          <w:color w:val="auto"/>
          <w:sz w:val="21"/>
          <w:szCs w:val="21"/>
          <w:lang w:val="en-US" w:eastAsia="zh-CN"/>
        </w:rPr>
      </w:pPr>
    </w:p>
    <w:p w14:paraId="33EAF9D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bCs w:val="0"/>
          <w:color w:val="auto"/>
          <w:sz w:val="21"/>
          <w:szCs w:val="21"/>
          <w:lang w:val="en-US" w:eastAsia="zh-CN"/>
        </w:rPr>
        <w:t>注：</w:t>
      </w:r>
      <w:r>
        <w:rPr>
          <w:rFonts w:hint="eastAsia" w:ascii="宋体" w:hAnsi="宋体" w:eastAsia="宋体" w:cs="Times New Roman"/>
          <w:b/>
          <w:bCs/>
          <w:color w:val="000000"/>
          <w:spacing w:val="0"/>
          <w:highlight w:val="yellow"/>
          <w:lang w:val="en-US" w:eastAsia="zh-CN"/>
        </w:rPr>
        <w:t>（社保证明材料对应的人员须与《供应商基本情况表》保持一致，请供应商认真填报，并保证所填信息的真实、准确和完整。）</w:t>
      </w:r>
    </w:p>
    <w:p w14:paraId="09E9C33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yellow"/>
          <w:lang w:val="en-US" w:eastAsia="zh-CN"/>
        </w:rPr>
      </w:pPr>
      <w:r>
        <w:rPr>
          <w:rFonts w:hint="eastAsia" w:ascii="仿宋" w:hAnsi="仿宋" w:eastAsia="仿宋" w:cs="仿宋"/>
          <w:b w:val="0"/>
          <w:bCs/>
          <w:color w:val="auto"/>
          <w:sz w:val="21"/>
          <w:szCs w:val="21"/>
          <w:lang w:val="en-US" w:eastAsia="zh-CN"/>
        </w:rPr>
        <w:t>1.如开标前近一个月的社保材料因社保部门原因暂时无法取得，则可以往前顺延一个月。</w:t>
      </w:r>
      <w:r>
        <w:rPr>
          <w:rFonts w:hint="eastAsia" w:ascii="仿宋" w:hAnsi="仿宋" w:eastAsia="仿宋" w:cs="仿宋"/>
          <w:b w:val="0"/>
          <w:bCs/>
          <w:color w:val="auto"/>
          <w:sz w:val="21"/>
          <w:szCs w:val="21"/>
          <w:highlight w:val="yellow"/>
          <w:lang w:val="en-US" w:eastAsia="zh-CN"/>
        </w:rPr>
        <w:t>其中项目负责人及主要技术人员社保证明须由供应商缴纳。</w:t>
      </w:r>
    </w:p>
    <w:p w14:paraId="039272D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2.供应商的项目投标授权代表人与法定代表人为同一人的，则须提供法定代表人的社保证明；本项目未安排项目负责人的，则无须提供项目负责人的社保证明。</w:t>
      </w:r>
    </w:p>
    <w:p w14:paraId="4425863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3.如无法按上述要求提供人员社会保险证明材料的，提交以下材料亦视为</w:t>
      </w:r>
      <w:r>
        <w:rPr>
          <w:rFonts w:hint="eastAsia" w:ascii="仿宋" w:hAnsi="仿宋" w:eastAsia="仿宋" w:cs="仿宋"/>
          <w:color w:val="000000"/>
          <w:sz w:val="24"/>
          <w:lang w:val="en-US" w:eastAsia="zh-CN"/>
        </w:rPr>
        <w:t>符合</w:t>
      </w:r>
      <w:r>
        <w:rPr>
          <w:rFonts w:hint="eastAsia" w:ascii="仿宋" w:hAnsi="仿宋" w:eastAsia="仿宋" w:cs="仿宋"/>
          <w:b w:val="0"/>
          <w:bCs/>
          <w:color w:val="auto"/>
          <w:sz w:val="21"/>
          <w:szCs w:val="21"/>
          <w:lang w:val="en-US" w:eastAsia="zh-CN"/>
        </w:rPr>
        <w:t>：</w:t>
      </w:r>
    </w:p>
    <w:p w14:paraId="7993063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①若供应商为</w:t>
      </w:r>
      <w:r>
        <w:rPr>
          <w:rFonts w:hint="eastAsia" w:ascii="仿宋" w:hAnsi="仿宋" w:eastAsia="仿宋" w:cs="仿宋"/>
          <w:b/>
          <w:bCs w:val="0"/>
          <w:color w:val="auto"/>
          <w:sz w:val="21"/>
          <w:szCs w:val="21"/>
          <w:lang w:val="en-US" w:eastAsia="zh-CN"/>
        </w:rPr>
        <w:t>新成立企业</w:t>
      </w:r>
      <w:r>
        <w:rPr>
          <w:rFonts w:hint="eastAsia" w:ascii="仿宋" w:hAnsi="仿宋" w:eastAsia="仿宋" w:cs="仿宋"/>
          <w:b w:val="0"/>
          <w:bCs/>
          <w:color w:val="auto"/>
          <w:sz w:val="21"/>
          <w:szCs w:val="21"/>
          <w:lang w:val="en-US" w:eastAsia="zh-CN"/>
        </w:rPr>
        <w:t>且成立时间不足一个月，</w:t>
      </w:r>
      <w:r>
        <w:rPr>
          <w:rFonts w:hint="eastAsia" w:ascii="仿宋" w:hAnsi="仿宋" w:eastAsia="仿宋" w:cs="仿宋"/>
          <w:b/>
          <w:bCs w:val="0"/>
          <w:color w:val="auto"/>
          <w:sz w:val="21"/>
          <w:szCs w:val="21"/>
          <w:lang w:val="en-US" w:eastAsia="zh-CN"/>
        </w:rPr>
        <w:t>提供加盖投标人公章的情况说明或者证明材料。</w:t>
      </w:r>
    </w:p>
    <w:p w14:paraId="33A9887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②若为</w:t>
      </w:r>
      <w:r>
        <w:rPr>
          <w:rFonts w:hint="eastAsia" w:ascii="仿宋" w:hAnsi="仿宋" w:eastAsia="仿宋" w:cs="仿宋"/>
          <w:b/>
          <w:bCs w:val="0"/>
          <w:color w:val="auto"/>
          <w:sz w:val="21"/>
          <w:szCs w:val="21"/>
          <w:lang w:val="en-US" w:eastAsia="zh-CN"/>
        </w:rPr>
        <w:t>退休人员</w:t>
      </w:r>
      <w:r>
        <w:rPr>
          <w:rFonts w:hint="eastAsia" w:ascii="仿宋" w:hAnsi="仿宋" w:eastAsia="仿宋" w:cs="仿宋"/>
          <w:b w:val="0"/>
          <w:bCs/>
          <w:color w:val="auto"/>
          <w:sz w:val="21"/>
          <w:szCs w:val="21"/>
          <w:lang w:val="en-US" w:eastAsia="zh-CN"/>
        </w:rPr>
        <w:t>，提供</w:t>
      </w:r>
      <w:r>
        <w:rPr>
          <w:rFonts w:hint="eastAsia" w:ascii="仿宋" w:hAnsi="仿宋" w:eastAsia="仿宋" w:cs="仿宋"/>
          <w:b/>
          <w:bCs w:val="0"/>
          <w:color w:val="auto"/>
          <w:sz w:val="21"/>
          <w:szCs w:val="21"/>
          <w:lang w:val="en-US" w:eastAsia="zh-CN"/>
        </w:rPr>
        <w:t>退休证明</w:t>
      </w:r>
      <w:r>
        <w:rPr>
          <w:rFonts w:hint="eastAsia" w:ascii="仿宋" w:hAnsi="仿宋" w:eastAsia="仿宋" w:cs="仿宋"/>
          <w:b w:val="0"/>
          <w:bCs/>
          <w:color w:val="auto"/>
          <w:sz w:val="21"/>
          <w:szCs w:val="21"/>
          <w:lang w:val="en-US" w:eastAsia="zh-CN"/>
        </w:rPr>
        <w:t>。</w:t>
      </w:r>
    </w:p>
    <w:p w14:paraId="74A4AEE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③</w:t>
      </w:r>
      <w:r>
        <w:rPr>
          <w:rFonts w:hint="eastAsia" w:ascii="仿宋" w:hAnsi="仿宋" w:eastAsia="仿宋" w:cs="仿宋"/>
          <w:b/>
          <w:bCs w:val="0"/>
          <w:color w:val="auto"/>
          <w:sz w:val="21"/>
          <w:szCs w:val="21"/>
          <w:lang w:val="en-US" w:eastAsia="zh-CN"/>
        </w:rPr>
        <w:t>如依法不需要缴纳社会保险的，应提供相应文件证明</w:t>
      </w:r>
      <w:r>
        <w:rPr>
          <w:rFonts w:hint="eastAsia" w:ascii="仿宋" w:hAnsi="仿宋" w:eastAsia="仿宋" w:cs="仿宋"/>
          <w:b w:val="0"/>
          <w:bCs/>
          <w:color w:val="auto"/>
          <w:sz w:val="21"/>
          <w:szCs w:val="21"/>
          <w:lang w:val="en-US" w:eastAsia="zh-CN"/>
        </w:rPr>
        <w:t>。</w:t>
      </w:r>
    </w:p>
    <w:p w14:paraId="5056037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④若因为社保部门原因无法提供的，需提供劳动合同及社保部门官方通知证明(或官网公告截图)。</w:t>
      </w:r>
    </w:p>
    <w:p w14:paraId="6333B65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附件2：股权关系证明材料</w:t>
      </w:r>
    </w:p>
    <w:p w14:paraId="486AD387">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Times New Roman"/>
          <w:b/>
          <w:bCs/>
          <w:color w:val="000000"/>
          <w:spacing w:val="0"/>
          <w:kern w:val="2"/>
          <w:sz w:val="21"/>
          <w:highlight w:val="none"/>
        </w:rPr>
      </w:pPr>
      <w:r>
        <w:rPr>
          <w:rFonts w:hint="eastAsia" w:ascii="宋体" w:hAnsi="宋体" w:eastAsia="宋体" w:cs="Times New Roman"/>
          <w:b/>
          <w:bCs/>
          <w:color w:val="000000"/>
          <w:spacing w:val="0"/>
          <w:kern w:val="2"/>
          <w:sz w:val="21"/>
          <w:highlight w:val="none"/>
          <w:lang w:eastAsia="zh-CN"/>
        </w:rPr>
        <w:t>（</w:t>
      </w:r>
      <w:r>
        <w:rPr>
          <w:rFonts w:hint="eastAsia" w:ascii="宋体" w:hAnsi="宋体" w:eastAsia="宋体" w:cs="Times New Roman"/>
          <w:b/>
          <w:bCs/>
          <w:color w:val="000000"/>
          <w:spacing w:val="0"/>
          <w:kern w:val="2"/>
          <w:sz w:val="21"/>
          <w:highlight w:val="none"/>
          <w:lang w:val="en-US" w:eastAsia="zh-CN"/>
        </w:rPr>
        <w:t>1</w:t>
      </w:r>
      <w:r>
        <w:rPr>
          <w:rFonts w:hint="eastAsia" w:ascii="宋体" w:hAnsi="宋体" w:eastAsia="宋体" w:cs="Times New Roman"/>
          <w:b/>
          <w:bCs/>
          <w:color w:val="000000"/>
          <w:spacing w:val="0"/>
          <w:kern w:val="2"/>
          <w:sz w:val="21"/>
          <w:highlight w:val="none"/>
          <w:lang w:eastAsia="zh-CN"/>
        </w:rPr>
        <w:t>）</w:t>
      </w:r>
      <w:r>
        <w:rPr>
          <w:rFonts w:hint="eastAsia" w:ascii="宋体" w:hAnsi="宋体" w:eastAsia="宋体" w:cs="Times New Roman"/>
          <w:b/>
          <w:bCs/>
          <w:color w:val="000000"/>
          <w:spacing w:val="0"/>
          <w:kern w:val="2"/>
          <w:sz w:val="21"/>
          <w:highlight w:val="none"/>
        </w:rPr>
        <w:t>股权关系证明截图</w:t>
      </w:r>
    </w:p>
    <w:p w14:paraId="75348138">
      <w:pPr>
        <w:ind w:firstLine="420" w:firstLineChars="200"/>
        <w:rPr>
          <w:rFonts w:hint="eastAsia" w:ascii="宋体" w:hAnsi="宋体" w:eastAsia="宋体" w:cs="宋体"/>
          <w:color w:val="000000"/>
          <w:spacing w:val="0"/>
          <w:szCs w:val="21"/>
          <w:highlight w:val="none"/>
          <w:lang w:eastAsia="zh-CN"/>
        </w:rPr>
      </w:pPr>
      <w:r>
        <w:rPr>
          <w:rFonts w:hint="eastAsia" w:ascii="宋体" w:hAnsi="宋体" w:cs="宋体"/>
          <w:color w:val="000000"/>
          <w:spacing w:val="0"/>
          <w:szCs w:val="21"/>
          <w:highlight w:val="none"/>
        </w:rPr>
        <w:t>通过国家企业信用信息公示系统(https://www.gsxt.gov.cn/index.html）、或机关赋码和事业单位登记管理网（https://gjsy.scopsr.gov.cn/)、或全国社会组织信用信息公示平台（https://xxgs.chinanpo.mca.gov.cn/gsxt/newList 等网站查询的股权关系截图）</w:t>
      </w:r>
      <w:r>
        <w:rPr>
          <w:rFonts w:hint="eastAsia" w:ascii="宋体" w:hAnsi="宋体" w:cs="宋体"/>
          <w:color w:val="000000"/>
          <w:spacing w:val="0"/>
          <w:szCs w:val="21"/>
          <w:highlight w:val="none"/>
          <w:lang w:eastAsia="zh-CN"/>
        </w:rPr>
        <w:t>。</w:t>
      </w:r>
    </w:p>
    <w:p w14:paraId="4A7EB7E6">
      <w:pPr>
        <w:ind w:firstLine="422" w:firstLineChars="200"/>
        <w:jc w:val="left"/>
        <w:rPr>
          <w:rFonts w:hint="eastAsia" w:ascii="宋体" w:hAnsi="宋体" w:eastAsia="宋体" w:cs="Times New Roman"/>
          <w:b/>
          <w:bCs/>
          <w:color w:val="000000"/>
          <w:spacing w:val="0"/>
          <w:kern w:val="2"/>
          <w:sz w:val="21"/>
          <w:highlight w:val="none"/>
          <w:lang w:val="en-US" w:eastAsia="zh-CN"/>
        </w:rPr>
      </w:pPr>
      <w:r>
        <w:rPr>
          <w:rFonts w:hint="eastAsia" w:ascii="宋体" w:hAnsi="宋体"/>
          <w:b/>
          <w:bCs/>
          <w:color w:val="000000"/>
          <w:spacing w:val="0"/>
          <w:highlight w:val="yellow"/>
        </w:rPr>
        <w:t>注：上述股权关系证明截图对应的信息须与《供应商基本情况表》保持一致。</w:t>
      </w:r>
    </w:p>
    <w:p w14:paraId="2A2B1374">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Times New Roman"/>
          <w:b/>
          <w:bCs/>
          <w:color w:val="000000"/>
          <w:spacing w:val="0"/>
          <w:kern w:val="2"/>
          <w:sz w:val="21"/>
          <w:highlight w:val="none"/>
          <w:lang w:val="en-US" w:eastAsia="zh-CN"/>
        </w:rPr>
      </w:pPr>
      <w:r>
        <w:rPr>
          <w:rFonts w:hint="eastAsia" w:ascii="宋体" w:hAnsi="宋体" w:eastAsia="宋体" w:cs="Times New Roman"/>
          <w:b/>
          <w:bCs/>
          <w:color w:val="000000"/>
          <w:spacing w:val="0"/>
          <w:kern w:val="2"/>
          <w:sz w:val="21"/>
          <w:highlight w:val="none"/>
          <w:lang w:val="en-US" w:eastAsia="zh-CN"/>
        </w:rPr>
        <w:t>（2）股权关系情况承诺函</w:t>
      </w:r>
    </w:p>
    <w:p w14:paraId="0ABF2F0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致：深圳市福田区第二人民医院</w:t>
      </w:r>
    </w:p>
    <w:p w14:paraId="3D14DF08">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我公司承诺所填的股权关系情况真实、准确、完整。</w:t>
      </w:r>
    </w:p>
    <w:p w14:paraId="63182029">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793EB48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特此承诺！</w:t>
      </w:r>
    </w:p>
    <w:p w14:paraId="2E4ABFD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3F18530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 xml:space="preserve">                                供应商名称</w:t>
      </w:r>
      <w:r>
        <w:rPr>
          <w:rFonts w:hint="eastAsia" w:ascii="仿宋" w:hAnsi="仿宋" w:eastAsia="仿宋" w:cs="仿宋"/>
          <w:b/>
          <w:bCs w:val="0"/>
          <w:color w:val="FF0000"/>
          <w:sz w:val="21"/>
          <w:szCs w:val="21"/>
          <w:lang w:val="en-US" w:eastAsia="zh-CN"/>
        </w:rPr>
        <w:t>（加盖公章）</w:t>
      </w:r>
      <w:r>
        <w:rPr>
          <w:rFonts w:hint="eastAsia" w:ascii="仿宋" w:hAnsi="仿宋" w:eastAsia="仿宋" w:cs="仿宋"/>
          <w:b w:val="0"/>
          <w:bCs/>
          <w:color w:val="auto"/>
          <w:sz w:val="21"/>
          <w:szCs w:val="21"/>
          <w:lang w:val="en-US" w:eastAsia="zh-CN"/>
        </w:rPr>
        <w:t xml:space="preserve">： </w:t>
      </w:r>
    </w:p>
    <w:p w14:paraId="12376EBF">
      <w:pPr>
        <w:keepNext w:val="0"/>
        <w:keepLines w:val="0"/>
        <w:pageBreakBefore w:val="0"/>
        <w:widowControl/>
        <w:numPr>
          <w:ilvl w:val="0"/>
          <w:numId w:val="0"/>
        </w:numPr>
        <w:kinsoku/>
        <w:wordWrap/>
        <w:overflowPunct/>
        <w:topLinePunct w:val="0"/>
        <w:autoSpaceDE/>
        <w:autoSpaceDN/>
        <w:bidi w:val="0"/>
        <w:adjustRightInd/>
        <w:snapToGrid w:val="0"/>
        <w:ind w:firstLine="3360" w:firstLineChars="16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日  期：       年    月   日</w:t>
      </w:r>
    </w:p>
    <w:p w14:paraId="4B0DA436">
      <w:pPr>
        <w:bidi w:val="0"/>
        <w:jc w:val="center"/>
        <w:rPr>
          <w:rFonts w:hint="eastAsia" w:ascii="仿宋" w:hAnsi="仿宋" w:eastAsia="仿宋" w:cs="仿宋"/>
          <w:b/>
          <w:bCs/>
          <w:kern w:val="2"/>
          <w:sz w:val="28"/>
          <w:szCs w:val="28"/>
          <w:lang w:val="en-US" w:eastAsia="zh-CN" w:bidi="ar-SA"/>
        </w:rPr>
      </w:pPr>
    </w:p>
    <w:p w14:paraId="26CFEE3B">
      <w:pPr>
        <w:bidi w:val="0"/>
        <w:jc w:val="center"/>
        <w:rPr>
          <w:rFonts w:hint="eastAsia" w:ascii="仿宋" w:hAnsi="仿宋" w:eastAsia="仿宋" w:cs="仿宋"/>
          <w:b/>
          <w:bCs/>
          <w:kern w:val="2"/>
          <w:sz w:val="28"/>
          <w:szCs w:val="28"/>
          <w:lang w:val="en-US" w:eastAsia="zh-CN" w:bidi="ar-SA"/>
        </w:rPr>
      </w:pPr>
    </w:p>
    <w:p w14:paraId="15FAFF03">
      <w:pPr>
        <w:bidi w:val="0"/>
        <w:jc w:val="center"/>
        <w:rPr>
          <w:rFonts w:hint="default" w:ascii="仿宋" w:hAnsi="仿宋" w:eastAsia="仿宋" w:cs="仿宋"/>
          <w:b/>
          <w:bCs w:val="0"/>
          <w:sz w:val="36"/>
          <w:lang w:val="en-US" w:eastAsia="zh-CN"/>
        </w:rPr>
      </w:pPr>
      <w:r>
        <w:rPr>
          <w:rFonts w:hint="eastAsia" w:ascii="仿宋" w:hAnsi="仿宋" w:eastAsia="仿宋" w:cs="仿宋"/>
          <w:b/>
          <w:bCs w:val="0"/>
          <w:sz w:val="36"/>
          <w:lang w:val="en-US" w:eastAsia="zh-CN"/>
        </w:rPr>
        <w:t>七、投标人资格及投标承诺函</w:t>
      </w:r>
    </w:p>
    <w:p w14:paraId="6DFFCC02">
      <w:pPr>
        <w:bidi w:val="0"/>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（一）政府采购投标及履约承诺函</w:t>
      </w:r>
    </w:p>
    <w:p w14:paraId="20BDB92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我单位承诺：</w:t>
      </w:r>
    </w:p>
    <w:p w14:paraId="5A8D38BE">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1.我单位参与本项目所投标（响应）的货物、工程或服务，不存在侵犯知识产权的情况；已知悉并同意中标（成交）结果信息公示（公开）的内容。</w:t>
      </w:r>
    </w:p>
    <w:p w14:paraId="45F8612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2.我单位参与该项目投标，不采用联合体投标</w:t>
      </w: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不采用进口产品参与响应</w:t>
      </w:r>
      <w:r>
        <w:rPr>
          <w:rFonts w:hint="eastAsia" w:ascii="仿宋" w:hAnsi="仿宋" w:eastAsia="仿宋" w:cs="仿宋"/>
          <w:color w:val="000000"/>
          <w:sz w:val="24"/>
        </w:rPr>
        <w:t>。</w:t>
      </w:r>
    </w:p>
    <w:p w14:paraId="51E62770">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3.我单位参与本项目政府采购活动时不存在被有关部门禁止参与政府采购活动且在有效期内的情况。</w:t>
      </w:r>
    </w:p>
    <w:p w14:paraId="6626D2F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4.我单位具备《中华人民共和国政府采购法》第二十二条的条件。</w:t>
      </w:r>
    </w:p>
    <w:p w14:paraId="6034D921">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5.我单位未被列入失信被执行人、重大税收违法失信主体、政府采购严重违法失信行为记录名单；不存在《深圳市财政局政府采购供应商信用信息管理办法》（深财规〔2023〕3号）列明的严重违法失信行为。</w:t>
      </w:r>
    </w:p>
    <w:p w14:paraId="64D0F14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33E3EE45">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7.我单位不存在“单位负责人为同一人或者存在直接控股、管理关系的不同供应商，参加同一合同项下的政府采购活动”的情形。</w:t>
      </w:r>
    </w:p>
    <w:p w14:paraId="05C66BD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8.我单位如果中标，做到守信，不偷工减料，依照本项目</w:t>
      </w:r>
      <w:r>
        <w:rPr>
          <w:rFonts w:hint="eastAsia" w:ascii="仿宋" w:hAnsi="仿宋" w:eastAsia="仿宋" w:cs="仿宋"/>
          <w:color w:val="000000"/>
          <w:sz w:val="24"/>
          <w:lang w:eastAsia="zh-CN"/>
        </w:rPr>
        <w:t>询价采购</w:t>
      </w:r>
      <w:r>
        <w:rPr>
          <w:rFonts w:hint="eastAsia" w:ascii="仿宋" w:hAnsi="仿宋" w:eastAsia="仿宋" w:cs="仿宋"/>
          <w:color w:val="000000"/>
          <w:sz w:val="24"/>
        </w:rPr>
        <w:t>文件需求内容、签署的采购合同及本单位在投标中所作的一切承诺履约。我单位对本项目的报价负责，中标后将严格按照本项目</w:t>
      </w:r>
      <w:r>
        <w:rPr>
          <w:rFonts w:hint="eastAsia" w:ascii="仿宋" w:hAnsi="仿宋" w:eastAsia="仿宋" w:cs="仿宋"/>
          <w:color w:val="000000"/>
          <w:sz w:val="24"/>
          <w:lang w:eastAsia="zh-CN"/>
        </w:rPr>
        <w:t>询价采购</w:t>
      </w:r>
      <w:r>
        <w:rPr>
          <w:rFonts w:hint="eastAsia" w:ascii="仿宋" w:hAnsi="仿宋" w:eastAsia="仿宋" w:cs="仿宋"/>
          <w:color w:val="000000"/>
          <w:sz w:val="24"/>
        </w:rPr>
        <w:t>文件需求、签署的采购合同及我单位在投标中所作的全部承诺履行。</w:t>
      </w:r>
    </w:p>
    <w:p w14:paraId="115354AA">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9.我单位清楚，若以“报价太低而无法履约”为理由放弃本项目中标资格时，愿意接受主管部门的处理处罚。若我单位中标本项目，我单位的报价明显低于其他通过符合性审查</w:t>
      </w:r>
      <w:r>
        <w:rPr>
          <w:rFonts w:hint="eastAsia" w:ascii="仿宋" w:hAnsi="仿宋" w:eastAsia="仿宋" w:cs="仿宋"/>
          <w:color w:val="000000"/>
          <w:sz w:val="24"/>
          <w:lang w:eastAsia="zh-CN"/>
        </w:rPr>
        <w:t>投标人</w:t>
      </w:r>
      <w:r>
        <w:rPr>
          <w:rFonts w:hint="eastAsia" w:ascii="仿宋" w:hAnsi="仿宋" w:eastAsia="仿宋" w:cs="仿宋"/>
          <w:color w:val="000000"/>
          <w:sz w:val="24"/>
        </w:rPr>
        <w:t>的报价时，我单位清楚，本项目将成为重点监管、重点验收项目，我单位将按时保质保量完成，并全力配合有关监管、验收工作；若我单位未按上述要求履约，我单位愿意接受主管部门的处理处罚。</w:t>
      </w:r>
    </w:p>
    <w:p w14:paraId="55A9B316">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10.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7FEEC9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11.我单位承诺中标后项目不转包，未经采购人同意不进行分包。</w:t>
      </w:r>
    </w:p>
    <w:p w14:paraId="0D2D5E2D">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12.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FFD2FDF">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13.我单位保证，若所投货物涉及《财政部生态环境部关于印发节能产品政府采购品目清单的通知》（财库〔2019〕19号）列明的政府采购强制产品，则所投该产品符合节能产品的认证要求。</w:t>
      </w:r>
    </w:p>
    <w:p w14:paraId="79255C5B">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14. 我单位承诺未为本项目提供整体设计、规范编制或者管理、监理、检测等服务。</w:t>
      </w:r>
    </w:p>
    <w:p w14:paraId="52888493">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15.我单位承诺，参与本项目投标前三年内，未受过环境监测行政主管部门行政处罚或未有被政府相关部门（如质检部门等）、媒体通报弄虚作假等情形。</w:t>
      </w:r>
    </w:p>
    <w:p w14:paraId="37F6D2CC">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以上承诺，如有违反，愿依照国家相关法律法规处理，并承担由此给采购人带来的损失。</w:t>
      </w:r>
    </w:p>
    <w:p w14:paraId="7EA9137D">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2847DC2">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E0AD08C">
      <w:pPr>
        <w:ind w:firstLine="1680" w:firstLineChars="7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03B69485">
      <w:pPr>
        <w:jc w:val="left"/>
        <w:rPr>
          <w:rFonts w:hint="eastAsia" w:ascii="仿宋" w:hAnsi="仿宋" w:eastAsia="仿宋" w:cs="仿宋"/>
          <w:color w:val="000000" w:themeColor="text1"/>
          <w:sz w:val="24"/>
          <w14:textFill>
            <w14:solidFill>
              <w14:schemeClr w14:val="tx1"/>
            </w14:solidFill>
          </w14:textFill>
        </w:rPr>
      </w:pPr>
    </w:p>
    <w:p w14:paraId="393E22C5">
      <w:pPr>
        <w:ind w:firstLine="4320" w:firstLineChars="18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DCF215E">
      <w:pPr>
        <w:jc w:val="left"/>
        <w:rPr>
          <w:rFonts w:hint="eastAsia" w:ascii="仿宋" w:hAnsi="仿宋" w:eastAsia="仿宋" w:cs="仿宋"/>
          <w:color w:val="000000" w:themeColor="text1"/>
          <w:sz w:val="24"/>
          <w14:textFill>
            <w14:solidFill>
              <w14:schemeClr w14:val="tx1"/>
            </w14:solidFill>
          </w14:textFill>
        </w:rPr>
      </w:pPr>
    </w:p>
    <w:p w14:paraId="1455CC49">
      <w:pPr>
        <w:spacing w:after="124" w:afterLines="40" w:line="280" w:lineRule="exact"/>
        <w:ind w:firstLine="4560" w:firstLineChars="1900"/>
        <w:jc w:val="left"/>
        <w:rPr>
          <w:rFonts w:hint="eastAsia" w:ascii="仿宋" w:hAnsi="仿宋" w:eastAsia="仿宋" w:cs="仿宋"/>
          <w:color w:val="000000"/>
          <w:sz w:val="24"/>
        </w:rPr>
      </w:pPr>
      <w:r>
        <w:rPr>
          <w:rFonts w:hint="eastAsia" w:ascii="仿宋" w:hAnsi="仿宋" w:eastAsia="仿宋" w:cs="仿宋"/>
          <w:color w:val="000000"/>
          <w:sz w:val="24"/>
        </w:rPr>
        <w:t>日期：    年  月  日</w:t>
      </w:r>
    </w:p>
    <w:p w14:paraId="3CDF5A0A">
      <w:pPr>
        <w:spacing w:after="124" w:afterLines="40" w:line="280" w:lineRule="exact"/>
        <w:ind w:firstLine="3600" w:firstLineChars="1500"/>
        <w:jc w:val="left"/>
        <w:rPr>
          <w:rFonts w:hint="eastAsia" w:ascii="仿宋" w:hAnsi="仿宋" w:eastAsia="仿宋" w:cs="仿宋"/>
          <w:color w:val="000000"/>
          <w:sz w:val="24"/>
        </w:rPr>
      </w:pPr>
    </w:p>
    <w:p w14:paraId="12367385">
      <w:pPr>
        <w:spacing w:after="124" w:afterLines="40" w:line="280" w:lineRule="exact"/>
        <w:ind w:firstLine="3600" w:firstLineChars="1500"/>
        <w:jc w:val="left"/>
        <w:rPr>
          <w:rFonts w:hint="eastAsia" w:ascii="仿宋" w:hAnsi="仿宋" w:eastAsia="仿宋" w:cs="仿宋"/>
          <w:color w:val="000000"/>
          <w:sz w:val="24"/>
        </w:rPr>
      </w:pPr>
    </w:p>
    <w:p w14:paraId="10DF405F">
      <w:pPr>
        <w:rPr>
          <w:rFonts w:hint="eastAsia" w:ascii="仿宋" w:hAnsi="仿宋" w:eastAsia="仿宋" w:cs="仿宋"/>
        </w:rPr>
      </w:pPr>
      <w:r>
        <w:rPr>
          <w:rFonts w:hint="eastAsia" w:ascii="仿宋" w:hAnsi="仿宋" w:eastAsia="仿宋" w:cs="仿宋"/>
        </w:rPr>
        <w:br w:type="page"/>
      </w:r>
    </w:p>
    <w:p w14:paraId="2D360A47">
      <w:pPr>
        <w:pStyle w:val="7"/>
        <w:pageBreakBefore/>
        <w:spacing w:line="377" w:lineRule="auto"/>
        <w:jc w:val="center"/>
        <w:rPr>
          <w:rFonts w:hint="eastAsia" w:ascii="仿宋" w:hAnsi="仿宋" w:eastAsia="仿宋" w:cs="仿宋"/>
          <w:lang w:val="en-US" w:eastAsia="zh-CN"/>
        </w:rPr>
      </w:pPr>
      <w:r>
        <w:rPr>
          <w:rFonts w:hint="eastAsia" w:ascii="仿宋" w:hAnsi="仿宋" w:eastAsia="仿宋" w:cs="仿宋"/>
          <w:lang w:val="en-US" w:eastAsia="zh-CN"/>
        </w:rPr>
        <w:t>（二）诚信承诺函</w:t>
      </w:r>
    </w:p>
    <w:p w14:paraId="14BF3049">
      <w:pPr>
        <w:jc w:val="left"/>
        <w:rPr>
          <w:rFonts w:ascii="仿宋" w:hAnsi="仿宋" w:eastAsia="仿宋" w:cs="仿宋"/>
          <w:color w:val="000000"/>
          <w:sz w:val="24"/>
        </w:rPr>
      </w:pPr>
    </w:p>
    <w:p w14:paraId="7E2B29E2">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我公司承诺近三年在采购</w:t>
      </w:r>
      <w:r>
        <w:rPr>
          <w:rFonts w:hint="eastAsia" w:ascii="仿宋" w:hAnsi="仿宋" w:eastAsia="仿宋" w:cs="仿宋"/>
          <w:color w:val="000000"/>
          <w:sz w:val="24"/>
          <w:lang w:eastAsia="zh-CN"/>
        </w:rPr>
        <w:t>询价采购</w:t>
      </w:r>
      <w:r>
        <w:rPr>
          <w:rFonts w:hint="eastAsia" w:ascii="仿宋" w:hAnsi="仿宋" w:eastAsia="仿宋" w:cs="仿宋"/>
          <w:color w:val="000000"/>
          <w:sz w:val="24"/>
        </w:rPr>
        <w:t>投标活动中，不存在以下情形：</w:t>
      </w:r>
    </w:p>
    <w:p w14:paraId="3EC5CDF0">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（一）被纪检监察部门立案调查，违法违规事实成立的；</w:t>
      </w:r>
    </w:p>
    <w:p w14:paraId="1FFF5E2F">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（二）未按本条例规定签订、履行采购合同，造成严重后果的；</w:t>
      </w:r>
    </w:p>
    <w:p w14:paraId="154F3B1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（三）隐瞒真实情况，提供虚假资料的；</w:t>
      </w:r>
    </w:p>
    <w:p w14:paraId="443DB60E">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（四）以非法手段排斥其他供应商参与竞争的；</w:t>
      </w:r>
    </w:p>
    <w:p w14:paraId="1254EFD3">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（五）与其他采购参加人串通投标的；</w:t>
      </w:r>
    </w:p>
    <w:p w14:paraId="44C7BBB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（六）在采购活动中</w:t>
      </w:r>
      <w:bookmarkStart w:id="77" w:name="_GoBack"/>
      <w:bookmarkEnd w:id="77"/>
      <w:r>
        <w:rPr>
          <w:rFonts w:hint="eastAsia" w:ascii="仿宋" w:hAnsi="仿宋" w:eastAsia="仿宋" w:cs="仿宋"/>
          <w:b w:val="0"/>
          <w:color w:val="000000"/>
          <w:kern w:val="2"/>
          <w:sz w:val="24"/>
          <w:szCs w:val="24"/>
          <w:lang w:val="en-US" w:eastAsia="zh-CN" w:bidi="ar-SA"/>
        </w:rPr>
        <w:t xml:space="preserve">应当回避而未回避的； </w:t>
      </w:r>
    </w:p>
    <w:p w14:paraId="5238D439">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（七）恶意投诉的；</w:t>
      </w:r>
    </w:p>
    <w:p w14:paraId="4CA8D638">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（八）向采购项目相关人行贿或者提供其他不当利益的； </w:t>
      </w:r>
    </w:p>
    <w:p w14:paraId="3AC56B96">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（九）阻碍、抗拒主管部门监督检查的；</w:t>
      </w:r>
    </w:p>
    <w:p w14:paraId="74F18322">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（十）履约检查不合格或者评价为差的；</w:t>
      </w:r>
    </w:p>
    <w:p w14:paraId="7582D994">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（十一）主管部门认定的其他情形。</w:t>
      </w:r>
    </w:p>
    <w:p w14:paraId="1BA7CA4E">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如我司存在以上情形，被有关主管部门按照《深圳经济特区政府采购条例》第57条处罚、或者上述行为超出法定追诉时效未被追诉、或者上述情节轻微未给予禁止参加政府采购的行政处罚，我司自愿承担虚假应标以及其他一切不利的法律后果。</w:t>
      </w:r>
    </w:p>
    <w:p w14:paraId="2595F6DC">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特此承诺。</w:t>
      </w:r>
    </w:p>
    <w:p w14:paraId="417C160F">
      <w:pPr>
        <w:spacing w:line="400" w:lineRule="exact"/>
        <w:jc w:val="right"/>
        <w:rPr>
          <w:rFonts w:ascii="仿宋" w:hAnsi="仿宋" w:eastAsia="仿宋" w:cs="仿宋"/>
          <w:color w:val="000000"/>
          <w:sz w:val="24"/>
        </w:rPr>
      </w:pPr>
    </w:p>
    <w:p w14:paraId="70F969F9">
      <w:pPr>
        <w:spacing w:line="400" w:lineRule="exact"/>
        <w:jc w:val="right"/>
        <w:rPr>
          <w:rFonts w:ascii="仿宋" w:hAnsi="仿宋" w:eastAsia="仿宋" w:cs="仿宋"/>
          <w:color w:val="000000"/>
          <w:sz w:val="24"/>
        </w:rPr>
      </w:pPr>
    </w:p>
    <w:p w14:paraId="656B565C">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ADDB6D4">
      <w:pPr>
        <w:jc w:val="left"/>
        <w:rPr>
          <w:rFonts w:hint="eastAsia" w:ascii="仿宋" w:hAnsi="仿宋" w:eastAsia="仿宋" w:cs="仿宋"/>
          <w:color w:val="000000" w:themeColor="text1"/>
          <w:sz w:val="24"/>
          <w14:textFill>
            <w14:solidFill>
              <w14:schemeClr w14:val="tx1"/>
            </w14:solidFill>
          </w14:textFill>
        </w:rPr>
      </w:pPr>
    </w:p>
    <w:p w14:paraId="6C6274F9">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9A87A25">
      <w:pPr>
        <w:jc w:val="left"/>
        <w:rPr>
          <w:rFonts w:hint="eastAsia" w:ascii="仿宋" w:hAnsi="仿宋" w:eastAsia="仿宋" w:cs="仿宋"/>
          <w:color w:val="000000" w:themeColor="text1"/>
          <w:sz w:val="24"/>
          <w14:textFill>
            <w14:solidFill>
              <w14:schemeClr w14:val="tx1"/>
            </w14:solidFill>
          </w14:textFill>
        </w:rPr>
      </w:pPr>
    </w:p>
    <w:p w14:paraId="5B61B863">
      <w:pPr>
        <w:spacing w:line="400" w:lineRule="exact"/>
        <w:jc w:val="left"/>
        <w:rPr>
          <w:rFonts w:ascii="仿宋" w:hAnsi="仿宋" w:eastAsia="仿宋" w:cs="仿宋"/>
          <w:color w:val="000000"/>
          <w:sz w:val="24"/>
        </w:rPr>
      </w:pPr>
    </w:p>
    <w:p w14:paraId="5DFE4C0F">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日期：    年  月  日</w:t>
      </w:r>
    </w:p>
    <w:p w14:paraId="4759988B">
      <w:pPr>
        <w:spacing w:line="400" w:lineRule="exact"/>
        <w:ind w:firstLine="3600" w:firstLineChars="1500"/>
        <w:jc w:val="left"/>
        <w:rPr>
          <w:rFonts w:hint="eastAsia" w:ascii="仿宋" w:hAnsi="仿宋" w:eastAsia="仿宋" w:cs="仿宋"/>
          <w:color w:val="000000"/>
          <w:sz w:val="24"/>
        </w:rPr>
      </w:pPr>
    </w:p>
    <w:p w14:paraId="394C5B8E">
      <w:pPr>
        <w:keepNext/>
        <w:keepLines/>
        <w:pageBreakBefore/>
        <w:widowControl w:val="0"/>
        <w:spacing w:before="280" w:after="290" w:line="377" w:lineRule="auto"/>
        <w:jc w:val="center"/>
        <w:outlineLvl w:val="4"/>
        <w:rPr>
          <w:rFonts w:hint="eastAsia" w:ascii="黑体" w:hAnsi="黑体" w:eastAsia="黑体" w:cs="方正小标宋简体"/>
          <w:b w:val="0"/>
          <w:bCs w:val="0"/>
          <w:kern w:val="2"/>
          <w:sz w:val="28"/>
          <w:szCs w:val="28"/>
          <w:lang w:val="en-US" w:eastAsia="zh-CN" w:bidi="ar-SA"/>
        </w:rPr>
      </w:pPr>
      <w:r>
        <w:rPr>
          <w:rFonts w:hint="eastAsia" w:ascii="黑体" w:hAnsi="黑体" w:eastAsia="黑体" w:cs="方正小标宋简体"/>
          <w:b w:val="0"/>
          <w:bCs w:val="0"/>
          <w:kern w:val="2"/>
          <w:sz w:val="28"/>
          <w:szCs w:val="28"/>
          <w:lang w:val="en-US" w:eastAsia="zh-CN" w:bidi="ar-SA"/>
        </w:rPr>
        <w:t>（三）投标承诺函</w:t>
      </w:r>
    </w:p>
    <w:p w14:paraId="4186318E">
      <w:pPr>
        <w:bidi w:val="0"/>
        <w:jc w:val="both"/>
        <w:rPr>
          <w:rFonts w:hint="eastAsia" w:ascii="宋体" w:hAnsi="宋体"/>
          <w:b/>
          <w:bCs/>
          <w:color w:val="FF0000"/>
          <w:szCs w:val="21"/>
        </w:rPr>
      </w:pPr>
      <w:r>
        <w:rPr>
          <w:rFonts w:hint="eastAsia" w:ascii="宋体" w:hAnsi="宋体"/>
          <w:b/>
          <w:color w:val="FF0000"/>
          <w:szCs w:val="21"/>
        </w:rPr>
        <w:t>特别说明：</w:t>
      </w:r>
      <w:r>
        <w:rPr>
          <w:rFonts w:hint="eastAsia" w:ascii="宋体" w:hAnsi="宋体"/>
          <w:b/>
          <w:bCs/>
          <w:color w:val="FF0000"/>
          <w:szCs w:val="21"/>
        </w:rPr>
        <w:t>供应商提供《中小企业声明函》内容不实的，属于</w:t>
      </w:r>
      <w:r>
        <w:rPr>
          <w:rFonts w:ascii="宋体" w:hAnsi="宋体"/>
          <w:b/>
          <w:bCs/>
          <w:color w:val="FF0000"/>
          <w:szCs w:val="21"/>
        </w:rPr>
        <w:t>“</w:t>
      </w:r>
      <w:r>
        <w:rPr>
          <w:rFonts w:hint="eastAsia" w:ascii="宋体" w:hAnsi="宋体"/>
          <w:b/>
          <w:bCs/>
          <w:color w:val="FF0000"/>
          <w:szCs w:val="21"/>
        </w:rPr>
        <w:t>隐瞒真实情况，提供虚假资料的</w:t>
      </w:r>
      <w:r>
        <w:rPr>
          <w:rFonts w:ascii="宋体" w:hAnsi="宋体"/>
          <w:b/>
          <w:bCs/>
          <w:color w:val="FF0000"/>
          <w:szCs w:val="21"/>
        </w:rPr>
        <w:t>”</w:t>
      </w:r>
      <w:r>
        <w:rPr>
          <w:rFonts w:hint="eastAsia" w:ascii="宋体" w:hAnsi="宋体"/>
          <w:b/>
          <w:bCs/>
          <w:color w:val="FF0000"/>
          <w:szCs w:val="21"/>
        </w:rPr>
        <w:t>情形，依照《深圳经济特区政府采购条例》的有关规定追究相应责任。</w:t>
      </w:r>
    </w:p>
    <w:p w14:paraId="51EBDEA8">
      <w:pPr>
        <w:bidi w:val="0"/>
        <w:jc w:val="both"/>
        <w:rPr>
          <w:rFonts w:hint="eastAsia"/>
          <w:b/>
          <w:bCs/>
          <w:sz w:val="24"/>
          <w:szCs w:val="24"/>
        </w:rPr>
      </w:pPr>
      <w:r>
        <w:rPr>
          <w:rFonts w:hint="eastAsia"/>
          <w:b/>
          <w:bCs/>
          <w:sz w:val="24"/>
          <w:szCs w:val="24"/>
        </w:rPr>
        <w:t>中小企业声明函及残疾人福利性单位声明函（或省级以上监狱管理局、戒毒管理局（含新疆生产建设兵团）出具的属于监狱企业的证明文件）</w:t>
      </w:r>
    </w:p>
    <w:p w14:paraId="6BC71A32">
      <w:pPr>
        <w:spacing w:line="360" w:lineRule="auto"/>
        <w:ind w:firstLine="422" w:firstLineChars="200"/>
        <w:rPr>
          <w:rFonts w:ascii="宋体" w:hAnsi="宋体"/>
          <w:b/>
          <w:bCs/>
          <w:color w:val="FF0000"/>
          <w:szCs w:val="21"/>
        </w:rPr>
      </w:pPr>
    </w:p>
    <w:p w14:paraId="79CD4940">
      <w:pPr>
        <w:jc w:val="center"/>
        <w:rPr>
          <w:rFonts w:hint="eastAsia" w:ascii="仿宋" w:hAnsi="仿宋" w:eastAsia="仿宋" w:cs="仿宋"/>
          <w:b/>
          <w:color w:val="000000"/>
          <w:sz w:val="24"/>
        </w:rPr>
      </w:pPr>
    </w:p>
    <w:p w14:paraId="3BB8020F">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highlight w:val="none"/>
        </w:rPr>
        <w:t>（1）中小企业声明函(</w:t>
      </w:r>
      <w:r>
        <w:rPr>
          <w:rFonts w:hint="eastAsia" w:ascii="仿宋" w:hAnsi="仿宋" w:eastAsia="仿宋" w:cs="仿宋"/>
          <w:b/>
          <w:color w:val="000000"/>
          <w:sz w:val="24"/>
          <w:highlight w:val="none"/>
          <w:lang w:val="en-US" w:eastAsia="zh-CN"/>
        </w:rPr>
        <w:t>货物类</w:t>
      </w:r>
      <w:r>
        <w:rPr>
          <w:rFonts w:hint="eastAsia" w:ascii="仿宋" w:hAnsi="仿宋" w:eastAsia="仿宋" w:cs="仿宋"/>
          <w:b/>
          <w:color w:val="000000"/>
          <w:sz w:val="24"/>
          <w:highlight w:val="none"/>
        </w:rPr>
        <w:t>）</w:t>
      </w:r>
      <w:r>
        <w:rPr>
          <w:rFonts w:hint="eastAsia" w:asciiTheme="majorEastAsia" w:hAnsiTheme="majorEastAsia" w:eastAsiaTheme="majorEastAsia"/>
          <w:sz w:val="30"/>
          <w:szCs w:val="30"/>
          <w:highlight w:val="yellow"/>
        </w:rPr>
        <w:t>（如有）</w:t>
      </w:r>
    </w:p>
    <w:p w14:paraId="47D89842">
      <w:pPr>
        <w:spacing w:line="260" w:lineRule="auto"/>
        <w:ind w:firstLine="480" w:firstLineChars="200"/>
        <w:jc w:val="left"/>
        <w:rPr>
          <w:rFonts w:hint="eastAsia" w:ascii="仿宋" w:hAnsi="仿宋" w:eastAsia="仿宋" w:cs="仿宋"/>
          <w:color w:val="000000"/>
          <w:sz w:val="24"/>
        </w:rPr>
      </w:pPr>
    </w:p>
    <w:p w14:paraId="6CDEFCD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公司(联合体)</w:t>
      </w:r>
      <w:r>
        <w:rPr>
          <w:rFonts w:hint="eastAsia" w:ascii="仿宋" w:hAnsi="仿宋" w:eastAsia="仿宋" w:cs="仿宋"/>
          <w:color w:val="auto"/>
          <w:sz w:val="24"/>
          <w:szCs w:val="24"/>
          <w:highlight w:val="none"/>
        </w:rPr>
        <w:t>郑重声明，根据《政府采购促进中小企业发展管理办法》（财库﹝2020﹞46号）的规定，</w:t>
      </w:r>
      <w:r>
        <w:rPr>
          <w:rFonts w:hint="eastAsia" w:ascii="仿宋" w:hAnsi="仿宋" w:eastAsia="仿宋" w:cs="仿宋"/>
          <w:color w:val="auto"/>
          <w:sz w:val="24"/>
          <w:szCs w:val="24"/>
          <w:highlight w:val="none"/>
          <w:lang w:val="en-US" w:eastAsia="zh-CN"/>
        </w:rPr>
        <w:t>本公司(联合体)</w:t>
      </w:r>
      <w:r>
        <w:rPr>
          <w:rFonts w:hint="eastAsia" w:ascii="仿宋" w:hAnsi="仿宋" w:eastAsia="仿宋" w:cs="仿宋"/>
          <w:color w:val="auto"/>
          <w:sz w:val="24"/>
          <w:szCs w:val="24"/>
          <w:highlight w:val="none"/>
        </w:rPr>
        <w:t>参加</w:t>
      </w:r>
      <w:r>
        <w:rPr>
          <w:rFonts w:hint="eastAsia" w:ascii="仿宋" w:hAnsi="仿宋" w:eastAsia="仿宋" w:cs="仿宋"/>
          <w:color w:val="auto"/>
          <w:sz w:val="24"/>
          <w:szCs w:val="24"/>
          <w:highlight w:val="none"/>
          <w:lang w:val="en-US" w:eastAsia="zh-CN"/>
        </w:rPr>
        <w:t>深圳市福田区第二人民医院</w:t>
      </w:r>
      <w:r>
        <w:rPr>
          <w:rFonts w:hint="eastAsia" w:ascii="仿宋" w:hAnsi="仿宋" w:eastAsia="仿宋" w:cs="仿宋"/>
          <w:color w:val="auto"/>
          <w:sz w:val="24"/>
          <w:szCs w:val="24"/>
          <w:highlight w:val="none"/>
        </w:rPr>
        <w:t>的</w:t>
      </w:r>
      <w:r>
        <w:rPr>
          <w:rFonts w:hint="eastAsia" w:ascii="仿宋" w:hAnsi="仿宋" w:eastAsia="仿宋" w:cs="仿宋"/>
          <w:b w:val="0"/>
          <w:bCs/>
          <w:color w:val="FF0000"/>
          <w:sz w:val="24"/>
          <w:szCs w:val="24"/>
          <w:highlight w:val="none"/>
          <w:u w:val="single"/>
        </w:rPr>
        <w:t>（项目名称）</w:t>
      </w:r>
      <w:r>
        <w:rPr>
          <w:rFonts w:hint="eastAsia" w:ascii="仿宋" w:hAnsi="仿宋" w:eastAsia="仿宋" w:cs="仿宋"/>
          <w:b w:val="0"/>
          <w:bCs/>
          <w:color w:val="auto"/>
          <w:sz w:val="24"/>
          <w:szCs w:val="24"/>
          <w:highlight w:val="none"/>
        </w:rPr>
        <w:t>采购活动，提供的货物全部由符合政策要求的中小企业制造。</w:t>
      </w:r>
      <w:r>
        <w:rPr>
          <w:rFonts w:hint="eastAsia" w:ascii="仿宋" w:hAnsi="仿宋" w:eastAsia="仿宋" w:cs="仿宋"/>
          <w:b w:val="0"/>
          <w:bCs/>
          <w:color w:val="auto"/>
          <w:sz w:val="24"/>
          <w:szCs w:val="24"/>
          <w:highlight w:val="none"/>
          <w:lang w:val="en-US" w:eastAsia="zh-CN"/>
        </w:rPr>
        <w:t>相关企业(含联合体中的中小企业、签订分包意向协议的中小企业)的具体情况如下</w:t>
      </w:r>
      <w:r>
        <w:rPr>
          <w:rFonts w:hint="eastAsia" w:ascii="仿宋" w:hAnsi="仿宋" w:eastAsia="仿宋" w:cs="仿宋"/>
          <w:b w:val="0"/>
          <w:bCs/>
          <w:color w:val="auto"/>
          <w:sz w:val="24"/>
          <w:szCs w:val="24"/>
          <w:highlight w:val="none"/>
        </w:rPr>
        <w:t>：</w:t>
      </w:r>
    </w:p>
    <w:p w14:paraId="5008745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w:t>
      </w:r>
      <w:r>
        <w:rPr>
          <w:rFonts w:hint="eastAsia" w:ascii="仿宋" w:hAnsi="仿宋" w:eastAsia="仿宋" w:cs="仿宋"/>
          <w:b w:val="0"/>
          <w:bCs/>
          <w:color w:val="FF0000"/>
          <w:sz w:val="24"/>
          <w:u w:val="single"/>
          <w:lang w:val="en-US" w:eastAsia="zh-CN"/>
        </w:rPr>
        <w:t>（货物名称）</w:t>
      </w:r>
      <w:r>
        <w:rPr>
          <w:rFonts w:hint="eastAsia" w:ascii="仿宋" w:hAnsi="仿宋" w:eastAsia="仿宋" w:cs="仿宋"/>
          <w:b w:val="0"/>
          <w:bCs/>
          <w:color w:val="auto"/>
          <w:sz w:val="24"/>
          <w:szCs w:val="24"/>
          <w:highlight w:val="none"/>
        </w:rPr>
        <w:t>，属于</w:t>
      </w:r>
      <w:r>
        <w:rPr>
          <w:rFonts w:hint="eastAsia" w:ascii="仿宋" w:hAnsi="仿宋" w:eastAsia="仿宋" w:cs="仿宋"/>
          <w:b w:val="0"/>
          <w:bCs/>
          <w:color w:val="FF0000"/>
          <w:sz w:val="24"/>
          <w:u w:val="single"/>
          <w:lang w:val="en-US" w:eastAsia="zh-CN"/>
        </w:rPr>
        <w:t>（须与采购项目用户需求书中所属行业一致）</w:t>
      </w:r>
      <w:r>
        <w:rPr>
          <w:rFonts w:hint="eastAsia" w:ascii="仿宋" w:hAnsi="仿宋" w:eastAsia="仿宋" w:cs="仿宋"/>
          <w:b w:val="0"/>
          <w:bCs/>
          <w:color w:val="auto"/>
          <w:sz w:val="24"/>
          <w:szCs w:val="24"/>
          <w:highlight w:val="none"/>
        </w:rPr>
        <w:t>行业；制造商为</w:t>
      </w:r>
      <w:r>
        <w:rPr>
          <w:rFonts w:hint="eastAsia" w:ascii="仿宋" w:hAnsi="仿宋" w:eastAsia="仿宋" w:cs="仿宋"/>
          <w:b w:val="0"/>
          <w:bCs/>
          <w:color w:val="FF0000"/>
          <w:sz w:val="24"/>
          <w:szCs w:val="24"/>
          <w:highlight w:val="none"/>
          <w:u w:val="single"/>
        </w:rPr>
        <w:t>（企业名称）</w:t>
      </w:r>
      <w:r>
        <w:rPr>
          <w:rFonts w:hint="eastAsia" w:ascii="仿宋" w:hAnsi="仿宋" w:eastAsia="仿宋" w:cs="仿宋"/>
          <w:b w:val="0"/>
          <w:bCs/>
          <w:color w:val="auto"/>
          <w:sz w:val="24"/>
          <w:szCs w:val="24"/>
          <w:highlight w:val="none"/>
        </w:rPr>
        <w:t>，从业人员</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FF0000"/>
          <w:sz w:val="24"/>
          <w:u w:val="single"/>
        </w:rPr>
        <w:t xml:space="preserve">从业人员数量 </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人，营业收入为</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FF0000"/>
          <w:sz w:val="24"/>
          <w:u w:val="single"/>
        </w:rPr>
        <w:t xml:space="preserve">营业收入 </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auto"/>
          <w:sz w:val="24"/>
          <w:szCs w:val="24"/>
          <w:highlight w:val="none"/>
        </w:rPr>
        <w:t>万元，资产总额为</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FF0000"/>
          <w:sz w:val="24"/>
          <w:u w:val="single"/>
        </w:rPr>
        <w:t>资产总额</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auto"/>
          <w:sz w:val="24"/>
          <w:szCs w:val="24"/>
          <w:highlight w:val="none"/>
        </w:rPr>
        <w:t>万元</w:t>
      </w:r>
      <w:r>
        <w:rPr>
          <w:rFonts w:hint="eastAsia" w:ascii="仿宋" w:hAnsi="仿宋" w:eastAsia="仿宋" w:cs="仿宋"/>
          <w:b w:val="0"/>
          <w:bCs/>
          <w:color w:val="auto"/>
          <w:sz w:val="24"/>
          <w:szCs w:val="24"/>
          <w:highlight w:val="none"/>
          <w:vertAlign w:val="superscript"/>
        </w:rPr>
        <w:footnoteReference w:id="0"/>
      </w:r>
      <w:r>
        <w:rPr>
          <w:rFonts w:hint="eastAsia" w:ascii="仿宋" w:hAnsi="仿宋" w:eastAsia="仿宋" w:cs="仿宋"/>
          <w:b w:val="0"/>
          <w:bCs/>
          <w:color w:val="auto"/>
          <w:sz w:val="24"/>
          <w:szCs w:val="24"/>
          <w:highlight w:val="none"/>
        </w:rPr>
        <w:t>，属于</w:t>
      </w:r>
      <w:r>
        <w:rPr>
          <w:rFonts w:hint="eastAsia" w:ascii="仿宋" w:hAnsi="仿宋" w:eastAsia="仿宋" w:cs="仿宋"/>
          <w:b w:val="0"/>
          <w:bCs/>
          <w:color w:val="FF0000"/>
          <w:sz w:val="24"/>
          <w:u w:val="single"/>
        </w:rPr>
        <w:t>三选一：（请选择填写：中型企业、 小型企业、微型企业）</w:t>
      </w:r>
      <w:r>
        <w:rPr>
          <w:rFonts w:hint="eastAsia" w:ascii="仿宋" w:hAnsi="仿宋" w:eastAsia="仿宋" w:cs="仿宋"/>
          <w:b w:val="0"/>
          <w:bCs/>
          <w:color w:val="auto"/>
          <w:sz w:val="24"/>
          <w:szCs w:val="24"/>
          <w:highlight w:val="none"/>
        </w:rPr>
        <w:t xml:space="preserve">； </w:t>
      </w:r>
    </w:p>
    <w:p w14:paraId="0904CDD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w:t>
      </w:r>
      <w:r>
        <w:rPr>
          <w:rFonts w:hint="eastAsia" w:ascii="仿宋" w:hAnsi="仿宋" w:eastAsia="仿宋" w:cs="仿宋"/>
          <w:b w:val="0"/>
          <w:bCs/>
          <w:color w:val="FF0000"/>
          <w:sz w:val="24"/>
          <w:u w:val="single"/>
          <w:lang w:val="en-US" w:eastAsia="zh-CN"/>
        </w:rPr>
        <w:t>（货物名称）</w:t>
      </w:r>
      <w:r>
        <w:rPr>
          <w:rFonts w:hint="eastAsia" w:ascii="仿宋" w:hAnsi="仿宋" w:eastAsia="仿宋" w:cs="仿宋"/>
          <w:b w:val="0"/>
          <w:bCs/>
          <w:color w:val="auto"/>
          <w:sz w:val="24"/>
          <w:szCs w:val="24"/>
          <w:highlight w:val="none"/>
        </w:rPr>
        <w:t>，属于</w:t>
      </w:r>
      <w:r>
        <w:rPr>
          <w:rFonts w:hint="eastAsia" w:ascii="仿宋" w:hAnsi="仿宋" w:eastAsia="仿宋" w:cs="仿宋"/>
          <w:b w:val="0"/>
          <w:bCs/>
          <w:color w:val="FF0000"/>
          <w:sz w:val="24"/>
          <w:u w:val="single"/>
          <w:lang w:val="en-US" w:eastAsia="zh-CN"/>
        </w:rPr>
        <w:t>（须与采购项目用户需求书中所属行业一致）</w:t>
      </w:r>
      <w:r>
        <w:rPr>
          <w:rFonts w:hint="eastAsia" w:ascii="仿宋" w:hAnsi="仿宋" w:eastAsia="仿宋" w:cs="仿宋"/>
          <w:b w:val="0"/>
          <w:bCs/>
          <w:color w:val="auto"/>
          <w:sz w:val="24"/>
          <w:szCs w:val="24"/>
          <w:highlight w:val="none"/>
        </w:rPr>
        <w:t>行业；制造商为</w:t>
      </w:r>
      <w:r>
        <w:rPr>
          <w:rFonts w:hint="eastAsia" w:ascii="仿宋" w:hAnsi="仿宋" w:eastAsia="仿宋" w:cs="仿宋"/>
          <w:b w:val="0"/>
          <w:bCs/>
          <w:color w:val="FF0000"/>
          <w:sz w:val="24"/>
          <w:u w:val="single"/>
        </w:rPr>
        <w:t>（企业名称）</w:t>
      </w:r>
      <w:r>
        <w:rPr>
          <w:rFonts w:hint="eastAsia" w:ascii="仿宋" w:hAnsi="仿宋" w:eastAsia="仿宋" w:cs="仿宋"/>
          <w:b w:val="0"/>
          <w:bCs/>
          <w:color w:val="auto"/>
          <w:sz w:val="24"/>
          <w:szCs w:val="24"/>
          <w:highlight w:val="none"/>
        </w:rPr>
        <w:t>，从业人员</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FF0000"/>
          <w:sz w:val="24"/>
          <w:u w:val="single"/>
        </w:rPr>
        <w:t xml:space="preserve">从业人员数量 </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人，营业收入为</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FF0000"/>
          <w:sz w:val="24"/>
          <w:u w:val="single"/>
        </w:rPr>
        <w:t xml:space="preserve">营业收入 </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auto"/>
          <w:sz w:val="24"/>
          <w:szCs w:val="24"/>
          <w:highlight w:val="none"/>
        </w:rPr>
        <w:t>万元，资产总额为</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FF0000"/>
          <w:sz w:val="24"/>
          <w:u w:val="single"/>
        </w:rPr>
        <w:t>资产总额</w:t>
      </w:r>
      <w:r>
        <w:rPr>
          <w:rFonts w:hint="eastAsia" w:ascii="仿宋" w:hAnsi="仿宋" w:eastAsia="仿宋" w:cs="仿宋"/>
          <w:b w:val="0"/>
          <w:bCs/>
          <w:color w:val="auto"/>
          <w:sz w:val="24"/>
          <w:szCs w:val="24"/>
          <w:highlight w:val="none"/>
          <w:u w:val="single"/>
          <w:lang w:eastAsia="zh-CN"/>
        </w:rPr>
        <w:t>）</w:t>
      </w:r>
      <w:r>
        <w:rPr>
          <w:rFonts w:hint="eastAsia" w:ascii="仿宋" w:hAnsi="仿宋" w:eastAsia="仿宋" w:cs="仿宋"/>
          <w:b w:val="0"/>
          <w:bCs/>
          <w:color w:val="auto"/>
          <w:sz w:val="24"/>
          <w:szCs w:val="24"/>
          <w:highlight w:val="none"/>
        </w:rPr>
        <w:t>万元，属于</w:t>
      </w:r>
      <w:r>
        <w:rPr>
          <w:rFonts w:hint="eastAsia" w:ascii="仿宋" w:hAnsi="仿宋" w:eastAsia="仿宋" w:cs="仿宋"/>
          <w:b w:val="0"/>
          <w:bCs/>
          <w:color w:val="FF0000"/>
          <w:sz w:val="24"/>
          <w:u w:val="single"/>
        </w:rPr>
        <w:t>三选一：（请选择填写：中型企业、 小型企业、微型企业）</w:t>
      </w:r>
      <w:r>
        <w:rPr>
          <w:rFonts w:hint="eastAsia" w:ascii="仿宋" w:hAnsi="仿宋" w:eastAsia="仿宋" w:cs="仿宋"/>
          <w:b w:val="0"/>
          <w:bCs/>
          <w:color w:val="auto"/>
          <w:sz w:val="24"/>
          <w:szCs w:val="24"/>
          <w:highlight w:val="none"/>
        </w:rPr>
        <w:t>；</w:t>
      </w:r>
    </w:p>
    <w:p w14:paraId="063DA30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w:t>
      </w:r>
    </w:p>
    <w:p w14:paraId="676FEAF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25CB991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bookmarkStart w:id="30" w:name="_Hlk73562203"/>
      <w:r>
        <w:rPr>
          <w:rFonts w:hint="eastAsia" w:ascii="仿宋" w:hAnsi="仿宋" w:eastAsia="仿宋" w:cs="仿宋"/>
          <w:color w:val="auto"/>
          <w:kern w:val="2"/>
          <w:sz w:val="24"/>
          <w:szCs w:val="24"/>
          <w:highlight w:val="none"/>
          <w:lang w:val="en-US" w:eastAsia="zh-CN" w:bidi="ar-SA"/>
        </w:rPr>
        <w:t>本公司(联合体)对上述声明内容的真实性负责。如有虚假，将依法承担相应责任。</w:t>
      </w:r>
    </w:p>
    <w:p w14:paraId="4CBE1D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公司(联合体)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号）第二十条规定，本公司(联合体)按照本办法规定提供声明函内容不实的，属于提供虚假材料谋取中标，依照政府采购有关法律法规规定追究相应责任。</w:t>
      </w:r>
    </w:p>
    <w:p w14:paraId="30EEF0CF">
      <w:pPr>
        <w:ind w:firstLine="3600" w:firstLineChars="1500"/>
        <w:jc w:val="left"/>
        <w:rPr>
          <w:rFonts w:hint="eastAsia" w:ascii="仿宋" w:hAnsi="仿宋" w:eastAsia="仿宋" w:cs="仿宋"/>
          <w:color w:val="000000"/>
          <w:sz w:val="24"/>
        </w:rPr>
      </w:pPr>
    </w:p>
    <w:p w14:paraId="7F328D94">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7B4BB37E">
      <w:pPr>
        <w:jc w:val="left"/>
        <w:rPr>
          <w:rFonts w:hint="eastAsia" w:ascii="仿宋" w:hAnsi="仿宋" w:eastAsia="仿宋" w:cs="仿宋"/>
          <w:color w:val="000000"/>
          <w:sz w:val="24"/>
        </w:rPr>
      </w:pPr>
    </w:p>
    <w:p w14:paraId="38953634">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2D6B4F6A">
      <w:pPr>
        <w:jc w:val="left"/>
        <w:rPr>
          <w:rFonts w:hint="eastAsia" w:ascii="仿宋" w:hAnsi="仿宋" w:eastAsia="仿宋" w:cs="仿宋"/>
          <w:color w:val="000000"/>
          <w:sz w:val="24"/>
        </w:rPr>
      </w:pPr>
    </w:p>
    <w:p w14:paraId="4D6271FB">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7B5FA9FC">
      <w:pPr>
        <w:jc w:val="center"/>
        <w:rPr>
          <w:rFonts w:hint="eastAsia" w:ascii="仿宋" w:hAnsi="仿宋" w:eastAsia="仿宋" w:cs="仿宋"/>
          <w:b/>
          <w:bCs/>
          <w:color w:val="auto"/>
          <w:kern w:val="2"/>
          <w:sz w:val="24"/>
          <w:szCs w:val="24"/>
          <w:highlight w:val="none"/>
          <w:lang w:val="en-US" w:eastAsia="zh-CN" w:bidi="ar-SA"/>
        </w:rPr>
      </w:pPr>
    </w:p>
    <w:p w14:paraId="4D310C94">
      <w:pPr>
        <w:jc w:val="center"/>
        <w:rPr>
          <w:rFonts w:hint="eastAsia" w:ascii="仿宋" w:hAnsi="仿宋" w:eastAsia="仿宋" w:cs="仿宋"/>
          <w:b/>
          <w:bCs/>
          <w:color w:val="auto"/>
          <w:kern w:val="2"/>
          <w:sz w:val="24"/>
          <w:szCs w:val="24"/>
          <w:highlight w:val="none"/>
          <w:lang w:val="en-US" w:eastAsia="zh-CN" w:bidi="ar-SA"/>
        </w:rPr>
      </w:pPr>
    </w:p>
    <w:p w14:paraId="4DD6DAA0">
      <w:pPr>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（2）残疾人福利性单位声明函（货物类）</w:t>
      </w:r>
      <w:r>
        <w:rPr>
          <w:rFonts w:hint="eastAsia" w:ascii="仿宋" w:hAnsi="仿宋" w:eastAsia="仿宋" w:cs="仿宋"/>
          <w:b/>
          <w:color w:val="000000"/>
          <w:sz w:val="24"/>
          <w:highlight w:val="yellow"/>
        </w:rPr>
        <w:t>（仅限残疾人福利性单位</w:t>
      </w:r>
      <w:r>
        <w:rPr>
          <w:rFonts w:hint="eastAsia" w:ascii="仿宋" w:hAnsi="仿宋" w:eastAsia="仿宋" w:cs="仿宋"/>
          <w:b/>
          <w:color w:val="000000"/>
          <w:sz w:val="24"/>
          <w:highlight w:val="yellow"/>
          <w:lang w:val="en-US" w:eastAsia="zh-CN"/>
        </w:rPr>
        <w:t>)</w:t>
      </w:r>
    </w:p>
    <w:p w14:paraId="4322772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color w:val="000000"/>
          <w:sz w:val="24"/>
          <w:lang w:val="en-US" w:eastAsia="zh-CN"/>
        </w:rPr>
        <w:t>深圳市福田区第二人民医院</w:t>
      </w:r>
      <w:r>
        <w:rPr>
          <w:rFonts w:hint="eastAsia" w:ascii="仿宋" w:hAnsi="仿宋" w:eastAsia="仿宋" w:cs="仿宋"/>
          <w:color w:val="auto"/>
          <w:kern w:val="2"/>
          <w:sz w:val="24"/>
          <w:szCs w:val="24"/>
          <w:highlight w:val="none"/>
          <w:lang w:val="en-US" w:eastAsia="zh-CN" w:bidi="ar-SA"/>
        </w:rPr>
        <w:t>的</w:t>
      </w:r>
      <w:r>
        <w:rPr>
          <w:rFonts w:hint="eastAsia" w:ascii="仿宋" w:hAnsi="仿宋" w:eastAsia="仿宋" w:cs="仿宋"/>
          <w:b w:val="0"/>
          <w:bCs/>
          <w:color w:val="FF0000"/>
          <w:sz w:val="24"/>
          <w:szCs w:val="24"/>
          <w:highlight w:val="none"/>
          <w:u w:val="single"/>
          <w:lang w:val="en-US" w:eastAsia="zh-CN"/>
        </w:rPr>
        <w:t>（项目名称）</w:t>
      </w:r>
      <w:r>
        <w:rPr>
          <w:rFonts w:hint="eastAsia" w:ascii="仿宋" w:hAnsi="仿宋" w:eastAsia="仿宋" w:cs="仿宋"/>
          <w:color w:val="auto"/>
          <w:kern w:val="2"/>
          <w:sz w:val="24"/>
          <w:szCs w:val="24"/>
          <w:highlight w:val="none"/>
          <w:lang w:val="en-US" w:eastAsia="zh-CN" w:bidi="ar-SA"/>
        </w:rPr>
        <w:t>项目采购活动提供本单位制造的货物（由本单位承担工程/提供服务），或者提供其他残疾人福利性单位制造的货物（不包括使用非残疾人福利性单位注册商标的货物）。</w:t>
      </w:r>
    </w:p>
    <w:p w14:paraId="7442886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本单位对上述声明的真实性负责。如有虚假，将依法承担相应责任。</w:t>
      </w:r>
    </w:p>
    <w:p w14:paraId="7C21514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本单位已知悉《财政部民政部中国残疾人联合会关于促进残疾人就业政府采购政策的通知》（财库〔2017〕141号）的规定，承诺提供的声明函内容是真实的，如提供声明函内容不实，则依法追究相关法律责任。</w:t>
      </w:r>
    </w:p>
    <w:p w14:paraId="35FC48EA">
      <w:pPr>
        <w:ind w:firstLine="3600" w:firstLineChars="1500"/>
        <w:jc w:val="left"/>
        <w:rPr>
          <w:rFonts w:hint="eastAsia" w:ascii="仿宋" w:hAnsi="仿宋" w:eastAsia="仿宋" w:cs="仿宋"/>
          <w:color w:val="000000"/>
          <w:sz w:val="24"/>
        </w:rPr>
      </w:pPr>
    </w:p>
    <w:p w14:paraId="2AAB47A7">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5B72838A">
      <w:pPr>
        <w:jc w:val="left"/>
        <w:rPr>
          <w:rFonts w:hint="eastAsia" w:ascii="仿宋" w:hAnsi="仿宋" w:eastAsia="仿宋" w:cs="仿宋"/>
          <w:color w:val="000000"/>
          <w:sz w:val="24"/>
        </w:rPr>
      </w:pPr>
    </w:p>
    <w:p w14:paraId="37145EC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36D75036">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14B6C0B5">
      <w:pPr>
        <w:pStyle w:val="14"/>
        <w:rPr>
          <w:rFonts w:hint="eastAsia"/>
        </w:rPr>
      </w:pPr>
    </w:p>
    <w:p w14:paraId="5D8D7D13">
      <w:pPr>
        <w:keepNext w:val="0"/>
        <w:keepLines w:val="0"/>
        <w:pageBreakBefore w:val="0"/>
        <w:widowControl w:val="0"/>
        <w:numPr>
          <w:ilvl w:val="0"/>
          <w:numId w:val="13"/>
        </w:numPr>
        <w:kinsoku/>
        <w:wordWrap/>
        <w:overflowPunct/>
        <w:topLinePunct w:val="0"/>
        <w:autoSpaceDE/>
        <w:autoSpaceDN/>
        <w:bidi w:val="0"/>
        <w:adjustRightInd w:val="0"/>
        <w:snapToGrid w:val="0"/>
        <w:spacing w:line="500" w:lineRule="exact"/>
        <w:ind w:left="0" w:leftChars="0" w:firstLine="482" w:firstLineChars="200"/>
        <w:jc w:val="center"/>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监狱企业声明函【货物类，提供监狱企业货物的供应商如需享受优惠政策，还须另行提供省级以上监狱管理局、戒毒管理局（含新疆生产建设兵团）出具的监狱企业证明文件】</w:t>
      </w:r>
    </w:p>
    <w:p w14:paraId="4EE836D4">
      <w:pPr>
        <w:jc w:val="center"/>
        <w:rPr>
          <w:rFonts w:hint="eastAsia"/>
          <w:lang w:val="en-US" w:eastAsia="zh-CN"/>
        </w:rPr>
      </w:pPr>
      <w:r>
        <w:rPr>
          <w:rFonts w:hint="eastAsia" w:ascii="仿宋" w:hAnsi="仿宋" w:eastAsia="仿宋" w:cs="仿宋"/>
          <w:b/>
          <w:color w:val="000000"/>
          <w:sz w:val="24"/>
          <w:highlight w:val="yellow"/>
          <w:lang w:eastAsia="zh-CN"/>
        </w:rPr>
        <w:t>（</w:t>
      </w:r>
      <w:r>
        <w:rPr>
          <w:rFonts w:hint="eastAsia" w:ascii="仿宋" w:hAnsi="仿宋" w:eastAsia="仿宋" w:cs="仿宋"/>
          <w:b/>
          <w:color w:val="000000"/>
          <w:sz w:val="24"/>
          <w:highlight w:val="yellow"/>
        </w:rPr>
        <w:t>如投标人不属于监狱企业无须提供</w:t>
      </w:r>
      <w:r>
        <w:rPr>
          <w:rFonts w:hint="eastAsia" w:ascii="仿宋" w:hAnsi="仿宋" w:eastAsia="仿宋" w:cs="仿宋"/>
          <w:b/>
          <w:color w:val="000000"/>
          <w:sz w:val="24"/>
          <w:highlight w:val="yellow"/>
          <w:lang w:eastAsia="zh-CN"/>
        </w:rPr>
        <w:t>）</w:t>
      </w:r>
    </w:p>
    <w:p w14:paraId="79267C0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本单位郑重声明，根据《财政部司法部关于政府采购支持监狱企业发展有关问题的通知》（财库〔2014〕68号）的规定，本单位参加</w:t>
      </w:r>
      <w:r>
        <w:rPr>
          <w:rFonts w:hint="eastAsia" w:ascii="仿宋" w:hAnsi="仿宋" w:eastAsia="仿宋" w:cs="仿宋"/>
          <w:color w:val="000000"/>
          <w:sz w:val="24"/>
          <w:lang w:val="en-US" w:eastAsia="zh-CN"/>
        </w:rPr>
        <w:t>深圳市福田区第二人民医院</w:t>
      </w:r>
      <w:r>
        <w:rPr>
          <w:rFonts w:hint="eastAsia" w:ascii="仿宋" w:hAnsi="仿宋" w:eastAsia="仿宋" w:cs="仿宋"/>
          <w:color w:val="auto"/>
          <w:kern w:val="2"/>
          <w:sz w:val="24"/>
          <w:szCs w:val="24"/>
          <w:highlight w:val="none"/>
          <w:lang w:val="en-US" w:eastAsia="zh-CN" w:bidi="ar-SA"/>
        </w:rPr>
        <w:t>的</w:t>
      </w:r>
      <w:r>
        <w:rPr>
          <w:rFonts w:hint="eastAsia" w:ascii="仿宋" w:hAnsi="仿宋" w:eastAsia="仿宋" w:cs="仿宋"/>
          <w:b w:val="0"/>
          <w:bCs/>
          <w:color w:val="FF0000"/>
          <w:sz w:val="24"/>
          <w:szCs w:val="24"/>
          <w:highlight w:val="none"/>
          <w:u w:val="single"/>
          <w:lang w:val="en-US" w:eastAsia="zh-CN"/>
        </w:rPr>
        <w:t>（项目名称）</w:t>
      </w:r>
      <w:r>
        <w:rPr>
          <w:rFonts w:hint="eastAsia" w:ascii="仿宋" w:hAnsi="仿宋" w:eastAsia="仿宋" w:cs="仿宋"/>
          <w:color w:val="auto"/>
          <w:kern w:val="2"/>
          <w:sz w:val="24"/>
          <w:szCs w:val="24"/>
          <w:highlight w:val="none"/>
          <w:lang w:val="en-US" w:eastAsia="zh-CN" w:bidi="ar-SA"/>
        </w:rPr>
        <w:t>采购活动，提供的货物全部由符合政策要求的监狱企业制造。相关监狱企业的具体情况如下：</w:t>
      </w:r>
    </w:p>
    <w:p w14:paraId="78AC652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FF0000"/>
          <w:sz w:val="24"/>
          <w:u w:val="single"/>
          <w:lang w:val="en-US" w:eastAsia="zh-CN"/>
        </w:rPr>
        <w:t>（货物名称）</w:t>
      </w:r>
      <w:r>
        <w:rPr>
          <w:rFonts w:hint="eastAsia" w:ascii="仿宋" w:hAnsi="仿宋" w:eastAsia="仿宋" w:cs="仿宋"/>
          <w:color w:val="auto"/>
          <w:kern w:val="2"/>
          <w:sz w:val="24"/>
          <w:szCs w:val="24"/>
          <w:highlight w:val="none"/>
          <w:lang w:val="en-US" w:eastAsia="zh-CN" w:bidi="ar-SA"/>
        </w:rPr>
        <w:t>，制造商为</w:t>
      </w:r>
      <w:r>
        <w:rPr>
          <w:rFonts w:hint="eastAsia" w:ascii="仿宋" w:hAnsi="仿宋" w:eastAsia="仿宋" w:cs="仿宋"/>
          <w:color w:val="FF0000"/>
          <w:sz w:val="24"/>
          <w:u w:val="single"/>
          <w:lang w:val="en-US" w:eastAsia="zh-CN"/>
        </w:rPr>
        <w:t>（企业名称）</w:t>
      </w:r>
      <w:r>
        <w:rPr>
          <w:rFonts w:hint="eastAsia" w:ascii="仿宋" w:hAnsi="仿宋" w:eastAsia="仿宋" w:cs="仿宋"/>
          <w:color w:val="auto"/>
          <w:kern w:val="2"/>
          <w:sz w:val="24"/>
          <w:szCs w:val="24"/>
          <w:highlight w:val="none"/>
          <w:lang w:val="en-US" w:eastAsia="zh-CN" w:bidi="ar-SA"/>
        </w:rPr>
        <w:t>，属于监狱企业；</w:t>
      </w:r>
    </w:p>
    <w:p w14:paraId="71AAC9A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FF0000"/>
          <w:sz w:val="24"/>
          <w:u w:val="single"/>
          <w:lang w:val="en-US" w:eastAsia="zh-CN"/>
        </w:rPr>
        <w:t>（货物名称）</w:t>
      </w:r>
      <w:r>
        <w:rPr>
          <w:rFonts w:hint="eastAsia" w:ascii="仿宋" w:hAnsi="仿宋" w:eastAsia="仿宋" w:cs="仿宋"/>
          <w:color w:val="auto"/>
          <w:kern w:val="2"/>
          <w:sz w:val="24"/>
          <w:szCs w:val="24"/>
          <w:highlight w:val="none"/>
          <w:lang w:val="en-US" w:eastAsia="zh-CN" w:bidi="ar-SA"/>
        </w:rPr>
        <w:t>，制造商为</w:t>
      </w:r>
      <w:r>
        <w:rPr>
          <w:rFonts w:hint="eastAsia" w:ascii="仿宋" w:hAnsi="仿宋" w:eastAsia="仿宋" w:cs="仿宋"/>
          <w:color w:val="FF0000"/>
          <w:sz w:val="24"/>
          <w:u w:val="single"/>
          <w:lang w:val="en-US" w:eastAsia="zh-CN"/>
        </w:rPr>
        <w:t>（企业名称）</w:t>
      </w:r>
      <w:r>
        <w:rPr>
          <w:rFonts w:hint="eastAsia" w:ascii="仿宋" w:hAnsi="仿宋" w:eastAsia="仿宋" w:cs="仿宋"/>
          <w:color w:val="auto"/>
          <w:kern w:val="2"/>
          <w:sz w:val="24"/>
          <w:szCs w:val="24"/>
          <w:highlight w:val="none"/>
          <w:lang w:val="en-US" w:eastAsia="zh-CN" w:bidi="ar-SA"/>
        </w:rPr>
        <w:t>，属于监狱企业。</w:t>
      </w:r>
    </w:p>
    <w:p w14:paraId="1CF17E2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3"/>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 </w:t>
      </w:r>
    </w:p>
    <w:p w14:paraId="7680C74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本单位对上述声明内容的真实性负责。如有虚假，将依法承担相应责任。</w:t>
      </w:r>
    </w:p>
    <w:p w14:paraId="11D5122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附：省级以上监狱管理局、戒毒管理局（含新疆生产建设兵团）出具的监狱企业证明文件。</w:t>
      </w:r>
    </w:p>
    <w:bookmarkEnd w:id="30"/>
    <w:p w14:paraId="1DD3E915">
      <w:pPr>
        <w:jc w:val="left"/>
        <w:rPr>
          <w:rFonts w:hint="eastAsia" w:ascii="仿宋" w:hAnsi="仿宋" w:eastAsia="仿宋" w:cs="仿宋"/>
          <w:color w:val="000000"/>
          <w:sz w:val="24"/>
        </w:rPr>
      </w:pPr>
    </w:p>
    <w:p w14:paraId="3AB2C1FA">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003ED7E4">
      <w:pPr>
        <w:jc w:val="left"/>
        <w:rPr>
          <w:rFonts w:hint="eastAsia" w:ascii="仿宋" w:hAnsi="仿宋" w:eastAsia="仿宋" w:cs="仿宋"/>
          <w:color w:val="000000"/>
          <w:sz w:val="24"/>
        </w:rPr>
      </w:pPr>
    </w:p>
    <w:p w14:paraId="056D9847">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45B69679">
      <w:pPr>
        <w:wordWrap w:val="0"/>
        <w:spacing w:line="276" w:lineRule="auto"/>
        <w:jc w:val="right"/>
        <w:rPr>
          <w:rFonts w:hint="eastAsia" w:ascii="仿宋" w:hAnsi="仿宋" w:eastAsia="仿宋" w:cs="仿宋"/>
          <w:color w:val="000000" w:themeColor="text1"/>
          <w:sz w:val="24"/>
          <w14:textFill>
            <w14:solidFill>
              <w14:schemeClr w14:val="tx1"/>
            </w14:solidFill>
          </w14:textFill>
        </w:rPr>
      </w:pPr>
    </w:p>
    <w:p w14:paraId="2C16CAF3">
      <w:pPr>
        <w:jc w:val="right"/>
        <w:rPr>
          <w:rFonts w:hint="eastAsia" w:ascii="仿宋" w:hAnsi="仿宋" w:eastAsia="仿宋" w:cs="仿宋"/>
          <w:color w:val="000000"/>
          <w:sz w:val="24"/>
        </w:rPr>
      </w:pPr>
      <w:bookmarkStart w:id="31" w:name="_Toc21134"/>
      <w:r>
        <w:rPr>
          <w:rFonts w:hint="eastAsia" w:ascii="仿宋" w:hAnsi="仿宋" w:eastAsia="仿宋" w:cs="仿宋"/>
          <w:color w:val="000000"/>
          <w:sz w:val="24"/>
        </w:rPr>
        <w:t>日期：    年  月  日</w:t>
      </w:r>
    </w:p>
    <w:p w14:paraId="61E448D6">
      <w:pPr>
        <w:numPr>
          <w:ilvl w:val="0"/>
          <w:numId w:val="0"/>
        </w:numPr>
        <w:jc w:val="left"/>
        <w:rPr>
          <w:rFonts w:hint="eastAsia" w:ascii="仿宋" w:hAnsi="仿宋" w:eastAsia="仿宋" w:cs="仿宋"/>
          <w:b/>
          <w:color w:val="000000"/>
          <w:sz w:val="24"/>
        </w:rPr>
      </w:pPr>
    </w:p>
    <w:p w14:paraId="165A04A7">
      <w:pPr>
        <w:numPr>
          <w:ilvl w:val="0"/>
          <w:numId w:val="0"/>
        </w:numPr>
        <w:jc w:val="left"/>
        <w:rPr>
          <w:rFonts w:hint="eastAsia" w:ascii="仿宋" w:hAnsi="仿宋" w:eastAsia="仿宋" w:cs="仿宋"/>
          <w:b/>
          <w:color w:val="000000"/>
          <w:sz w:val="24"/>
        </w:rPr>
      </w:pPr>
    </w:p>
    <w:p w14:paraId="355DD02F">
      <w:pPr>
        <w:numPr>
          <w:ilvl w:val="0"/>
          <w:numId w:val="0"/>
        </w:numPr>
        <w:jc w:val="left"/>
        <w:rPr>
          <w:rFonts w:hint="eastAsia" w:ascii="仿宋" w:hAnsi="仿宋" w:eastAsia="仿宋" w:cs="仿宋"/>
          <w:b/>
          <w:color w:val="000000"/>
          <w:sz w:val="24"/>
        </w:rPr>
      </w:pPr>
      <w:r>
        <w:rPr>
          <w:rFonts w:hint="eastAsia" w:ascii="仿宋" w:hAnsi="仿宋" w:eastAsia="仿宋" w:cs="仿宋"/>
          <w:b/>
          <w:color w:val="000000"/>
          <w:sz w:val="24"/>
          <w:lang w:eastAsia="zh-CN"/>
        </w:rPr>
        <w:t>（</w:t>
      </w:r>
      <w:r>
        <w:rPr>
          <w:rFonts w:hint="eastAsia" w:ascii="仿宋" w:hAnsi="仿宋" w:eastAsia="仿宋" w:cs="仿宋"/>
          <w:b/>
          <w:color w:val="000000"/>
          <w:sz w:val="24"/>
          <w:lang w:val="en-US" w:eastAsia="zh-CN"/>
        </w:rPr>
        <w:t>4</w:t>
      </w:r>
      <w:r>
        <w:rPr>
          <w:rFonts w:hint="eastAsia" w:ascii="仿宋" w:hAnsi="仿宋" w:eastAsia="仿宋" w:cs="仿宋"/>
          <w:b/>
          <w:color w:val="000000"/>
          <w:sz w:val="24"/>
          <w:lang w:eastAsia="zh-CN"/>
        </w:rPr>
        <w:t>）</w:t>
      </w:r>
      <w:r>
        <w:rPr>
          <w:rFonts w:hint="eastAsia" w:ascii="仿宋" w:hAnsi="仿宋" w:eastAsia="仿宋" w:cs="仿宋"/>
          <w:b/>
          <w:color w:val="000000"/>
          <w:sz w:val="24"/>
        </w:rPr>
        <w:t>政策功能情况</w:t>
      </w:r>
      <w:r>
        <w:rPr>
          <w:rFonts w:hint="eastAsia" w:ascii="仿宋" w:hAnsi="仿宋" w:eastAsia="仿宋" w:cs="仿宋"/>
          <w:b/>
          <w:color w:val="000000"/>
          <w:sz w:val="24"/>
          <w:highlight w:val="yellow"/>
        </w:rPr>
        <w:t>（如有）</w:t>
      </w:r>
      <w:bookmarkEnd w:id="31"/>
    </w:p>
    <w:tbl>
      <w:tblPr>
        <w:tblStyle w:val="44"/>
        <w:tblW w:w="93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984"/>
        <w:gridCol w:w="1323"/>
        <w:gridCol w:w="2514"/>
        <w:gridCol w:w="940"/>
        <w:gridCol w:w="1642"/>
      </w:tblGrid>
      <w:tr w14:paraId="3AF7B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A50D035">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类别</w:t>
            </w:r>
          </w:p>
        </w:tc>
        <w:tc>
          <w:tcPr>
            <w:tcW w:w="1984" w:type="dxa"/>
            <w:tcBorders>
              <w:top w:val="single" w:color="auto" w:sz="4" w:space="0"/>
              <w:left w:val="single" w:color="auto" w:sz="4" w:space="0"/>
              <w:bottom w:val="single" w:color="auto" w:sz="4" w:space="0"/>
              <w:right w:val="single" w:color="auto" w:sz="4" w:space="0"/>
            </w:tcBorders>
            <w:vAlign w:val="center"/>
          </w:tcPr>
          <w:p w14:paraId="4E525D1F">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投标产品</w:t>
            </w:r>
          </w:p>
          <w:p w14:paraId="455792E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（规格型号）</w:t>
            </w:r>
          </w:p>
        </w:tc>
        <w:tc>
          <w:tcPr>
            <w:tcW w:w="1323" w:type="dxa"/>
            <w:tcBorders>
              <w:top w:val="single" w:color="auto" w:sz="4" w:space="0"/>
              <w:left w:val="single" w:color="auto" w:sz="4" w:space="0"/>
              <w:bottom w:val="single" w:color="auto" w:sz="4" w:space="0"/>
              <w:right w:val="single" w:color="auto" w:sz="4" w:space="0"/>
            </w:tcBorders>
            <w:vAlign w:val="center"/>
          </w:tcPr>
          <w:p w14:paraId="58ED069D">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制造商</w:t>
            </w:r>
          </w:p>
        </w:tc>
        <w:tc>
          <w:tcPr>
            <w:tcW w:w="2514" w:type="dxa"/>
            <w:tcBorders>
              <w:top w:val="single" w:color="auto" w:sz="4" w:space="0"/>
              <w:left w:val="single" w:color="auto" w:sz="4" w:space="0"/>
              <w:bottom w:val="single" w:color="auto" w:sz="4" w:space="0"/>
              <w:right w:val="single" w:color="auto" w:sz="4" w:space="0"/>
            </w:tcBorders>
            <w:vAlign w:val="center"/>
          </w:tcPr>
          <w:p w14:paraId="6CA9AEC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认证证书号</w:t>
            </w:r>
          </w:p>
        </w:tc>
        <w:tc>
          <w:tcPr>
            <w:tcW w:w="940" w:type="dxa"/>
            <w:tcBorders>
              <w:top w:val="single" w:color="auto" w:sz="4" w:space="0"/>
              <w:left w:val="single" w:color="auto" w:sz="4" w:space="0"/>
              <w:bottom w:val="single" w:color="auto" w:sz="4" w:space="0"/>
              <w:right w:val="single" w:color="auto" w:sz="4" w:space="0"/>
            </w:tcBorders>
            <w:vAlign w:val="center"/>
          </w:tcPr>
          <w:p w14:paraId="2CCBD7D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w:t>
            </w:r>
          </w:p>
        </w:tc>
        <w:tc>
          <w:tcPr>
            <w:tcW w:w="1642" w:type="dxa"/>
            <w:tcBorders>
              <w:top w:val="single" w:color="auto" w:sz="4" w:space="0"/>
              <w:left w:val="single" w:color="auto" w:sz="4" w:space="0"/>
              <w:bottom w:val="single" w:color="auto" w:sz="4" w:space="0"/>
              <w:right w:val="single" w:color="auto" w:sz="4" w:space="0"/>
            </w:tcBorders>
            <w:vAlign w:val="center"/>
          </w:tcPr>
          <w:p w14:paraId="0B4770CE">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金额占总报价比重（累计 %）</w:t>
            </w:r>
          </w:p>
        </w:tc>
      </w:tr>
      <w:tr w14:paraId="5851D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B7CC1B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节能产品</w:t>
            </w:r>
          </w:p>
        </w:tc>
        <w:tc>
          <w:tcPr>
            <w:tcW w:w="1984" w:type="dxa"/>
            <w:tcBorders>
              <w:top w:val="single" w:color="auto" w:sz="4" w:space="0"/>
              <w:left w:val="single" w:color="auto" w:sz="4" w:space="0"/>
              <w:bottom w:val="single" w:color="auto" w:sz="4" w:space="0"/>
              <w:right w:val="single" w:color="auto" w:sz="4" w:space="0"/>
            </w:tcBorders>
            <w:vAlign w:val="center"/>
          </w:tcPr>
          <w:p w14:paraId="09B8CF4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A7E0B2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EABDCE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0C3C8E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8B2925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15D8E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4E46CD2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330B055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102FB73E">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3A90804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32AAC2F7">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208CC715">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55C77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5DBEFFF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74A2784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47A27B8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04A0F9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916C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1A4ABB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环保标志产品</w:t>
            </w:r>
          </w:p>
        </w:tc>
        <w:tc>
          <w:tcPr>
            <w:tcW w:w="1984" w:type="dxa"/>
            <w:tcBorders>
              <w:top w:val="single" w:color="auto" w:sz="4" w:space="0"/>
              <w:left w:val="single" w:color="auto" w:sz="4" w:space="0"/>
              <w:bottom w:val="single" w:color="auto" w:sz="4" w:space="0"/>
              <w:right w:val="single" w:color="auto" w:sz="4" w:space="0"/>
            </w:tcBorders>
            <w:vAlign w:val="center"/>
          </w:tcPr>
          <w:p w14:paraId="1EBBFDF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2F1ED8D">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11E1A1A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D71827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C3E60C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69FC1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86613D3">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6F26BDE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33E2035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348E720">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05AF21A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596E306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425C4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15C538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431A16F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35B0F7B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63495D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73F8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1643569">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说明</w:t>
            </w:r>
          </w:p>
        </w:tc>
        <w:tc>
          <w:tcPr>
            <w:tcW w:w="8403" w:type="dxa"/>
            <w:gridSpan w:val="5"/>
            <w:tcBorders>
              <w:top w:val="single" w:color="auto" w:sz="4" w:space="0"/>
              <w:left w:val="single" w:color="auto" w:sz="4" w:space="0"/>
              <w:bottom w:val="single" w:color="auto" w:sz="4" w:space="0"/>
              <w:right w:val="single" w:color="auto" w:sz="4" w:space="0"/>
            </w:tcBorders>
            <w:vAlign w:val="center"/>
          </w:tcPr>
          <w:p w14:paraId="42CCD82F">
            <w:pPr>
              <w:keepNext w:val="0"/>
              <w:keepLines w:val="0"/>
              <w:suppressLineNumbers w:val="0"/>
              <w:tabs>
                <w:tab w:val="left" w:pos="1260"/>
              </w:tabs>
              <w:spacing w:before="0" w:beforeAutospacing="0" w:after="0" w:afterAutospacing="0"/>
              <w:ind w:left="0" w:right="0"/>
              <w:rPr>
                <w:rFonts w:hint="default" w:asciiTheme="minorEastAsia" w:hAnsiTheme="minorEastAsia" w:eastAsiaTheme="minorEastAsia"/>
                <w:szCs w:val="21"/>
                <w:lang w:val="en-GB"/>
              </w:rPr>
            </w:pPr>
          </w:p>
        </w:tc>
      </w:tr>
    </w:tbl>
    <w:p w14:paraId="4B2745A3">
      <w:pPr>
        <w:autoSpaceDE w:val="0"/>
        <w:autoSpaceDN w:val="0"/>
        <w:adjustRightInd w:val="0"/>
        <w:jc w:val="left"/>
        <w:rPr>
          <w:rFonts w:asciiTheme="minorEastAsia" w:hAnsiTheme="minorEastAsia" w:eastAsiaTheme="minorEastAsia"/>
          <w:szCs w:val="21"/>
          <w:lang w:val="en-GB"/>
        </w:rPr>
      </w:pPr>
    </w:p>
    <w:p w14:paraId="32093D52">
      <w:pPr>
        <w:tabs>
          <w:tab w:val="left" w:pos="360"/>
          <w:tab w:val="left" w:pos="993"/>
        </w:tabs>
        <w:adjustRightInd w:val="0"/>
        <w:snapToGrid w:val="0"/>
        <w:spacing w:line="360" w:lineRule="auto"/>
        <w:ind w:left="424" w:leftChars="-68" w:hanging="567" w:hangingChars="270"/>
        <w:jc w:val="left"/>
        <w:rPr>
          <w:rFonts w:asciiTheme="minorEastAsia" w:hAnsiTheme="minorEastAsia" w:eastAsiaTheme="minorEastAsia"/>
          <w:szCs w:val="21"/>
          <w:lang w:val="en-GB"/>
        </w:rPr>
      </w:pPr>
      <w:r>
        <w:rPr>
          <w:rFonts w:hint="eastAsia" w:asciiTheme="minorEastAsia" w:hAnsiTheme="minorEastAsia" w:eastAsiaTheme="minorEastAsia"/>
          <w:szCs w:val="21"/>
          <w:lang w:val="en-GB"/>
        </w:rPr>
        <w:t>说明</w:t>
      </w:r>
    </w:p>
    <w:p w14:paraId="02FCF805">
      <w:pPr>
        <w:numPr>
          <w:ilvl w:val="1"/>
          <w:numId w:val="14"/>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节能产品须填写认证证书编号，并提供投标产品的节能产品认证证书复印件，加盖投标人公章。</w:t>
      </w:r>
    </w:p>
    <w:p w14:paraId="395A0C56">
      <w:pPr>
        <w:numPr>
          <w:ilvl w:val="1"/>
          <w:numId w:val="14"/>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环保标志产品须填写认证证书编号，并提供投标产品的环保标志产品认证证书复印件，加盖投标人公章。</w:t>
      </w:r>
    </w:p>
    <w:p w14:paraId="7EAD727D">
      <w:pPr>
        <w:ind w:firstLine="480" w:firstLineChars="200"/>
        <w:rPr>
          <w:rFonts w:hint="eastAsia" w:ascii="仿宋" w:hAnsi="仿宋" w:eastAsia="仿宋" w:cs="仿宋"/>
          <w:color w:val="000000"/>
          <w:sz w:val="24"/>
        </w:rPr>
      </w:pPr>
    </w:p>
    <w:p w14:paraId="6876BAE5">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65D01D85">
      <w:pPr>
        <w:ind w:firstLine="1200" w:firstLineChars="500"/>
        <w:jc w:val="left"/>
        <w:rPr>
          <w:rFonts w:hint="eastAsia" w:ascii="仿宋" w:hAnsi="仿宋" w:eastAsia="仿宋" w:cs="仿宋"/>
          <w:color w:val="auto"/>
          <w:sz w:val="24"/>
        </w:rPr>
      </w:pPr>
      <w:r>
        <w:rPr>
          <w:rFonts w:hint="eastAsia" w:ascii="仿宋" w:hAnsi="仿宋" w:eastAsia="仿宋" w:cs="仿宋"/>
          <w:color w:val="auto"/>
          <w:sz w:val="24"/>
        </w:rPr>
        <w:t>法定代表人或其授权委托人（</w:t>
      </w:r>
      <w:r>
        <w:rPr>
          <w:rFonts w:hint="eastAsia" w:ascii="仿宋" w:hAnsi="仿宋" w:eastAsia="仿宋" w:cs="仿宋"/>
          <w:b/>
          <w:color w:val="auto"/>
          <w:sz w:val="24"/>
        </w:rPr>
        <w:t>签名或盖私章</w:t>
      </w:r>
      <w:r>
        <w:rPr>
          <w:rFonts w:hint="eastAsia" w:ascii="仿宋" w:hAnsi="仿宋" w:eastAsia="仿宋" w:cs="仿宋"/>
          <w:color w:val="auto"/>
          <w:sz w:val="24"/>
        </w:rPr>
        <w:t>）：</w:t>
      </w:r>
    </w:p>
    <w:p w14:paraId="3B75FA94">
      <w:pPr>
        <w:jc w:val="left"/>
        <w:rPr>
          <w:rFonts w:hint="eastAsia" w:ascii="仿宋" w:hAnsi="仿宋" w:eastAsia="仿宋" w:cs="仿宋"/>
          <w:color w:val="auto"/>
          <w:sz w:val="24"/>
        </w:rPr>
      </w:pPr>
    </w:p>
    <w:p w14:paraId="2D6F708F">
      <w:pPr>
        <w:ind w:firstLine="3600" w:firstLineChars="1500"/>
        <w:jc w:val="left"/>
        <w:rPr>
          <w:rFonts w:hint="eastAsia" w:ascii="仿宋" w:hAnsi="仿宋" w:eastAsia="仿宋" w:cs="仿宋"/>
          <w:color w:val="auto"/>
          <w:sz w:val="24"/>
        </w:rPr>
      </w:pPr>
      <w:r>
        <w:rPr>
          <w:rFonts w:hint="eastAsia" w:ascii="仿宋" w:hAnsi="仿宋" w:eastAsia="仿宋" w:cs="仿宋"/>
          <w:color w:val="auto"/>
          <w:sz w:val="24"/>
          <w:lang w:eastAsia="zh-CN"/>
        </w:rPr>
        <w:t>投标单位</w:t>
      </w:r>
      <w:r>
        <w:rPr>
          <w:rFonts w:hint="eastAsia" w:ascii="仿宋" w:hAnsi="仿宋" w:eastAsia="仿宋" w:cs="仿宋"/>
          <w:color w:val="auto"/>
          <w:sz w:val="24"/>
        </w:rPr>
        <w:t>（</w:t>
      </w:r>
      <w:r>
        <w:rPr>
          <w:rFonts w:hint="eastAsia" w:ascii="仿宋" w:hAnsi="仿宋" w:eastAsia="仿宋" w:cs="仿宋"/>
          <w:b/>
          <w:color w:val="auto"/>
          <w:sz w:val="24"/>
        </w:rPr>
        <w:t>盖公章</w:t>
      </w:r>
      <w:r>
        <w:rPr>
          <w:rFonts w:hint="eastAsia" w:ascii="仿宋" w:hAnsi="仿宋" w:eastAsia="仿宋" w:cs="仿宋"/>
          <w:color w:val="auto"/>
          <w:sz w:val="24"/>
        </w:rPr>
        <w:t>）：</w:t>
      </w:r>
    </w:p>
    <w:p w14:paraId="11904F17">
      <w:pPr>
        <w:jc w:val="left"/>
        <w:rPr>
          <w:rFonts w:hint="eastAsia" w:ascii="仿宋" w:hAnsi="仿宋" w:eastAsia="仿宋" w:cs="仿宋"/>
          <w:color w:val="000000" w:themeColor="text1"/>
          <w:sz w:val="24"/>
          <w14:textFill>
            <w14:solidFill>
              <w14:schemeClr w14:val="tx1"/>
            </w14:solidFill>
          </w14:textFill>
        </w:rPr>
      </w:pPr>
    </w:p>
    <w:p w14:paraId="21266C45">
      <w:pPr>
        <w:jc w:val="left"/>
        <w:rPr>
          <w:rFonts w:hint="eastAsia" w:ascii="仿宋" w:hAnsi="仿宋" w:eastAsia="仿宋" w:cs="仿宋"/>
          <w:color w:val="000000"/>
          <w:sz w:val="24"/>
        </w:rPr>
      </w:pPr>
    </w:p>
    <w:p w14:paraId="00109C97">
      <w:pPr>
        <w:jc w:val="right"/>
        <w:rPr>
          <w:rFonts w:hint="eastAsia" w:ascii="仿宋" w:hAnsi="仿宋" w:eastAsia="仿宋" w:cs="仿宋"/>
          <w:b w:val="0"/>
          <w:sz w:val="36"/>
        </w:rPr>
      </w:pPr>
      <w:r>
        <w:rPr>
          <w:rFonts w:hint="eastAsia" w:ascii="仿宋" w:hAnsi="仿宋" w:eastAsia="仿宋" w:cs="仿宋"/>
          <w:color w:val="000000"/>
          <w:sz w:val="24"/>
        </w:rPr>
        <w:t>日期：    年  月  日</w:t>
      </w:r>
    </w:p>
    <w:p w14:paraId="7BA50B36">
      <w:pPr>
        <w:spacing w:line="500" w:lineRule="exact"/>
        <w:rPr>
          <w:rFonts w:asciiTheme="minorEastAsia" w:hAnsiTheme="minorEastAsia" w:eastAsiaTheme="minorEastAsia"/>
          <w:spacing w:val="4"/>
          <w:szCs w:val="21"/>
        </w:rPr>
      </w:pPr>
    </w:p>
    <w:p w14:paraId="0C9C81D8">
      <w:pPr>
        <w:numPr>
          <w:ilvl w:val="0"/>
          <w:numId w:val="0"/>
        </w:numPr>
        <w:bidi w:val="0"/>
        <w:jc w:val="center"/>
        <w:rPr>
          <w:rFonts w:hint="eastAsia" w:ascii="仿宋" w:hAnsi="仿宋" w:eastAsia="仿宋" w:cs="仿宋"/>
          <w:b/>
          <w:bCs w:val="0"/>
          <w:kern w:val="2"/>
          <w:sz w:val="36"/>
          <w:szCs w:val="28"/>
          <w:lang w:val="en-US" w:eastAsia="zh-CN" w:bidi="ar-SA"/>
        </w:rPr>
      </w:pPr>
    </w:p>
    <w:p w14:paraId="38036AA2">
      <w:pPr>
        <w:spacing w:line="360" w:lineRule="auto"/>
        <w:ind w:firstLine="420" w:firstLineChars="200"/>
        <w:rPr>
          <w:rFonts w:ascii="宋体" w:hAnsi="宋体" w:cs="宋体"/>
          <w:color w:val="auto"/>
          <w:highlight w:val="none"/>
        </w:rPr>
      </w:pPr>
    </w:p>
    <w:p w14:paraId="440032E3">
      <w:pPr>
        <w:numPr>
          <w:ilvl w:val="0"/>
          <w:numId w:val="0"/>
        </w:numPr>
        <w:bidi w:val="0"/>
        <w:jc w:val="center"/>
        <w:rPr>
          <w:rFonts w:hint="eastAsia" w:ascii="仿宋" w:hAnsi="仿宋" w:eastAsia="仿宋" w:cs="仿宋"/>
          <w:b/>
          <w:bCs w:val="0"/>
          <w:kern w:val="2"/>
          <w:sz w:val="36"/>
          <w:szCs w:val="28"/>
          <w:lang w:val="en-US" w:eastAsia="zh-CN" w:bidi="ar-SA"/>
        </w:rPr>
      </w:pPr>
    </w:p>
    <w:p w14:paraId="4C974E7B">
      <w:pPr>
        <w:numPr>
          <w:ilvl w:val="0"/>
          <w:numId w:val="0"/>
        </w:numPr>
        <w:bidi w:val="0"/>
        <w:jc w:val="center"/>
        <w:rPr>
          <w:rFonts w:hint="eastAsia" w:ascii="仿宋" w:hAnsi="仿宋" w:eastAsia="仿宋" w:cs="仿宋"/>
          <w:b/>
          <w:bCs w:val="0"/>
          <w:kern w:val="2"/>
          <w:sz w:val="36"/>
          <w:szCs w:val="28"/>
          <w:lang w:val="en-US" w:eastAsia="zh-CN" w:bidi="ar-SA"/>
        </w:rPr>
      </w:pPr>
    </w:p>
    <w:p w14:paraId="20E72B83">
      <w:pPr>
        <w:numPr>
          <w:ilvl w:val="0"/>
          <w:numId w:val="0"/>
        </w:numPr>
        <w:bidi w:val="0"/>
        <w:jc w:val="center"/>
        <w:rPr>
          <w:rFonts w:hint="eastAsia" w:ascii="仿宋" w:hAnsi="仿宋" w:eastAsia="仿宋" w:cs="仿宋"/>
          <w:b/>
          <w:bCs w:val="0"/>
          <w:kern w:val="2"/>
          <w:sz w:val="36"/>
          <w:szCs w:val="28"/>
          <w:lang w:val="en-US" w:eastAsia="zh-CN" w:bidi="ar-SA"/>
        </w:rPr>
      </w:pPr>
    </w:p>
    <w:p w14:paraId="26502CCC">
      <w:pPr>
        <w:numPr>
          <w:ilvl w:val="0"/>
          <w:numId w:val="0"/>
        </w:numPr>
        <w:bidi w:val="0"/>
        <w:jc w:val="center"/>
        <w:rPr>
          <w:rFonts w:hint="eastAsia" w:ascii="仿宋" w:hAnsi="仿宋" w:eastAsia="仿宋" w:cs="仿宋"/>
          <w:b/>
          <w:bCs w:val="0"/>
          <w:kern w:val="2"/>
          <w:sz w:val="36"/>
          <w:szCs w:val="28"/>
          <w:lang w:val="en-US" w:eastAsia="zh-CN" w:bidi="ar-SA"/>
        </w:rPr>
      </w:pPr>
    </w:p>
    <w:p w14:paraId="26FB7FF1">
      <w:pPr>
        <w:numPr>
          <w:ilvl w:val="0"/>
          <w:numId w:val="0"/>
        </w:numPr>
        <w:bidi w:val="0"/>
        <w:jc w:val="center"/>
        <w:rPr>
          <w:rFonts w:hint="eastAsia" w:ascii="仿宋" w:hAnsi="仿宋" w:eastAsia="仿宋" w:cs="仿宋"/>
          <w:b/>
          <w:bCs w:val="0"/>
          <w:kern w:val="2"/>
          <w:sz w:val="36"/>
          <w:szCs w:val="28"/>
          <w:lang w:val="en-US" w:eastAsia="zh-CN" w:bidi="ar-SA"/>
        </w:rPr>
      </w:pPr>
    </w:p>
    <w:p w14:paraId="4F2A8F51">
      <w:pPr>
        <w:numPr>
          <w:ilvl w:val="0"/>
          <w:numId w:val="0"/>
        </w:numPr>
        <w:bidi w:val="0"/>
        <w:jc w:val="center"/>
        <w:rPr>
          <w:rFonts w:hint="eastAsia" w:ascii="仿宋" w:hAnsi="仿宋" w:eastAsia="仿宋" w:cs="仿宋"/>
          <w:b/>
          <w:bCs w:val="0"/>
          <w:kern w:val="2"/>
          <w:sz w:val="36"/>
          <w:szCs w:val="28"/>
          <w:lang w:val="en-US" w:eastAsia="zh-CN" w:bidi="ar-SA"/>
        </w:rPr>
      </w:pPr>
    </w:p>
    <w:p w14:paraId="43352471">
      <w:pPr>
        <w:numPr>
          <w:ilvl w:val="0"/>
          <w:numId w:val="0"/>
        </w:numPr>
        <w:bidi w:val="0"/>
        <w:jc w:val="both"/>
        <w:rPr>
          <w:rFonts w:hint="eastAsia" w:ascii="仿宋" w:hAnsi="仿宋" w:eastAsia="仿宋" w:cs="仿宋"/>
          <w:b/>
          <w:bCs w:val="0"/>
          <w:kern w:val="2"/>
          <w:sz w:val="36"/>
          <w:szCs w:val="28"/>
          <w:lang w:val="en-US" w:eastAsia="zh-CN" w:bidi="ar-SA"/>
        </w:rPr>
      </w:pPr>
    </w:p>
    <w:p w14:paraId="46E718AF">
      <w:pPr>
        <w:jc w:val="center"/>
        <w:rPr>
          <w:rFonts w:hint="eastAsia" w:ascii="仿宋" w:hAnsi="仿宋" w:eastAsia="仿宋" w:cs="仿宋"/>
          <w:b/>
          <w:bCs w:val="0"/>
          <w:kern w:val="2"/>
          <w:sz w:val="36"/>
          <w:szCs w:val="28"/>
          <w:lang w:val="en-US" w:eastAsia="zh-CN" w:bidi="ar-SA"/>
        </w:rPr>
      </w:pPr>
    </w:p>
    <w:p w14:paraId="37992E4E">
      <w:pPr>
        <w:jc w:val="center"/>
        <w:rPr>
          <w:rFonts w:hint="eastAsia" w:ascii="仿宋" w:hAnsi="仿宋" w:eastAsia="仿宋" w:cs="仿宋"/>
          <w:b/>
          <w:bCs w:val="0"/>
          <w:kern w:val="2"/>
          <w:sz w:val="36"/>
          <w:szCs w:val="28"/>
          <w:lang w:val="en-US" w:eastAsia="zh-CN" w:bidi="ar-SA"/>
        </w:rPr>
      </w:pPr>
    </w:p>
    <w:p w14:paraId="158DAB1C">
      <w:pPr>
        <w:jc w:val="center"/>
        <w:rPr>
          <w:rFonts w:hint="eastAsia" w:ascii="仿宋" w:hAnsi="仿宋" w:eastAsia="仿宋" w:cs="仿宋"/>
          <w:b/>
          <w:bCs w:val="0"/>
          <w:kern w:val="2"/>
          <w:sz w:val="36"/>
          <w:szCs w:val="28"/>
          <w:lang w:val="en-US" w:eastAsia="zh-CN" w:bidi="ar-SA"/>
        </w:rPr>
      </w:pPr>
    </w:p>
    <w:p w14:paraId="610A1129">
      <w:pPr>
        <w:jc w:val="center"/>
        <w:rPr>
          <w:rFonts w:hint="eastAsia" w:ascii="仿宋" w:hAnsi="仿宋" w:eastAsia="仿宋" w:cs="仿宋"/>
          <w:b/>
          <w:bCs w:val="0"/>
          <w:kern w:val="2"/>
          <w:sz w:val="36"/>
          <w:szCs w:val="28"/>
          <w:lang w:val="en-US" w:eastAsia="zh-CN" w:bidi="ar-SA"/>
        </w:rPr>
      </w:pPr>
    </w:p>
    <w:p w14:paraId="23ABE91F">
      <w:pPr>
        <w:jc w:val="center"/>
        <w:rPr>
          <w:rFonts w:hint="eastAsia" w:ascii="仿宋" w:hAnsi="仿宋" w:eastAsia="仿宋" w:cs="仿宋"/>
          <w:b/>
          <w:bCs w:val="0"/>
          <w:kern w:val="2"/>
          <w:sz w:val="36"/>
          <w:szCs w:val="28"/>
          <w:lang w:val="en-US" w:eastAsia="zh-CN" w:bidi="ar-SA"/>
        </w:rPr>
      </w:pPr>
    </w:p>
    <w:p w14:paraId="1AD6FF07">
      <w:pPr>
        <w:jc w:val="center"/>
        <w:rPr>
          <w:rFonts w:hint="eastAsia" w:ascii="仿宋" w:hAnsi="仿宋" w:eastAsia="仿宋" w:cs="仿宋"/>
          <w:b/>
          <w:bCs w:val="0"/>
          <w:kern w:val="2"/>
          <w:sz w:val="36"/>
          <w:szCs w:val="28"/>
          <w:lang w:val="en-US" w:eastAsia="zh-CN" w:bidi="ar-SA"/>
        </w:rPr>
      </w:pPr>
    </w:p>
    <w:p w14:paraId="519E7921">
      <w:pPr>
        <w:jc w:val="center"/>
        <w:rPr>
          <w:rFonts w:hint="eastAsia" w:ascii="仿宋" w:hAnsi="仿宋" w:eastAsia="仿宋" w:cs="仿宋"/>
          <w:b/>
          <w:bCs w:val="0"/>
          <w:kern w:val="2"/>
          <w:sz w:val="36"/>
          <w:szCs w:val="28"/>
          <w:lang w:val="en-US" w:eastAsia="zh-CN" w:bidi="ar-SA"/>
        </w:rPr>
      </w:pPr>
    </w:p>
    <w:p w14:paraId="6798515C">
      <w:pPr>
        <w:bidi w:val="0"/>
        <w:rPr>
          <w:rFonts w:hint="eastAsia"/>
          <w:lang w:val="en-US" w:eastAsia="zh-CN"/>
        </w:rPr>
      </w:pPr>
    </w:p>
    <w:p w14:paraId="603EFE68">
      <w:p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八、用户需求书条款响应一览表</w:t>
      </w:r>
    </w:p>
    <w:p w14:paraId="0A6DE19A">
      <w:pPr>
        <w:numPr>
          <w:ilvl w:val="0"/>
          <w:numId w:val="0"/>
        </w:numPr>
        <w:bidi w:val="0"/>
        <w:ind w:left="0" w:leftChars="0" w:firstLine="0" w:firstLineChars="0"/>
        <w:jc w:val="center"/>
        <w:outlineLvl w:val="1"/>
        <w:rPr>
          <w:rFonts w:hint="eastAsia" w:ascii="仿宋" w:hAnsi="仿宋" w:eastAsia="仿宋" w:cs="仿宋"/>
          <w:b/>
          <w:bCs/>
          <w:sz w:val="30"/>
          <w:szCs w:val="30"/>
          <w:lang w:val="en-US" w:eastAsia="zh-CN"/>
        </w:rPr>
      </w:pPr>
      <w:bookmarkStart w:id="32" w:name="_Toc2009"/>
      <w:bookmarkStart w:id="33" w:name="_Toc29009"/>
      <w:bookmarkStart w:id="34" w:name="_Hlk72092634"/>
      <w:r>
        <w:rPr>
          <w:rFonts w:hint="eastAsia" w:ascii="仿宋" w:hAnsi="仿宋" w:eastAsia="仿宋" w:cs="仿宋"/>
          <w:b/>
          <w:bCs/>
          <w:sz w:val="30"/>
          <w:szCs w:val="30"/>
          <w:lang w:val="en-US" w:eastAsia="zh-CN"/>
        </w:rPr>
        <w:t>（一）实质性条款响应情况表</w:t>
      </w:r>
      <w:bookmarkEnd w:id="32"/>
      <w:bookmarkEnd w:id="33"/>
      <w:bookmarkEnd w:id="34"/>
    </w:p>
    <w:tbl>
      <w:tblPr>
        <w:tblStyle w:val="44"/>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4350"/>
        <w:gridCol w:w="1454"/>
        <w:gridCol w:w="1550"/>
        <w:gridCol w:w="1391"/>
      </w:tblGrid>
      <w:tr w14:paraId="2316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96" w:type="dxa"/>
            <w:vAlign w:val="center"/>
          </w:tcPr>
          <w:p w14:paraId="055D6EA4">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bookmarkStart w:id="35" w:name="_Hlk72092651"/>
            <w:r>
              <w:rPr>
                <w:rFonts w:hint="eastAsia" w:ascii="仿宋" w:hAnsi="仿宋" w:eastAsia="仿宋" w:cs="仿宋"/>
                <w:sz w:val="24"/>
                <w:lang w:val="en-US" w:eastAsia="zh-CN"/>
              </w:rPr>
              <w:t>内容</w:t>
            </w:r>
          </w:p>
        </w:tc>
        <w:tc>
          <w:tcPr>
            <w:tcW w:w="4350" w:type="dxa"/>
            <w:vAlign w:val="center"/>
          </w:tcPr>
          <w:p w14:paraId="4FE97B64">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实质性条款具体内容</w:t>
            </w:r>
          </w:p>
        </w:tc>
        <w:tc>
          <w:tcPr>
            <w:tcW w:w="1454" w:type="dxa"/>
            <w:vAlign w:val="center"/>
          </w:tcPr>
          <w:p w14:paraId="2352ED73">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投标</w:t>
            </w:r>
            <w:r>
              <w:rPr>
                <w:rFonts w:hint="eastAsia" w:ascii="仿宋" w:hAnsi="仿宋" w:eastAsia="仿宋" w:cs="仿宋"/>
                <w:sz w:val="24"/>
                <w:lang w:val="en-US" w:eastAsia="zh-CN"/>
              </w:rPr>
              <w:t>文件</w:t>
            </w:r>
            <w:r>
              <w:rPr>
                <w:rFonts w:hint="eastAsia" w:ascii="仿宋" w:hAnsi="仿宋" w:eastAsia="仿宋" w:cs="仿宋"/>
                <w:sz w:val="24"/>
              </w:rPr>
              <w:t>响应</w:t>
            </w:r>
          </w:p>
        </w:tc>
        <w:tc>
          <w:tcPr>
            <w:tcW w:w="1550" w:type="dxa"/>
            <w:vAlign w:val="center"/>
          </w:tcPr>
          <w:p w14:paraId="25D3E7EF">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413575F7">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391" w:type="dxa"/>
            <w:vAlign w:val="center"/>
          </w:tcPr>
          <w:p w14:paraId="12752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431A6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eastAsia="zh-CN"/>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bookmarkEnd w:id="35"/>
      <w:tr w14:paraId="2DBE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96" w:type="dxa"/>
            <w:vAlign w:val="center"/>
          </w:tcPr>
          <w:p w14:paraId="07D7D3A4">
            <w:pPr>
              <w:keepNext w:val="0"/>
              <w:keepLines w:val="0"/>
              <w:suppressLineNumbers w:val="0"/>
              <w:spacing w:before="0" w:beforeAutospacing="0" w:after="0" w:afterAutospacing="0"/>
              <w:ind w:left="0" w:leftChars="0" w:right="0" w:rightChars="0"/>
              <w:jc w:val="center"/>
              <w:rPr>
                <w:rFonts w:hint="default" w:ascii="仿宋" w:hAnsi="仿宋" w:eastAsia="仿宋" w:cs="仿宋"/>
                <w:color w:val="000000" w:themeColor="text1"/>
                <w:sz w:val="21"/>
                <w:szCs w:val="21"/>
                <w:highlight w:val="cyan"/>
                <w:lang w:val="en-US"/>
                <w14:textFill>
                  <w14:solidFill>
                    <w14:schemeClr w14:val="tx1"/>
                  </w14:solidFill>
                </w14:textFill>
              </w:rPr>
            </w:pPr>
            <w:r>
              <w:rPr>
                <w:rFonts w:hint="eastAsia" w:ascii="仿宋" w:hAnsi="仿宋" w:eastAsia="仿宋" w:cs="仿宋"/>
                <w:b/>
                <w:bCs w:val="0"/>
                <w:color w:val="FF0000"/>
                <w:sz w:val="24"/>
                <w:szCs w:val="24"/>
                <w:highlight w:val="none"/>
                <w:lang w:val="en-US" w:eastAsia="zh-CN"/>
              </w:rPr>
              <w:t>技术要求</w:t>
            </w:r>
          </w:p>
        </w:tc>
        <w:tc>
          <w:tcPr>
            <w:tcW w:w="4350" w:type="dxa"/>
            <w:shd w:val="clear" w:color="auto" w:fill="auto"/>
            <w:vAlign w:val="center"/>
          </w:tcPr>
          <w:p w14:paraId="23B2AF80">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sz w:val="24"/>
                <w:lang w:val="en-US" w:eastAsia="zh-CN"/>
              </w:rPr>
            </w:pPr>
            <w:r>
              <w:rPr>
                <w:rFonts w:hint="eastAsia" w:ascii="仿宋" w:hAnsi="仿宋" w:eastAsia="仿宋" w:cs="仿宋"/>
                <w:color w:val="FF0000"/>
                <w:kern w:val="0"/>
                <w:sz w:val="21"/>
                <w:szCs w:val="21"/>
                <w:highlight w:val="none"/>
                <w:lang w:val="en-US" w:eastAsia="zh-CN" w:bidi="ar-SA"/>
              </w:rPr>
              <w:t>★（3）适配性：尺码覆盖女33-42码/男38-46码。</w:t>
            </w:r>
          </w:p>
        </w:tc>
        <w:tc>
          <w:tcPr>
            <w:tcW w:w="1454" w:type="dxa"/>
          </w:tcPr>
          <w:p w14:paraId="62F0B62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56618C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050B8A7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7397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96" w:type="dxa"/>
            <w:vAlign w:val="center"/>
          </w:tcPr>
          <w:p w14:paraId="107C9AE8">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★交货地点</w:t>
            </w:r>
          </w:p>
          <w:p w14:paraId="446DE266">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cyan"/>
                <w14:textFill>
                  <w14:solidFill>
                    <w14:schemeClr w14:val="tx1"/>
                  </w14:solidFill>
                </w14:textFill>
              </w:rPr>
            </w:pPr>
          </w:p>
        </w:tc>
        <w:tc>
          <w:tcPr>
            <w:tcW w:w="4350" w:type="dxa"/>
            <w:shd w:val="clear" w:color="auto" w:fill="auto"/>
            <w:vAlign w:val="center"/>
          </w:tcPr>
          <w:p w14:paraId="70C2F726">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kern w:val="2"/>
                <w:sz w:val="24"/>
                <w:szCs w:val="24"/>
                <w:lang w:val="en-US" w:eastAsia="zh-CN" w:bidi="ar-SA"/>
              </w:rPr>
            </w:pPr>
            <w:r>
              <w:rPr>
                <w:rFonts w:hint="eastAsia" w:ascii="仿宋" w:hAnsi="仿宋" w:eastAsia="仿宋" w:cs="仿宋"/>
                <w:color w:val="FF0000"/>
                <w:kern w:val="0"/>
                <w:sz w:val="21"/>
                <w:szCs w:val="21"/>
                <w:highlight w:val="none"/>
                <w:lang w:val="en-US" w:eastAsia="zh-CN" w:bidi="ar-SA"/>
              </w:rPr>
              <w:t>深圳市福田区第二人民医院（龙尾院区）13楼</w:t>
            </w:r>
          </w:p>
        </w:tc>
        <w:tc>
          <w:tcPr>
            <w:tcW w:w="1454" w:type="dxa"/>
          </w:tcPr>
          <w:p w14:paraId="288FE96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A02A6C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B89907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46E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96" w:type="dxa"/>
            <w:vAlign w:val="center"/>
          </w:tcPr>
          <w:p w14:paraId="0B79050E">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r>
              <w:rPr>
                <w:rFonts w:hint="eastAsia" w:ascii="仿宋" w:hAnsi="仿宋" w:eastAsia="仿宋" w:cs="仿宋"/>
                <w:b/>
                <w:bCs w:val="0"/>
                <w:color w:val="FF0000"/>
                <w:sz w:val="24"/>
                <w:szCs w:val="24"/>
                <w:highlight w:val="none"/>
                <w:lang w:val="en-US" w:eastAsia="zh-CN"/>
              </w:rPr>
              <w:t>★验收方式</w:t>
            </w:r>
          </w:p>
        </w:tc>
        <w:tc>
          <w:tcPr>
            <w:tcW w:w="4350" w:type="dxa"/>
            <w:shd w:val="clear" w:color="auto" w:fill="auto"/>
            <w:vAlign w:val="center"/>
          </w:tcPr>
          <w:p w14:paraId="0E6452A1">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验收前准备：</w:t>
            </w:r>
          </w:p>
          <w:p w14:paraId="1F6FBAF0">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（1）验收时以样品质量标准作为验收依据。</w:t>
            </w:r>
          </w:p>
          <w:p w14:paraId="407F5BA9">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（2）附带检测报告：供应商需按照询价采购文件提供由第三方权威机构出具的检测报告，内容包括材质、耐磨性、有害物质、耐折性能等。</w:t>
            </w:r>
          </w:p>
          <w:p w14:paraId="17E42412">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2.现场验收：</w:t>
            </w:r>
          </w:p>
          <w:p w14:paraId="263B6D8A">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（1）外观检查：</w:t>
            </w:r>
          </w:p>
          <w:p w14:paraId="491AED1B">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鞋面应无明显色差、破损、污渍；</w:t>
            </w:r>
          </w:p>
          <w:p w14:paraId="1349E42C">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鞋底无裂痕、缺料、脱胶；</w:t>
            </w:r>
          </w:p>
          <w:p w14:paraId="1A02B816">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鞋码标识清晰，左右脚尺码一致；</w:t>
            </w:r>
          </w:p>
          <w:p w14:paraId="25E91724">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鞋舌、鞋跟等部位牢固无脱落。</w:t>
            </w:r>
          </w:p>
          <w:p w14:paraId="37FE5D71">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（2）尺寸与规格核对：</w:t>
            </w:r>
          </w:p>
          <w:p w14:paraId="38437726">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实际尺码与标注一致；</w:t>
            </w:r>
          </w:p>
          <w:p w14:paraId="3BB50472">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鞋面、内里、鞋垫尺码统一；</w:t>
            </w:r>
          </w:p>
          <w:p w14:paraId="00C335C9">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鞋底厚度、鞋跟高度符合合同要求。</w:t>
            </w:r>
          </w:p>
          <w:p w14:paraId="655289C2">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（3）材质与工艺检查：符合上述技术要求。</w:t>
            </w:r>
          </w:p>
          <w:p w14:paraId="07C0E58F">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（4）功能性抽检：医院有权随机抽检部分产品进行性能测试；若抽检不合格，整批退货，供应商需承担检测费用并赔偿损失。</w:t>
            </w:r>
          </w:p>
          <w:p w14:paraId="1A3FC1B2">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3.验收合格条件：</w:t>
            </w:r>
          </w:p>
          <w:p w14:paraId="371399D2">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（1）所有产品符合合同及样品标准；</w:t>
            </w:r>
          </w:p>
          <w:p w14:paraId="4AA108B2">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（2）提供完整的产品合格证、检测报告、质保书；</w:t>
            </w:r>
          </w:p>
          <w:p w14:paraId="455D5258">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kern w:val="2"/>
                <w:sz w:val="24"/>
                <w:szCs w:val="24"/>
                <w:lang w:val="en-US" w:eastAsia="zh-CN" w:bidi="ar-SA"/>
              </w:rPr>
            </w:pPr>
            <w:r>
              <w:rPr>
                <w:rFonts w:hint="eastAsia" w:ascii="仿宋" w:hAnsi="仿宋" w:eastAsia="仿宋" w:cs="仿宋"/>
                <w:color w:val="FF0000"/>
                <w:kern w:val="0"/>
                <w:sz w:val="21"/>
                <w:szCs w:val="21"/>
                <w:highlight w:val="none"/>
                <w:lang w:val="en-US" w:eastAsia="zh-CN" w:bidi="ar-SA"/>
              </w:rPr>
              <w:t>（3）双方签署验收报告，质保期自验收合格之日起计算。</w:t>
            </w:r>
          </w:p>
        </w:tc>
        <w:tc>
          <w:tcPr>
            <w:tcW w:w="1454" w:type="dxa"/>
          </w:tcPr>
          <w:p w14:paraId="4D00177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6296BEF">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847585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264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96" w:type="dxa"/>
            <w:vAlign w:val="center"/>
          </w:tcPr>
          <w:p w14:paraId="201EB93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33473390">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p>
        </w:tc>
        <w:tc>
          <w:tcPr>
            <w:tcW w:w="4350" w:type="dxa"/>
            <w:shd w:val="clear" w:color="auto" w:fill="auto"/>
            <w:vAlign w:val="center"/>
          </w:tcPr>
          <w:p w14:paraId="3349FC91">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1.本项目采用单价报价方式，投标人报价应以人民币报价，投标单价包括但不限于管理费用、人员费用、运输费用、税费、生产材料费、设施硬件配置费用等与完成本项目服务工作有关的费用。</w:t>
            </w:r>
          </w:p>
          <w:p w14:paraId="790F8934">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kern w:val="2"/>
                <w:sz w:val="24"/>
                <w:szCs w:val="24"/>
                <w:lang w:val="en-US" w:eastAsia="zh-CN" w:bidi="ar-SA"/>
              </w:rPr>
            </w:pPr>
            <w:r>
              <w:rPr>
                <w:rFonts w:hint="eastAsia" w:ascii="仿宋" w:hAnsi="仿宋" w:eastAsia="仿宋" w:cs="仿宋"/>
                <w:color w:val="FF0000"/>
                <w:kern w:val="0"/>
                <w:sz w:val="21"/>
                <w:szCs w:val="21"/>
                <w:highlight w:val="none"/>
                <w:lang w:val="en-US" w:eastAsia="zh-CN" w:bidi="ar-SA"/>
              </w:rPr>
              <w:t>2.本项目据实结算，由投标人根据招标文件所提供的资料自行测算投标报价，一经中标，投标单价作为中标单位与采购单位签定的合同单价金额。采购单位根据实际采购数量进行结算，对实际结算金额未达到预算金额不承担相关责任。</w:t>
            </w:r>
          </w:p>
        </w:tc>
        <w:tc>
          <w:tcPr>
            <w:tcW w:w="1454" w:type="dxa"/>
          </w:tcPr>
          <w:p w14:paraId="3AF8AA2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033F2F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26E926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24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96" w:type="dxa"/>
            <w:shd w:val="clear" w:color="auto" w:fill="auto"/>
            <w:vAlign w:val="center"/>
          </w:tcPr>
          <w:p w14:paraId="6C8994B2">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7FAD7B52">
            <w:pPr>
              <w:keepNext w:val="0"/>
              <w:keepLines w:val="0"/>
              <w:suppressLineNumbers w:val="0"/>
              <w:spacing w:before="0" w:beforeAutospacing="0" w:after="0" w:afterAutospacing="0"/>
              <w:ind w:left="0" w:leftChars="0" w:right="0" w:rightChars="0"/>
              <w:jc w:val="center"/>
              <w:rPr>
                <w:rFonts w:hint="eastAsia" w:ascii="仿宋" w:hAnsi="仿宋" w:eastAsia="仿宋" w:cs="仿宋"/>
                <w:b/>
                <w:bCs w:val="0"/>
                <w:color w:val="FF0000"/>
                <w:sz w:val="24"/>
                <w:szCs w:val="24"/>
                <w:highlight w:val="none"/>
                <w:lang w:val="en-US" w:eastAsia="zh-CN"/>
              </w:rPr>
            </w:pPr>
          </w:p>
        </w:tc>
        <w:tc>
          <w:tcPr>
            <w:tcW w:w="4350" w:type="dxa"/>
            <w:shd w:val="clear" w:color="auto" w:fill="auto"/>
            <w:vAlign w:val="center"/>
          </w:tcPr>
          <w:p w14:paraId="211B8DA6">
            <w:pPr>
              <w:keepNext w:val="0"/>
              <w:keepLines w:val="0"/>
              <w:numPr>
                <w:ilvl w:val="0"/>
                <w:numId w:val="0"/>
              </w:numPr>
              <w:suppressLineNumbers w:val="0"/>
              <w:spacing w:before="0" w:beforeAutospacing="0" w:after="0" w:afterAutospacing="0"/>
              <w:ind w:left="0" w:leftChars="0" w:right="0" w:rightChars="0"/>
              <w:jc w:val="left"/>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1.采购单位在货物验收合格，</w:t>
            </w:r>
            <w:r>
              <w:rPr>
                <w:rFonts w:hint="eastAsia" w:ascii="仿宋" w:hAnsi="仿宋" w:eastAsia="仿宋" w:cs="仿宋"/>
                <w:color w:val="FF0000"/>
                <w:kern w:val="0"/>
                <w:sz w:val="21"/>
                <w:szCs w:val="21"/>
                <w:highlight w:val="yellow"/>
                <w:lang w:val="en-US" w:eastAsia="zh-CN" w:bidi="ar-SA"/>
              </w:rPr>
              <w:t>数量核对无误</w:t>
            </w:r>
            <w:r>
              <w:rPr>
                <w:rFonts w:hint="eastAsia" w:ascii="仿宋" w:hAnsi="仿宋" w:eastAsia="仿宋" w:cs="仿宋"/>
                <w:color w:val="FF0000"/>
                <w:kern w:val="0"/>
                <w:sz w:val="21"/>
                <w:szCs w:val="21"/>
                <w:highlight w:val="none"/>
                <w:lang w:val="en-US" w:eastAsia="zh-CN" w:bidi="ar-SA"/>
              </w:rPr>
              <w:t>，且收到中标单位提交的合法有效发票后</w:t>
            </w:r>
            <w:r>
              <w:rPr>
                <w:rFonts w:hint="eastAsia" w:ascii="仿宋" w:hAnsi="仿宋" w:eastAsia="仿宋" w:cs="仿宋"/>
                <w:color w:val="FF0000"/>
                <w:kern w:val="0"/>
                <w:sz w:val="21"/>
                <w:szCs w:val="21"/>
                <w:highlight w:val="yellow"/>
                <w:lang w:val="en-US" w:eastAsia="zh-CN" w:bidi="ar-SA"/>
              </w:rPr>
              <w:t>10个工作日内</w:t>
            </w:r>
            <w:r>
              <w:rPr>
                <w:rFonts w:hint="eastAsia" w:ascii="仿宋" w:hAnsi="仿宋" w:eastAsia="仿宋" w:cs="仿宋"/>
                <w:color w:val="FF0000"/>
                <w:kern w:val="0"/>
                <w:sz w:val="21"/>
                <w:szCs w:val="21"/>
                <w:highlight w:val="none"/>
                <w:lang w:val="en-US" w:eastAsia="zh-CN" w:bidi="ar-SA"/>
              </w:rPr>
              <w:t>，一次性支付合同总价款。</w:t>
            </w:r>
          </w:p>
          <w:p w14:paraId="6D728899">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kern w:val="2"/>
                <w:sz w:val="24"/>
                <w:szCs w:val="24"/>
                <w:lang w:val="en-US" w:eastAsia="zh-CN" w:bidi="ar-SA"/>
              </w:rPr>
            </w:pPr>
            <w:r>
              <w:rPr>
                <w:rFonts w:hint="eastAsia" w:ascii="仿宋" w:hAnsi="仿宋" w:eastAsia="仿宋" w:cs="仿宋"/>
                <w:color w:val="FF0000"/>
                <w:kern w:val="0"/>
                <w:sz w:val="21"/>
                <w:szCs w:val="21"/>
                <w:highlight w:val="none"/>
                <w:lang w:val="en-US" w:eastAsia="zh-CN" w:bidi="ar-SA"/>
              </w:rPr>
              <w:t>2.中标单位应按照中国税法相关规定，在采购单位支付合同款项前，向采购单位开具符合税务机关要求的正规发票。</w:t>
            </w:r>
          </w:p>
        </w:tc>
        <w:tc>
          <w:tcPr>
            <w:tcW w:w="1454" w:type="dxa"/>
          </w:tcPr>
          <w:p w14:paraId="47979850">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82D33A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58AA38D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1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96" w:type="dxa"/>
            <w:shd w:val="clear" w:color="auto" w:fill="auto"/>
            <w:vAlign w:val="center"/>
          </w:tcPr>
          <w:p w14:paraId="6F0C068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4"/>
                <w:highlight w:val="cyan"/>
                <w:lang w:val="en-US" w:eastAsia="zh-CN" w:bidi="ar-SA"/>
              </w:rPr>
            </w:pPr>
            <w:r>
              <w:rPr>
                <w:rFonts w:hint="eastAsia" w:ascii="仿宋" w:hAnsi="仿宋" w:eastAsia="仿宋" w:cs="仿宋"/>
                <w:b/>
                <w:bCs w:val="0"/>
                <w:color w:val="FF0000"/>
                <w:sz w:val="24"/>
                <w:szCs w:val="24"/>
                <w:highlight w:val="none"/>
                <w:lang w:val="en-US" w:eastAsia="zh-CN"/>
              </w:rPr>
              <w:t>★交货期</w:t>
            </w:r>
          </w:p>
        </w:tc>
        <w:tc>
          <w:tcPr>
            <w:tcW w:w="4350" w:type="dxa"/>
            <w:shd w:val="clear" w:color="auto" w:fill="auto"/>
            <w:vAlign w:val="center"/>
          </w:tcPr>
          <w:p w14:paraId="44BA4E96">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kern w:val="2"/>
                <w:sz w:val="24"/>
                <w:szCs w:val="24"/>
                <w:lang w:val="en-US" w:eastAsia="zh-CN" w:bidi="ar-SA"/>
              </w:rPr>
            </w:pPr>
            <w:r>
              <w:rPr>
                <w:rFonts w:hint="eastAsia" w:ascii="仿宋" w:hAnsi="仿宋" w:eastAsia="仿宋" w:cs="仿宋"/>
                <w:color w:val="FF0000"/>
                <w:kern w:val="0"/>
                <w:sz w:val="21"/>
                <w:szCs w:val="21"/>
                <w:highlight w:val="none"/>
                <w:lang w:val="en-US" w:eastAsia="zh-CN" w:bidi="ar-SA"/>
              </w:rPr>
              <w:t>自采购合同生效之日起20个日历日内，中标人须完成全部合同标的的交货并通过采购人初验。</w:t>
            </w:r>
          </w:p>
        </w:tc>
        <w:tc>
          <w:tcPr>
            <w:tcW w:w="1454" w:type="dxa"/>
          </w:tcPr>
          <w:p w14:paraId="7AFD5B3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01051A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04ADDA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6411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96" w:type="dxa"/>
            <w:shd w:val="clear" w:color="auto" w:fill="auto"/>
            <w:vAlign w:val="center"/>
          </w:tcPr>
          <w:p w14:paraId="00A651E1">
            <w:pPr>
              <w:keepNext w:val="0"/>
              <w:keepLines w:val="0"/>
              <w:suppressLineNumbers w:val="0"/>
              <w:spacing w:before="0" w:beforeAutospacing="0" w:after="0" w:afterAutospacing="0"/>
              <w:ind w:left="0" w:leftChars="0" w:right="0" w:rightChars="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★违约责任</w:t>
            </w:r>
          </w:p>
        </w:tc>
        <w:tc>
          <w:tcPr>
            <w:tcW w:w="4350" w:type="dxa"/>
            <w:shd w:val="clear" w:color="auto" w:fill="auto"/>
            <w:vAlign w:val="center"/>
          </w:tcPr>
          <w:p w14:paraId="2FB69E37">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kern w:val="2"/>
                <w:sz w:val="24"/>
                <w:szCs w:val="24"/>
                <w:lang w:val="en-US" w:eastAsia="zh-CN" w:bidi="ar-SA"/>
              </w:rPr>
            </w:pPr>
            <w:r>
              <w:rPr>
                <w:rFonts w:hint="eastAsia" w:ascii="仿宋" w:hAnsi="仿宋" w:eastAsia="仿宋" w:cs="仿宋"/>
                <w:color w:val="FF0000"/>
                <w:kern w:val="0"/>
                <w:sz w:val="21"/>
                <w:szCs w:val="21"/>
                <w:highlight w:val="none"/>
                <w:lang w:val="en-US" w:eastAsia="zh-CN" w:bidi="ar-SA"/>
              </w:rPr>
              <w:t>中标人在合同履行过程中，不履行或不按照合同约定适格履行均构成违约，采购人有权解除合同，中标人应承担违约责任并赔偿损失；具体违约责任约定详见合同。</w:t>
            </w:r>
          </w:p>
        </w:tc>
        <w:tc>
          <w:tcPr>
            <w:tcW w:w="1454" w:type="dxa"/>
          </w:tcPr>
          <w:p w14:paraId="73A986B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1E8157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D0A4989">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bl>
    <w:p w14:paraId="41E80DF7">
      <w:pPr>
        <w:numPr>
          <w:ilvl w:val="0"/>
          <w:numId w:val="0"/>
        </w:numPr>
        <w:bidi w:val="0"/>
        <w:jc w:val="center"/>
        <w:rPr>
          <w:rFonts w:hint="eastAsia" w:ascii="仿宋" w:hAnsi="仿宋" w:eastAsia="仿宋" w:cs="仿宋"/>
          <w:b/>
          <w:bCs/>
          <w:sz w:val="30"/>
          <w:szCs w:val="30"/>
          <w:lang w:val="en-US" w:eastAsia="zh-CN"/>
        </w:rPr>
      </w:pPr>
    </w:p>
    <w:p w14:paraId="55AAB54D">
      <w:pPr>
        <w:spacing w:line="360" w:lineRule="auto"/>
        <w:ind w:firstLine="480" w:firstLineChars="200"/>
        <w:rPr>
          <w:rFonts w:hint="eastAsia" w:ascii="仿宋" w:hAnsi="仿宋" w:eastAsia="仿宋" w:cs="仿宋"/>
          <w:sz w:val="24"/>
        </w:rPr>
      </w:pPr>
      <w:r>
        <w:rPr>
          <w:rFonts w:hint="eastAsia" w:ascii="仿宋" w:hAnsi="仿宋" w:eastAsia="仿宋" w:cs="仿宋"/>
          <w:sz w:val="24"/>
          <w:highlight w:val="yellow"/>
        </w:rPr>
        <w:t>填写说明：</w:t>
      </w:r>
      <w:r>
        <w:rPr>
          <w:rFonts w:hint="eastAsia" w:ascii="仿宋" w:hAnsi="仿宋" w:eastAsia="仿宋" w:cs="仿宋"/>
          <w:sz w:val="24"/>
        </w:rPr>
        <w:t>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w:t>
      </w:r>
      <w:r>
        <w:rPr>
          <w:rFonts w:hint="eastAsia" w:ascii="仿宋" w:hAnsi="仿宋" w:eastAsia="仿宋" w:cs="仿宋"/>
          <w:sz w:val="24"/>
          <w:lang w:eastAsia="zh-CN"/>
        </w:rPr>
        <w:t>询价采购</w:t>
      </w:r>
      <w:r>
        <w:rPr>
          <w:rFonts w:hint="eastAsia" w:ascii="仿宋" w:hAnsi="仿宋" w:eastAsia="仿宋" w:cs="仿宋"/>
          <w:sz w:val="24"/>
        </w:rPr>
        <w:t>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”，达到要求的填“</w:t>
      </w:r>
      <w:r>
        <w:rPr>
          <w:rFonts w:hint="eastAsia" w:ascii="仿宋" w:hAnsi="仿宋" w:eastAsia="仿宋" w:cs="仿宋"/>
          <w:sz w:val="24"/>
          <w:lang w:eastAsia="zh-CN"/>
        </w:rPr>
        <w:t>无偏离</w:t>
      </w:r>
      <w:r>
        <w:rPr>
          <w:rFonts w:hint="eastAsia" w:ascii="仿宋" w:hAnsi="仿宋" w:eastAsia="仿宋" w:cs="仿宋"/>
          <w:sz w:val="24"/>
        </w:rPr>
        <w:t>”，优于要求的填“正偏离”。</w:t>
      </w:r>
    </w:p>
    <w:p w14:paraId="137535BA">
      <w:pPr>
        <w:spacing w:line="360" w:lineRule="auto"/>
        <w:ind w:firstLine="480" w:firstLineChars="200"/>
        <w:rPr>
          <w:rFonts w:hint="eastAsia" w:ascii="仿宋" w:hAnsi="仿宋" w:eastAsia="仿宋" w:cs="仿宋"/>
          <w:sz w:val="24"/>
        </w:rPr>
      </w:pPr>
    </w:p>
    <w:p w14:paraId="2D7CFDE7">
      <w:pPr>
        <w:spacing w:line="360" w:lineRule="auto"/>
        <w:ind w:firstLine="482" w:firstLineChars="200"/>
        <w:rPr>
          <w:rFonts w:hint="eastAsia" w:ascii="仿宋" w:hAnsi="仿宋" w:eastAsia="仿宋" w:cs="仿宋"/>
          <w:b/>
          <w:bCs/>
          <w:color w:val="FF0000"/>
          <w:sz w:val="24"/>
        </w:rPr>
      </w:pPr>
      <w:r>
        <w:rPr>
          <w:rFonts w:hint="eastAsia" w:ascii="仿宋" w:hAnsi="仿宋" w:eastAsia="仿宋" w:cs="仿宋"/>
          <w:b/>
          <w:bCs/>
          <w:color w:val="FF0000"/>
          <w:sz w:val="24"/>
        </w:rPr>
        <w:t>标注“★”的条款均为不可偏离的实质性条款，</w:t>
      </w:r>
      <w:r>
        <w:rPr>
          <w:rFonts w:hint="eastAsia" w:ascii="仿宋" w:hAnsi="仿宋" w:eastAsia="仿宋" w:cs="仿宋"/>
          <w:b/>
          <w:bCs/>
          <w:color w:val="FF0000"/>
          <w:sz w:val="24"/>
          <w:lang w:eastAsia="zh-CN"/>
        </w:rPr>
        <w:t>投标</w:t>
      </w:r>
      <w:r>
        <w:rPr>
          <w:rFonts w:hint="eastAsia" w:ascii="仿宋" w:hAnsi="仿宋" w:eastAsia="仿宋" w:cs="仿宋"/>
          <w:b/>
          <w:bCs/>
          <w:color w:val="FF0000"/>
          <w:sz w:val="24"/>
        </w:rPr>
        <w:t>文件对其中任意一条不满足的将作投标无效处理。</w:t>
      </w:r>
    </w:p>
    <w:p w14:paraId="5EA9658B">
      <w:pPr>
        <w:ind w:firstLine="480" w:firstLineChars="200"/>
        <w:rPr>
          <w:rFonts w:hint="eastAsia" w:ascii="仿宋" w:hAnsi="仿宋" w:eastAsia="仿宋" w:cs="仿宋"/>
          <w:sz w:val="24"/>
        </w:rPr>
      </w:pPr>
    </w:p>
    <w:p w14:paraId="54609AF7">
      <w:pPr>
        <w:spacing w:line="360" w:lineRule="auto"/>
        <w:rPr>
          <w:rFonts w:hint="eastAsia" w:ascii="仿宋" w:hAnsi="仿宋" w:eastAsia="仿宋" w:cs="仿宋"/>
          <w:b/>
          <w:bCs/>
          <w:color w:val="000000" w:themeColor="text1"/>
          <w:sz w:val="24"/>
          <w14:textFill>
            <w14:solidFill>
              <w14:schemeClr w14:val="tx1"/>
            </w14:solidFill>
          </w14:textFill>
        </w:rPr>
      </w:pPr>
    </w:p>
    <w:p w14:paraId="28D7A2F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9153FE7">
      <w:pPr>
        <w:jc w:val="left"/>
        <w:rPr>
          <w:rFonts w:hint="eastAsia" w:ascii="仿宋" w:hAnsi="仿宋" w:eastAsia="仿宋" w:cs="仿宋"/>
          <w:color w:val="000000" w:themeColor="text1"/>
          <w:sz w:val="24"/>
          <w14:textFill>
            <w14:solidFill>
              <w14:schemeClr w14:val="tx1"/>
            </w14:solidFill>
          </w14:textFill>
        </w:rPr>
      </w:pPr>
    </w:p>
    <w:p w14:paraId="75D939C7">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219AA939">
      <w:pPr>
        <w:jc w:val="left"/>
        <w:rPr>
          <w:rFonts w:hint="eastAsia" w:ascii="仿宋" w:hAnsi="仿宋" w:eastAsia="仿宋" w:cs="仿宋"/>
          <w:color w:val="000000" w:themeColor="text1"/>
          <w:sz w:val="24"/>
          <w14:textFill>
            <w14:solidFill>
              <w14:schemeClr w14:val="tx1"/>
            </w14:solidFill>
          </w14:textFill>
        </w:rPr>
      </w:pPr>
    </w:p>
    <w:p w14:paraId="75F8192F">
      <w:pPr>
        <w:jc w:val="right"/>
        <w:rPr>
          <w:rFonts w:hint="eastAsia"/>
          <w:lang w:val="en-US" w:eastAsia="zh-CN"/>
        </w:rPr>
      </w:pPr>
      <w:r>
        <w:rPr>
          <w:rFonts w:hint="eastAsia" w:ascii="仿宋" w:hAnsi="仿宋" w:eastAsia="仿宋" w:cs="仿宋"/>
          <w:color w:val="000000" w:themeColor="text1"/>
          <w:sz w:val="24"/>
          <w14:textFill>
            <w14:solidFill>
              <w14:schemeClr w14:val="tx1"/>
            </w14:solidFill>
          </w14:textFill>
        </w:rPr>
        <w:t>日期：    年  月  日</w:t>
      </w:r>
    </w:p>
    <w:p w14:paraId="04D1F7B7">
      <w:pPr>
        <w:numPr>
          <w:ilvl w:val="0"/>
          <w:numId w:val="15"/>
        </w:num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同类项目业绩介绍</w:t>
      </w:r>
    </w:p>
    <w:tbl>
      <w:tblPr>
        <w:tblStyle w:val="44"/>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1332"/>
        <w:gridCol w:w="742"/>
        <w:gridCol w:w="1547"/>
      </w:tblGrid>
      <w:tr w14:paraId="09F8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0"/>
            <w:vAlign w:val="top"/>
          </w:tcPr>
          <w:p w14:paraId="59140E5C">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序号</w:t>
            </w:r>
          </w:p>
        </w:tc>
        <w:tc>
          <w:tcPr>
            <w:tcW w:w="1236" w:type="dxa"/>
            <w:noWrap w:val="0"/>
            <w:vAlign w:val="center"/>
          </w:tcPr>
          <w:p w14:paraId="2E5CF911">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项目名称</w:t>
            </w:r>
          </w:p>
        </w:tc>
        <w:tc>
          <w:tcPr>
            <w:tcW w:w="1078" w:type="dxa"/>
            <w:noWrap w:val="0"/>
            <w:vAlign w:val="center"/>
          </w:tcPr>
          <w:p w14:paraId="4AB6896A">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lang w:eastAsia="zh-CN"/>
              </w:rPr>
              <w:t>采购</w:t>
            </w:r>
            <w:r>
              <w:rPr>
                <w:rFonts w:hint="eastAsia" w:ascii="宋体" w:hAnsi="宋体"/>
                <w:color w:val="000000"/>
                <w:szCs w:val="21"/>
              </w:rPr>
              <w:t>单位</w:t>
            </w:r>
          </w:p>
        </w:tc>
        <w:tc>
          <w:tcPr>
            <w:tcW w:w="796" w:type="dxa"/>
            <w:noWrap w:val="0"/>
            <w:vAlign w:val="center"/>
          </w:tcPr>
          <w:p w14:paraId="4E00D59E">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时间</w:t>
            </w:r>
          </w:p>
        </w:tc>
        <w:tc>
          <w:tcPr>
            <w:tcW w:w="1500" w:type="dxa"/>
            <w:noWrap w:val="0"/>
            <w:vAlign w:val="center"/>
          </w:tcPr>
          <w:p w14:paraId="30B57836">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规模（金额）</w:t>
            </w:r>
          </w:p>
        </w:tc>
        <w:tc>
          <w:tcPr>
            <w:tcW w:w="1332" w:type="dxa"/>
            <w:noWrap w:val="0"/>
            <w:vAlign w:val="center"/>
          </w:tcPr>
          <w:p w14:paraId="415239DD">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完成时间</w:t>
            </w:r>
          </w:p>
        </w:tc>
        <w:tc>
          <w:tcPr>
            <w:tcW w:w="742" w:type="dxa"/>
            <w:noWrap w:val="0"/>
            <w:vAlign w:val="center"/>
          </w:tcPr>
          <w:p w14:paraId="5F4B9432">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rPr>
              <w:t>联系</w:t>
            </w:r>
            <w:r>
              <w:rPr>
                <w:rFonts w:hint="eastAsia" w:ascii="宋体" w:hAnsi="宋体"/>
                <w:color w:val="000000"/>
                <w:szCs w:val="21"/>
                <w:lang w:eastAsia="zh-CN"/>
              </w:rPr>
              <w:t>方式</w:t>
            </w:r>
          </w:p>
        </w:tc>
        <w:tc>
          <w:tcPr>
            <w:tcW w:w="1547" w:type="dxa"/>
            <w:noWrap w:val="0"/>
            <w:vAlign w:val="center"/>
          </w:tcPr>
          <w:p w14:paraId="4867FCCD">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lang w:eastAsia="zh-CN"/>
              </w:rPr>
              <w:t>证明文件页码</w:t>
            </w:r>
          </w:p>
        </w:tc>
      </w:tr>
      <w:tr w14:paraId="15BA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CB1607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1</w:t>
            </w:r>
          </w:p>
        </w:tc>
        <w:tc>
          <w:tcPr>
            <w:tcW w:w="1236" w:type="dxa"/>
            <w:noWrap w:val="0"/>
            <w:vAlign w:val="top"/>
          </w:tcPr>
          <w:p w14:paraId="44EFB1CB">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92069CC">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360297F">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6E3F8D5B">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193DC62C">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B21AA12">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455BBFB">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0C5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352AA14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2</w:t>
            </w:r>
          </w:p>
        </w:tc>
        <w:tc>
          <w:tcPr>
            <w:tcW w:w="1236" w:type="dxa"/>
            <w:noWrap w:val="0"/>
            <w:vAlign w:val="top"/>
          </w:tcPr>
          <w:p w14:paraId="61B46A7C">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6CC18355">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56C2587A">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B1855A1">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39EE5F7">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A497A7E">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2584C6ED">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05CB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1C7930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w:t>
            </w:r>
          </w:p>
        </w:tc>
        <w:tc>
          <w:tcPr>
            <w:tcW w:w="1236" w:type="dxa"/>
            <w:noWrap w:val="0"/>
            <w:vAlign w:val="top"/>
          </w:tcPr>
          <w:p w14:paraId="71C8D967">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1703E509">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EF97459">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3D2B533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06BB595">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11C0B6D9">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3077ED80">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CEA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7DED1998">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302A1089">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7D8666C1">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B47D08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2FF7CDF">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D03F0F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D86E333">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155C7B61">
            <w:pPr>
              <w:keepNext w:val="0"/>
              <w:keepLines w:val="0"/>
              <w:suppressLineNumbers w:val="0"/>
              <w:spacing w:before="0" w:beforeAutospacing="0" w:after="60" w:afterAutospacing="0"/>
              <w:ind w:left="0" w:right="0"/>
              <w:rPr>
                <w:rFonts w:hint="eastAsia" w:ascii="宋体" w:hAnsi="宋体"/>
                <w:color w:val="000000"/>
                <w:szCs w:val="21"/>
              </w:rPr>
            </w:pPr>
          </w:p>
        </w:tc>
      </w:tr>
      <w:tr w14:paraId="5CD5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51F43C95">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06478E83">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31C9238E">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8C1287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7BB1730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104B26B">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59BDC216">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42C44023">
            <w:pPr>
              <w:keepNext w:val="0"/>
              <w:keepLines w:val="0"/>
              <w:suppressLineNumbers w:val="0"/>
              <w:spacing w:before="0" w:beforeAutospacing="0" w:after="60" w:afterAutospacing="0"/>
              <w:ind w:left="0" w:right="0"/>
              <w:rPr>
                <w:rFonts w:hint="eastAsia" w:ascii="宋体" w:hAnsi="宋体"/>
                <w:color w:val="000000"/>
                <w:szCs w:val="21"/>
              </w:rPr>
            </w:pPr>
          </w:p>
        </w:tc>
      </w:tr>
    </w:tbl>
    <w:p w14:paraId="54CDABDD">
      <w:pPr>
        <w:tabs>
          <w:tab w:val="left" w:pos="540"/>
        </w:tabs>
        <w:ind w:left="0" w:leftChars="-200" w:hanging="420" w:hangingChars="200"/>
        <w:jc w:val="left"/>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GB" w:eastAsia="zh-CN" w:bidi="ar-SA"/>
        </w:rPr>
        <w:t>注：</w:t>
      </w:r>
      <w:r>
        <w:rPr>
          <w:rFonts w:hint="eastAsia" w:ascii="宋体" w:hAnsi="宋体" w:eastAsia="宋体" w:cs="仿宋"/>
          <w:color w:val="FF0000"/>
          <w:kern w:val="2"/>
          <w:sz w:val="21"/>
          <w:szCs w:val="21"/>
          <w:lang w:val="en-US" w:eastAsia="zh-CN" w:bidi="ar-SA"/>
        </w:rPr>
        <w:t>1.</w:t>
      </w:r>
      <w:r>
        <w:rPr>
          <w:rFonts w:hint="eastAsia" w:ascii="宋体" w:hAnsi="宋体" w:eastAsia="宋体" w:cs="仿宋"/>
          <w:color w:val="FF0000"/>
          <w:kern w:val="2"/>
          <w:sz w:val="21"/>
          <w:szCs w:val="21"/>
          <w:lang w:val="en-GB" w:eastAsia="zh-CN" w:bidi="ar-SA"/>
        </w:rPr>
        <w:t>业绩是以投标人名义完成的项目。</w:t>
      </w:r>
    </w:p>
    <w:p w14:paraId="74A594C7">
      <w:pPr>
        <w:pStyle w:val="23"/>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US" w:eastAsia="zh-CN" w:bidi="ar-SA"/>
        </w:rPr>
        <w:t>2.须提供合同关键页（需体现合同签订日期）复印件或扫描件加盖投标人公章，原件备查。</w:t>
      </w:r>
    </w:p>
    <w:p w14:paraId="1327F4E7">
      <w:pPr>
        <w:bidi w:val="0"/>
        <w:jc w:val="center"/>
        <w:rPr>
          <w:rFonts w:hint="eastAsia" w:ascii="仿宋" w:hAnsi="仿宋" w:eastAsia="仿宋" w:cs="仿宋"/>
          <w:b/>
          <w:bCs w:val="0"/>
          <w:kern w:val="2"/>
          <w:sz w:val="36"/>
          <w:szCs w:val="28"/>
          <w:lang w:val="en-US" w:eastAsia="zh-CN" w:bidi="ar-SA"/>
        </w:rPr>
      </w:pPr>
    </w:p>
    <w:p w14:paraId="6E2D5BE1">
      <w:pPr>
        <w:numPr>
          <w:ilvl w:val="0"/>
          <w:numId w:val="15"/>
        </w:numPr>
        <w:tabs>
          <w:tab w:val="left" w:pos="540"/>
        </w:tabs>
        <w:jc w:val="center"/>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产品说明书或彩页</w:t>
      </w:r>
    </w:p>
    <w:p w14:paraId="18D3C69A">
      <w:pPr>
        <w:bidi w:val="0"/>
        <w:jc w:val="center"/>
        <w:rPr>
          <w:rFonts w:hint="eastAsia" w:ascii="仿宋" w:hAnsi="仿宋" w:eastAsia="仿宋" w:cs="仿宋"/>
          <w:b/>
          <w:bCs w:val="0"/>
          <w:kern w:val="2"/>
          <w:sz w:val="36"/>
          <w:szCs w:val="28"/>
          <w:lang w:val="en-US" w:eastAsia="zh-CN" w:bidi="ar-SA"/>
        </w:rPr>
      </w:pPr>
    </w:p>
    <w:p w14:paraId="7B155EA4">
      <w:pPr>
        <w:bidi w:val="0"/>
        <w:jc w:val="center"/>
        <w:rPr>
          <w:rFonts w:hint="eastAsia" w:ascii="仿宋" w:hAnsi="仿宋" w:eastAsia="仿宋" w:cs="仿宋"/>
          <w:b/>
          <w:bCs w:val="0"/>
          <w:kern w:val="2"/>
          <w:sz w:val="36"/>
          <w:szCs w:val="28"/>
          <w:lang w:val="en-US" w:eastAsia="zh-CN" w:bidi="ar-SA"/>
        </w:rPr>
      </w:pPr>
    </w:p>
    <w:p w14:paraId="1F596B0B">
      <w:pPr>
        <w:bidi w:val="0"/>
        <w:jc w:val="center"/>
        <w:rPr>
          <w:rFonts w:hint="eastAsia" w:ascii="仿宋" w:hAnsi="仿宋" w:eastAsia="仿宋" w:cs="仿宋"/>
          <w:b/>
          <w:bCs w:val="0"/>
          <w:kern w:val="2"/>
          <w:sz w:val="36"/>
          <w:szCs w:val="28"/>
          <w:lang w:val="en-US" w:eastAsia="zh-CN" w:bidi="ar-SA"/>
        </w:rPr>
      </w:pPr>
    </w:p>
    <w:p w14:paraId="7B77A224">
      <w:pPr>
        <w:bidi w:val="0"/>
        <w:jc w:val="center"/>
        <w:rPr>
          <w:rFonts w:hint="eastAsia" w:ascii="仿宋" w:hAnsi="仿宋" w:eastAsia="仿宋" w:cs="仿宋"/>
          <w:b/>
          <w:bCs w:val="0"/>
          <w:kern w:val="2"/>
          <w:sz w:val="36"/>
          <w:szCs w:val="28"/>
          <w:lang w:val="en-US" w:eastAsia="zh-CN" w:bidi="ar-SA"/>
        </w:rPr>
      </w:pPr>
    </w:p>
    <w:p w14:paraId="2DAB88A0">
      <w:pPr>
        <w:bidi w:val="0"/>
        <w:jc w:val="center"/>
        <w:rPr>
          <w:rFonts w:hint="eastAsia" w:ascii="仿宋" w:hAnsi="仿宋" w:eastAsia="仿宋" w:cs="仿宋"/>
          <w:b/>
          <w:bCs w:val="0"/>
          <w:kern w:val="2"/>
          <w:sz w:val="36"/>
          <w:szCs w:val="28"/>
          <w:lang w:val="en-US" w:eastAsia="zh-CN" w:bidi="ar-SA"/>
        </w:rPr>
      </w:pPr>
    </w:p>
    <w:p w14:paraId="68EC7422">
      <w:pPr>
        <w:bidi w:val="0"/>
        <w:jc w:val="center"/>
        <w:rPr>
          <w:rFonts w:hint="eastAsia" w:ascii="仿宋" w:hAnsi="仿宋" w:eastAsia="仿宋" w:cs="仿宋"/>
          <w:b/>
          <w:bCs w:val="0"/>
          <w:kern w:val="2"/>
          <w:sz w:val="36"/>
          <w:szCs w:val="28"/>
          <w:lang w:val="en-US" w:eastAsia="zh-CN" w:bidi="ar-SA"/>
        </w:rPr>
      </w:pPr>
    </w:p>
    <w:p w14:paraId="18F06334">
      <w:pPr>
        <w:bidi w:val="0"/>
        <w:jc w:val="center"/>
        <w:rPr>
          <w:rFonts w:hint="eastAsia" w:ascii="仿宋" w:hAnsi="仿宋" w:eastAsia="仿宋" w:cs="仿宋"/>
          <w:b/>
          <w:bCs w:val="0"/>
          <w:kern w:val="2"/>
          <w:sz w:val="36"/>
          <w:szCs w:val="28"/>
          <w:lang w:val="en-US" w:eastAsia="zh-CN" w:bidi="ar-SA"/>
        </w:rPr>
      </w:pPr>
    </w:p>
    <w:p w14:paraId="302998E8">
      <w:pPr>
        <w:bidi w:val="0"/>
        <w:jc w:val="center"/>
        <w:rPr>
          <w:rFonts w:hint="eastAsia" w:ascii="仿宋" w:hAnsi="仿宋" w:eastAsia="仿宋" w:cs="仿宋"/>
          <w:b/>
          <w:bCs w:val="0"/>
          <w:kern w:val="2"/>
          <w:sz w:val="36"/>
          <w:szCs w:val="28"/>
          <w:lang w:val="en-US" w:eastAsia="zh-CN" w:bidi="ar-SA"/>
        </w:rPr>
      </w:pPr>
    </w:p>
    <w:p w14:paraId="1170336E">
      <w:pPr>
        <w:bidi w:val="0"/>
        <w:jc w:val="center"/>
        <w:rPr>
          <w:rFonts w:hint="eastAsia" w:ascii="仿宋" w:hAnsi="仿宋" w:eastAsia="仿宋" w:cs="仿宋"/>
          <w:b/>
          <w:bCs w:val="0"/>
          <w:kern w:val="2"/>
          <w:sz w:val="36"/>
          <w:szCs w:val="28"/>
          <w:lang w:val="en-US" w:eastAsia="zh-CN" w:bidi="ar-SA"/>
        </w:rPr>
      </w:pPr>
    </w:p>
    <w:p w14:paraId="7B1F6334">
      <w:pPr>
        <w:bidi w:val="0"/>
        <w:jc w:val="center"/>
        <w:rPr>
          <w:rFonts w:hint="eastAsia" w:ascii="仿宋" w:hAnsi="仿宋" w:eastAsia="仿宋" w:cs="仿宋"/>
          <w:b/>
          <w:bCs w:val="0"/>
          <w:kern w:val="2"/>
          <w:sz w:val="36"/>
          <w:szCs w:val="28"/>
          <w:lang w:val="en-US" w:eastAsia="zh-CN" w:bidi="ar-SA"/>
        </w:rPr>
      </w:pPr>
    </w:p>
    <w:p w14:paraId="48BA20A1">
      <w:pPr>
        <w:bidi w:val="0"/>
        <w:jc w:val="center"/>
        <w:rPr>
          <w:rFonts w:hint="eastAsia" w:ascii="仿宋" w:hAnsi="仿宋" w:eastAsia="仿宋" w:cs="仿宋"/>
          <w:b/>
          <w:bCs w:val="0"/>
          <w:kern w:val="2"/>
          <w:sz w:val="36"/>
          <w:szCs w:val="28"/>
          <w:lang w:val="en-US" w:eastAsia="zh-CN" w:bidi="ar-SA"/>
        </w:rPr>
      </w:pPr>
    </w:p>
    <w:p w14:paraId="0365266D">
      <w:pPr>
        <w:bidi w:val="0"/>
        <w:jc w:val="center"/>
        <w:rPr>
          <w:rFonts w:hint="eastAsia" w:ascii="仿宋" w:hAnsi="仿宋" w:eastAsia="仿宋" w:cs="仿宋"/>
          <w:b/>
          <w:bCs w:val="0"/>
          <w:kern w:val="2"/>
          <w:sz w:val="36"/>
          <w:szCs w:val="28"/>
          <w:lang w:val="en-US" w:eastAsia="zh-CN" w:bidi="ar-SA"/>
        </w:rPr>
      </w:pPr>
    </w:p>
    <w:p w14:paraId="42FC8746">
      <w:pPr>
        <w:bidi w:val="0"/>
        <w:jc w:val="center"/>
        <w:rPr>
          <w:rFonts w:hint="eastAsia" w:ascii="仿宋" w:hAnsi="仿宋" w:eastAsia="仿宋" w:cs="仿宋"/>
          <w:b/>
          <w:bCs w:val="0"/>
          <w:kern w:val="2"/>
          <w:sz w:val="36"/>
          <w:szCs w:val="28"/>
          <w:lang w:val="en-US" w:eastAsia="zh-CN" w:bidi="ar-SA"/>
        </w:rPr>
      </w:pPr>
    </w:p>
    <w:p w14:paraId="1212E067">
      <w:pPr>
        <w:bidi w:val="0"/>
        <w:jc w:val="center"/>
        <w:rPr>
          <w:rFonts w:hint="eastAsia" w:ascii="仿宋" w:hAnsi="仿宋" w:eastAsia="仿宋" w:cs="仿宋"/>
          <w:b/>
          <w:bCs w:val="0"/>
          <w:kern w:val="2"/>
          <w:sz w:val="36"/>
          <w:szCs w:val="28"/>
          <w:lang w:val="en-US" w:eastAsia="zh-CN" w:bidi="ar-SA"/>
        </w:rPr>
      </w:pPr>
    </w:p>
    <w:p w14:paraId="42D2C42C">
      <w:pPr>
        <w:bidi w:val="0"/>
        <w:jc w:val="both"/>
        <w:rPr>
          <w:rFonts w:hint="eastAsia" w:ascii="仿宋" w:hAnsi="仿宋" w:eastAsia="仿宋" w:cs="仿宋"/>
          <w:b/>
          <w:bCs w:val="0"/>
          <w:kern w:val="2"/>
          <w:sz w:val="36"/>
          <w:szCs w:val="28"/>
          <w:lang w:val="en-US" w:eastAsia="zh-CN" w:bidi="ar-SA"/>
        </w:rPr>
      </w:pPr>
    </w:p>
    <w:p w14:paraId="2B3FBDCB">
      <w:p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九、</w:t>
      </w:r>
      <w:bookmarkEnd w:id="21"/>
      <w:r>
        <w:rPr>
          <w:rFonts w:hint="eastAsia" w:ascii="仿宋" w:hAnsi="仿宋" w:eastAsia="仿宋" w:cs="仿宋"/>
          <w:b/>
          <w:bCs w:val="0"/>
          <w:kern w:val="2"/>
          <w:sz w:val="36"/>
          <w:szCs w:val="28"/>
          <w:lang w:val="en-US" w:eastAsia="zh-CN" w:bidi="ar-SA"/>
        </w:rPr>
        <w:t>采购违法行为风险知悉确认书</w:t>
      </w:r>
    </w:p>
    <w:p w14:paraId="7AAE05B9">
      <w:pPr>
        <w:keepNext/>
        <w:keepLines/>
        <w:spacing w:before="280" w:after="290" w:line="376" w:lineRule="auto"/>
        <w:outlineLvl w:val="4"/>
        <w:rPr>
          <w:rFonts w:hint="eastAsia" w:ascii="仿宋" w:hAnsi="仿宋" w:eastAsia="仿宋" w:cs="仿宋"/>
          <w:b/>
          <w:bCs/>
          <w:sz w:val="24"/>
        </w:rPr>
      </w:pPr>
      <w:r>
        <w:rPr>
          <w:rFonts w:hint="eastAsia" w:ascii="仿宋" w:hAnsi="仿宋" w:eastAsia="仿宋" w:cs="仿宋"/>
          <w:b/>
          <w:bCs/>
          <w:sz w:val="24"/>
        </w:rPr>
        <w:t>（一）政府采购违法行为风险知悉确认书</w:t>
      </w:r>
    </w:p>
    <w:p w14:paraId="7DE2485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本公司在投标前已充分知悉以下情形为参与政府采购活动时的重大风险事项，并承诺已对下述风险提示事项重点排查，做到严谨、诚信、依法依规参与政府采购活动。</w:t>
      </w:r>
    </w:p>
    <w:p w14:paraId="5434862B">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一、本公司已充分知悉“隐瞒真实情况，提供虚假资料”的法定情形，相关情形包括但不限于：</w:t>
      </w:r>
    </w:p>
    <w:p w14:paraId="36B429DE">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（一）通过转让或者租借等方式从其他单位获取资格或者资质证书投标的。</w:t>
      </w:r>
    </w:p>
    <w:p w14:paraId="2F0E3DE8">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（二）由其他单位或者其他单位负责人在投标供应商编制的投标文件上加盖印章或者签字的。</w:t>
      </w:r>
    </w:p>
    <w:p w14:paraId="1E7541E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（三）项目负责人或者主要技术人员不是本单位人员的。</w:t>
      </w:r>
    </w:p>
    <w:p w14:paraId="604D07F9">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（四）投标保证金不是从投标供应商基本账户转出的。</w:t>
      </w:r>
    </w:p>
    <w:p w14:paraId="017C0F5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（五）其他隐瞒真实情况、提供虚假资料的行为。</w:t>
      </w:r>
    </w:p>
    <w:p w14:paraId="4DC8EB02">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二、本公司已充分知悉“与其他采购参加人串通投标”的法定情形，相关情形包括但不限于：</w:t>
      </w:r>
    </w:p>
    <w:p w14:paraId="23884873">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（一）投标供应商之间相互约定给予未中标的供应商利益补偿。</w:t>
      </w:r>
    </w:p>
    <w:p w14:paraId="63C2754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（二）不同投标供应商的法定代表人、主要经营负责人、项目投标授权代表人、项目负责人、主要技术人员为同一人、属同一单位或者在同一单位缴纳社会保险。</w:t>
      </w:r>
    </w:p>
    <w:p w14:paraId="6417BD8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（三）不同投标供应商的投标文件由同一单位或者同一人编制，或者由同一人分阶段参与编制的。</w:t>
      </w:r>
    </w:p>
    <w:p w14:paraId="76B2EDF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（四）不同投标供应商的投标文件或部分投标文件相互混装。</w:t>
      </w:r>
    </w:p>
    <w:p w14:paraId="4B25BBD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（五）不同投标供应商的投标文件内容存在非正常一致。</w:t>
      </w:r>
    </w:p>
    <w:p w14:paraId="0A43E337">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（六）由同一单位工作人员为两家以上（含两家）供应商进行同一项投标活动的。</w:t>
      </w:r>
    </w:p>
    <w:p w14:paraId="27B84E7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（七）不同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的投标报价呈规律性差异。</w:t>
      </w:r>
    </w:p>
    <w:p w14:paraId="3296835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（八）不同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的投标保证金从同一单位或者个人的账户转出。</w:t>
      </w:r>
    </w:p>
    <w:p w14:paraId="60046754">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（九）主管部门依照法律、法规认定的其他情形。</w:t>
      </w:r>
    </w:p>
    <w:p w14:paraId="03C3B80A">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三、本公司已充分知悉下列情形所对应的法律风险，并在投标前已对相关风险事项进行排查。</w:t>
      </w:r>
    </w:p>
    <w:p w14:paraId="6B9B8FF0">
      <w:pPr>
        <w:autoSpaceDE w:val="0"/>
        <w:autoSpaceDN w:val="0"/>
        <w:spacing w:line="276" w:lineRule="auto"/>
        <w:ind w:firstLine="464" w:firstLineChars="200"/>
        <w:rPr>
          <w:rFonts w:hint="eastAsia" w:ascii="仿宋" w:hAnsi="仿宋" w:eastAsia="仿宋" w:cs="仿宋"/>
          <w:b/>
          <w:bCs/>
          <w:spacing w:val="-4"/>
          <w:kern w:val="0"/>
          <w:sz w:val="24"/>
        </w:rPr>
      </w:pPr>
      <w:r>
        <w:rPr>
          <w:rFonts w:hint="eastAsia" w:ascii="仿宋" w:hAnsi="仿宋" w:eastAsia="仿宋" w:cs="仿宋"/>
          <w:spacing w:val="-4"/>
          <w:kern w:val="0"/>
          <w:sz w:val="24"/>
        </w:rPr>
        <w:t>（一）对于从其他主体获取的投标资料，供应商应审慎核查，确保投标资料的真实性。</w:t>
      </w:r>
      <w:r>
        <w:rPr>
          <w:rFonts w:hint="eastAsia" w:ascii="仿宋" w:hAnsi="仿宋" w:eastAsia="仿宋" w:cs="仿宋"/>
          <w:b/>
          <w:bCs/>
          <w:spacing w:val="-4"/>
          <w:kern w:val="0"/>
          <w:sz w:val="24"/>
        </w:rPr>
        <w:t>如主管部门查实投标文件中存在虚假资料的，无论相关资料是否由第三方或本公司员工提供，均不影响主管部门对供应商存在“隐瞒真实情况，提供虚假资料”违法行为的认定。</w:t>
      </w:r>
    </w:p>
    <w:p w14:paraId="595679C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0909FFB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（三）对于涉及安全生产、特种作业、抢险救灾、防疫等政府采购项目，供应商实施提供虚假资料、串通投标等违法行为的，主管部门将依法从严处理。</w:t>
      </w:r>
    </w:p>
    <w:p w14:paraId="1322573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048FFD8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5E2DB39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7AFDE0FB">
      <w:pPr>
        <w:autoSpaceDE w:val="0"/>
        <w:autoSpaceDN w:val="0"/>
        <w:spacing w:line="276" w:lineRule="auto"/>
        <w:ind w:firstLine="482" w:firstLineChars="200"/>
        <w:jc w:val="left"/>
        <w:rPr>
          <w:rFonts w:hint="eastAsia" w:ascii="仿宋" w:hAnsi="仿宋" w:eastAsia="仿宋" w:cs="仿宋"/>
          <w:b/>
          <w:bCs/>
          <w:kern w:val="0"/>
          <w:sz w:val="24"/>
        </w:rPr>
      </w:pPr>
      <w:r>
        <w:rPr>
          <w:rFonts w:hint="eastAsia" w:ascii="仿宋" w:hAnsi="仿宋" w:eastAsia="仿宋" w:cs="仿宋"/>
          <w:b/>
          <w:bCs/>
          <w:kern w:val="0"/>
          <w:sz w:val="24"/>
        </w:rPr>
        <w:t>四、本公司已充分知悉政府采购违法、违规行为的法律后果。</w:t>
      </w:r>
    </w:p>
    <w:p w14:paraId="6EE34EF4">
      <w:pPr>
        <w:autoSpaceDE w:val="0"/>
        <w:autoSpaceDN w:val="0"/>
        <w:spacing w:line="276" w:lineRule="auto"/>
        <w:ind w:firstLine="464" w:firstLineChars="200"/>
        <w:jc w:val="left"/>
        <w:rPr>
          <w:rFonts w:hint="eastAsia" w:ascii="仿宋" w:hAnsi="仿宋" w:eastAsia="仿宋" w:cs="仿宋"/>
          <w:b/>
          <w:bCs/>
          <w:spacing w:val="-4"/>
          <w:kern w:val="0"/>
          <w:sz w:val="24"/>
        </w:rPr>
      </w:pPr>
      <w:r>
        <w:rPr>
          <w:rFonts w:hint="eastAsia" w:ascii="仿宋" w:hAnsi="仿宋" w:eastAsia="仿宋" w:cs="仿宋"/>
          <w:spacing w:val="-4"/>
          <w:kern w:val="0"/>
          <w:sz w:val="24"/>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仿宋" w:hAnsi="仿宋" w:eastAsia="仿宋" w:cs="仿宋"/>
          <w:b/>
          <w:bCs/>
          <w:spacing w:val="-4"/>
          <w:kern w:val="0"/>
          <w:sz w:val="24"/>
        </w:rPr>
        <w:t>以下文字请投标供应商抄写并确认：“本公司已仔细阅读《政府采购违法行为风险知悉确认书》，充分知悉违法行为的法律后果，并承诺将严谨、诚信、依法依规参与政府采购活动”。</w:t>
      </w:r>
    </w:p>
    <w:tbl>
      <w:tblPr>
        <w:tblStyle w:val="45"/>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80232E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62AA700">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6C96EC3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DE93CEA">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74E45E7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42E2FE9">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35BE13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2A2D60E">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bl>
    <w:p w14:paraId="048E5237">
      <w:pPr>
        <w:autoSpaceDE w:val="0"/>
        <w:autoSpaceDN w:val="0"/>
        <w:spacing w:line="276" w:lineRule="auto"/>
        <w:ind w:firstLine="466" w:firstLineChars="200"/>
        <w:jc w:val="left"/>
        <w:rPr>
          <w:rFonts w:hint="eastAsia" w:ascii="仿宋" w:hAnsi="仿宋" w:eastAsia="仿宋" w:cs="仿宋"/>
          <w:b/>
          <w:bCs/>
          <w:color w:val="FF0000"/>
          <w:spacing w:val="-4"/>
          <w:kern w:val="0"/>
          <w:sz w:val="24"/>
        </w:rPr>
      </w:pPr>
      <w:r>
        <w:rPr>
          <w:rFonts w:hint="eastAsia" w:ascii="仿宋" w:hAnsi="仿宋" w:eastAsia="仿宋" w:cs="仿宋"/>
          <w:b/>
          <w:bCs/>
          <w:color w:val="FF0000"/>
          <w:spacing w:val="-4"/>
          <w:kern w:val="0"/>
          <w:sz w:val="24"/>
        </w:rPr>
        <w:t>注：1.政府采购违法行为风险知悉确认书不作为资格性审查及符合性审查条件。</w:t>
      </w:r>
    </w:p>
    <w:p w14:paraId="2A56A751">
      <w:pPr>
        <w:autoSpaceDE w:val="0"/>
        <w:autoSpaceDN w:val="0"/>
        <w:spacing w:line="276" w:lineRule="auto"/>
        <w:ind w:firstLine="466" w:firstLineChars="200"/>
        <w:jc w:val="left"/>
        <w:rPr>
          <w:rFonts w:hint="eastAsia" w:ascii="仿宋" w:hAnsi="仿宋" w:eastAsia="仿宋" w:cs="仿宋"/>
          <w:color w:val="FF0000"/>
          <w:spacing w:val="-4"/>
          <w:kern w:val="0"/>
          <w:sz w:val="24"/>
        </w:rPr>
      </w:pPr>
      <w:r>
        <w:rPr>
          <w:rFonts w:hint="eastAsia" w:ascii="仿宋" w:hAnsi="仿宋" w:eastAsia="仿宋" w:cs="仿宋"/>
          <w:b/>
          <w:bCs/>
          <w:color w:val="FF0000"/>
          <w:spacing w:val="-4"/>
          <w:kern w:val="0"/>
          <w:sz w:val="24"/>
        </w:rPr>
        <w:t>2.投标供应商负责人或投标授权代表签字并加盖单位公章后，同投标文件一并提交。</w:t>
      </w:r>
    </w:p>
    <w:p w14:paraId="7BC3B83F">
      <w:pPr>
        <w:ind w:firstLine="2160" w:firstLineChars="900"/>
        <w:jc w:val="left"/>
        <w:rPr>
          <w:rFonts w:hint="eastAsia" w:ascii="仿宋" w:hAnsi="仿宋" w:eastAsia="仿宋" w:cs="仿宋"/>
          <w:color w:val="000000" w:themeColor="text1"/>
          <w:sz w:val="24"/>
          <w14:textFill>
            <w14:solidFill>
              <w14:schemeClr w14:val="tx1"/>
            </w14:solidFill>
          </w14:textFill>
        </w:rPr>
      </w:pPr>
    </w:p>
    <w:p w14:paraId="40F7FB44">
      <w:pPr>
        <w:ind w:firstLine="2160" w:firstLineChars="9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08AAC49">
      <w:pPr>
        <w:jc w:val="left"/>
        <w:rPr>
          <w:rFonts w:hint="eastAsia" w:ascii="仿宋" w:hAnsi="仿宋" w:eastAsia="仿宋" w:cs="仿宋"/>
          <w:color w:val="000000" w:themeColor="text1"/>
          <w:sz w:val="24"/>
          <w14:textFill>
            <w14:solidFill>
              <w14:schemeClr w14:val="tx1"/>
            </w14:solidFill>
          </w14:textFill>
        </w:rPr>
      </w:pPr>
    </w:p>
    <w:p w14:paraId="2ED2FD1B">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18E74A">
      <w:pPr>
        <w:jc w:val="left"/>
        <w:rPr>
          <w:rFonts w:hint="eastAsia" w:ascii="仿宋" w:hAnsi="仿宋" w:eastAsia="仿宋" w:cs="仿宋"/>
          <w:color w:val="000000" w:themeColor="text1"/>
          <w:sz w:val="24"/>
          <w14:textFill>
            <w14:solidFill>
              <w14:schemeClr w14:val="tx1"/>
            </w14:solidFill>
          </w14:textFill>
        </w:rPr>
      </w:pPr>
    </w:p>
    <w:p w14:paraId="094C4E2E">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5D595C42">
      <w:pPr>
        <w:wordWrap w:val="0"/>
        <w:autoSpaceDE w:val="0"/>
        <w:autoSpaceDN w:val="0"/>
        <w:spacing w:line="276" w:lineRule="auto"/>
        <w:ind w:firstLine="464" w:firstLineChars="200"/>
        <w:jc w:val="right"/>
        <w:rPr>
          <w:rFonts w:hint="eastAsia" w:ascii="仿宋" w:hAnsi="仿宋" w:eastAsia="仿宋" w:cs="仿宋"/>
          <w:kern w:val="0"/>
          <w:sz w:val="24"/>
        </w:rPr>
      </w:pPr>
      <w:r>
        <w:rPr>
          <w:rFonts w:hint="eastAsia" w:ascii="仿宋" w:hAnsi="仿宋" w:eastAsia="仿宋" w:cs="仿宋"/>
          <w:spacing w:val="-4"/>
          <w:kern w:val="0"/>
          <w:sz w:val="24"/>
        </w:rPr>
        <w:t xml:space="preserve"> </w:t>
      </w:r>
    </w:p>
    <w:p w14:paraId="155CD30A">
      <w:pPr>
        <w:spacing w:line="276" w:lineRule="auto"/>
        <w:rPr>
          <w:rFonts w:hint="eastAsia" w:ascii="仿宋" w:hAnsi="仿宋" w:eastAsia="仿宋" w:cs="仿宋"/>
          <w:b/>
          <w:bCs/>
          <w:sz w:val="24"/>
        </w:rPr>
      </w:pPr>
    </w:p>
    <w:p w14:paraId="710BF5CE">
      <w:pP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br w:type="page"/>
      </w:r>
    </w:p>
    <w:p w14:paraId="261AE4C2">
      <w:pPr>
        <w:pStyle w:val="6"/>
        <w:pageBreakBefore/>
        <w:spacing w:before="0" w:line="377" w:lineRule="auto"/>
        <w:jc w:val="both"/>
        <w:rPr>
          <w:rFonts w:hint="eastAsia" w:ascii="仿宋" w:hAnsi="仿宋" w:eastAsia="仿宋" w:cs="仿宋"/>
          <w:b/>
          <w:bCs w:val="0"/>
          <w:sz w:val="36"/>
          <w:lang w:val="en-US" w:eastAsia="zh-CN"/>
        </w:rPr>
        <w:sectPr>
          <w:headerReference r:id="rId6" w:type="default"/>
          <w:footerReference r:id="rId7" w:type="default"/>
          <w:pgSz w:w="11906" w:h="16838"/>
          <w:pgMar w:top="1440" w:right="1800" w:bottom="1440" w:left="1800" w:header="851" w:footer="992" w:gutter="0"/>
          <w:cols w:space="425" w:num="1"/>
          <w:titlePg/>
          <w:docGrid w:type="lines" w:linePitch="312" w:charSpace="0"/>
        </w:sectPr>
      </w:pPr>
    </w:p>
    <w:p w14:paraId="6C579EC9">
      <w:pPr>
        <w:pStyle w:val="6"/>
        <w:pageBreakBefore/>
        <w:spacing w:before="0" w:line="377" w:lineRule="auto"/>
        <w:jc w:val="both"/>
        <w:rPr>
          <w:rFonts w:hint="eastAsia" w:ascii="仿宋" w:hAnsi="仿宋" w:eastAsia="仿宋" w:cs="仿宋"/>
          <w:b/>
          <w:bCs w:val="0"/>
          <w:sz w:val="36"/>
        </w:rPr>
      </w:pPr>
      <w:r>
        <w:rPr>
          <w:rFonts w:hint="eastAsia" w:ascii="仿宋" w:hAnsi="仿宋" w:eastAsia="仿宋" w:cs="仿宋"/>
          <w:b/>
          <w:bCs w:val="0"/>
          <w:sz w:val="36"/>
          <w:lang w:val="en-US" w:eastAsia="zh-CN"/>
        </w:rPr>
        <w:t>十</w:t>
      </w:r>
      <w:r>
        <w:rPr>
          <w:rFonts w:hint="eastAsia" w:ascii="仿宋" w:hAnsi="仿宋" w:eastAsia="仿宋" w:cs="仿宋"/>
          <w:b/>
          <w:bCs w:val="0"/>
          <w:sz w:val="36"/>
        </w:rPr>
        <w:t>、</w:t>
      </w:r>
      <w:r>
        <w:rPr>
          <w:rFonts w:hint="eastAsia" w:ascii="仿宋" w:hAnsi="仿宋" w:eastAsia="仿宋" w:cs="仿宋"/>
          <w:b/>
          <w:bCs w:val="0"/>
          <w:sz w:val="36"/>
          <w:lang w:eastAsia="zh-CN"/>
        </w:rPr>
        <w:t>询价采购</w:t>
      </w:r>
      <w:r>
        <w:rPr>
          <w:rFonts w:hint="eastAsia" w:ascii="仿宋" w:hAnsi="仿宋" w:eastAsia="仿宋" w:cs="仿宋"/>
          <w:b/>
          <w:bCs w:val="0"/>
          <w:sz w:val="36"/>
        </w:rPr>
        <w:t>文件要求的其他内容及</w:t>
      </w:r>
      <w:r>
        <w:rPr>
          <w:rFonts w:hint="eastAsia" w:ascii="仿宋" w:hAnsi="仿宋" w:eastAsia="仿宋" w:cs="仿宋"/>
          <w:b/>
          <w:bCs w:val="0"/>
          <w:sz w:val="36"/>
          <w:lang w:eastAsia="zh-CN"/>
        </w:rPr>
        <w:t>投标人</w:t>
      </w:r>
      <w:r>
        <w:rPr>
          <w:rFonts w:hint="eastAsia" w:ascii="仿宋" w:hAnsi="仿宋" w:eastAsia="仿宋" w:cs="仿宋"/>
          <w:b/>
          <w:bCs w:val="0"/>
          <w:sz w:val="36"/>
        </w:rPr>
        <w:t>认为需要加以说明其他内容</w:t>
      </w:r>
    </w:p>
    <w:p w14:paraId="3113A788">
      <w:pPr>
        <w:spacing w:line="276" w:lineRule="auto"/>
        <w:jc w:val="center"/>
        <w:rPr>
          <w:rFonts w:hint="eastAsia" w:ascii="仿宋" w:hAnsi="仿宋" w:eastAsia="仿宋" w:cs="仿宋"/>
          <w:sz w:val="24"/>
        </w:rPr>
      </w:pPr>
      <w:r>
        <w:rPr>
          <w:rFonts w:hint="eastAsia" w:ascii="仿宋" w:hAnsi="仿宋" w:eastAsia="仿宋" w:cs="仿宋"/>
          <w:sz w:val="24"/>
        </w:rPr>
        <w:t>（格式自定）</w:t>
      </w:r>
    </w:p>
    <w:p w14:paraId="64833E88">
      <w:pPr>
        <w:pStyle w:val="2"/>
        <w:jc w:val="left"/>
        <w:rPr>
          <w:rFonts w:hint="eastAsia" w:ascii="仿宋" w:hAnsi="仿宋" w:eastAsia="仿宋" w:cs="仿宋"/>
        </w:rPr>
      </w:pPr>
    </w:p>
    <w:p w14:paraId="38D08560">
      <w:pPr>
        <w:rPr>
          <w:rFonts w:hint="eastAsia" w:ascii="仿宋" w:hAnsi="仿宋" w:eastAsia="仿宋" w:cs="仿宋"/>
        </w:rPr>
      </w:pPr>
    </w:p>
    <w:p w14:paraId="08C4EBAE">
      <w:pPr>
        <w:spacing w:line="240" w:lineRule="atLeast"/>
        <w:rPr>
          <w:rFonts w:hint="eastAsia" w:ascii="仿宋" w:hAnsi="仿宋" w:eastAsia="仿宋" w:cs="仿宋"/>
          <w:szCs w:val="21"/>
        </w:rPr>
      </w:pPr>
    </w:p>
    <w:p w14:paraId="69370855">
      <w:pPr>
        <w:spacing w:line="240" w:lineRule="atLeast"/>
        <w:rPr>
          <w:rFonts w:hint="eastAsia" w:ascii="仿宋" w:hAnsi="仿宋" w:eastAsia="仿宋" w:cs="仿宋"/>
          <w:szCs w:val="21"/>
        </w:rPr>
      </w:pPr>
    </w:p>
    <w:p w14:paraId="4FCF1EA5">
      <w:pPr>
        <w:spacing w:line="240" w:lineRule="atLeast"/>
        <w:rPr>
          <w:rFonts w:hint="eastAsia" w:ascii="仿宋" w:hAnsi="仿宋" w:eastAsia="仿宋" w:cs="仿宋"/>
          <w:szCs w:val="21"/>
        </w:rPr>
      </w:pPr>
    </w:p>
    <w:p w14:paraId="71E686E8">
      <w:pPr>
        <w:spacing w:line="240" w:lineRule="atLeast"/>
        <w:rPr>
          <w:rFonts w:hint="eastAsia" w:ascii="仿宋" w:hAnsi="仿宋" w:eastAsia="仿宋" w:cs="仿宋"/>
          <w:szCs w:val="21"/>
        </w:rPr>
      </w:pPr>
    </w:p>
    <w:p w14:paraId="526A30A3">
      <w:pPr>
        <w:spacing w:line="240" w:lineRule="atLeast"/>
        <w:rPr>
          <w:rFonts w:hint="eastAsia" w:ascii="仿宋" w:hAnsi="仿宋" w:eastAsia="仿宋" w:cs="仿宋"/>
          <w:szCs w:val="21"/>
        </w:rPr>
      </w:pPr>
    </w:p>
    <w:p w14:paraId="228AED85">
      <w:pPr>
        <w:spacing w:line="240" w:lineRule="atLeast"/>
        <w:rPr>
          <w:rFonts w:hint="eastAsia" w:ascii="仿宋" w:hAnsi="仿宋" w:eastAsia="仿宋" w:cs="仿宋"/>
          <w:szCs w:val="21"/>
        </w:rPr>
      </w:pPr>
    </w:p>
    <w:p w14:paraId="1B4B022F">
      <w:pPr>
        <w:spacing w:line="240" w:lineRule="atLeast"/>
        <w:rPr>
          <w:rFonts w:hint="eastAsia" w:ascii="仿宋" w:hAnsi="仿宋" w:eastAsia="仿宋" w:cs="仿宋"/>
          <w:szCs w:val="21"/>
        </w:rPr>
      </w:pPr>
    </w:p>
    <w:p w14:paraId="37D5577C">
      <w:pPr>
        <w:spacing w:line="240" w:lineRule="atLeast"/>
        <w:rPr>
          <w:rFonts w:hint="eastAsia" w:ascii="仿宋" w:hAnsi="仿宋" w:eastAsia="仿宋" w:cs="仿宋"/>
          <w:szCs w:val="21"/>
        </w:rPr>
      </w:pPr>
    </w:p>
    <w:p w14:paraId="5D220E58">
      <w:pPr>
        <w:spacing w:line="240" w:lineRule="atLeast"/>
        <w:rPr>
          <w:rFonts w:hint="eastAsia" w:ascii="仿宋" w:hAnsi="仿宋" w:eastAsia="仿宋" w:cs="仿宋"/>
          <w:szCs w:val="21"/>
        </w:rPr>
      </w:pPr>
    </w:p>
    <w:p w14:paraId="552488CE">
      <w:pPr>
        <w:spacing w:line="240" w:lineRule="atLeast"/>
        <w:rPr>
          <w:rFonts w:hint="eastAsia" w:ascii="仿宋" w:hAnsi="仿宋" w:eastAsia="仿宋" w:cs="仿宋"/>
          <w:szCs w:val="21"/>
        </w:rPr>
      </w:pPr>
    </w:p>
    <w:p w14:paraId="3AA971E0">
      <w:pPr>
        <w:spacing w:line="240" w:lineRule="atLeast"/>
        <w:rPr>
          <w:rFonts w:hint="eastAsia" w:ascii="仿宋" w:hAnsi="仿宋" w:eastAsia="仿宋" w:cs="仿宋"/>
          <w:szCs w:val="21"/>
        </w:rPr>
      </w:pPr>
    </w:p>
    <w:p w14:paraId="21244838">
      <w:pPr>
        <w:spacing w:line="240" w:lineRule="atLeast"/>
        <w:rPr>
          <w:rFonts w:hint="eastAsia" w:ascii="仿宋" w:hAnsi="仿宋" w:eastAsia="仿宋" w:cs="仿宋"/>
          <w:szCs w:val="21"/>
        </w:rPr>
      </w:pPr>
    </w:p>
    <w:p w14:paraId="1A177399">
      <w:pPr>
        <w:spacing w:line="240" w:lineRule="atLeast"/>
        <w:rPr>
          <w:rFonts w:hint="eastAsia" w:ascii="仿宋" w:hAnsi="仿宋" w:eastAsia="仿宋" w:cs="仿宋"/>
          <w:szCs w:val="21"/>
        </w:rPr>
      </w:pPr>
    </w:p>
    <w:p w14:paraId="13756BD5">
      <w:pPr>
        <w:spacing w:line="240" w:lineRule="atLeast"/>
        <w:rPr>
          <w:rFonts w:hint="eastAsia" w:ascii="仿宋" w:hAnsi="仿宋" w:eastAsia="仿宋" w:cs="仿宋"/>
          <w:szCs w:val="21"/>
        </w:rPr>
      </w:pPr>
    </w:p>
    <w:p w14:paraId="1B002A25">
      <w:pPr>
        <w:spacing w:line="240" w:lineRule="atLeast"/>
        <w:rPr>
          <w:rFonts w:hint="eastAsia" w:ascii="仿宋" w:hAnsi="仿宋" w:eastAsia="仿宋" w:cs="仿宋"/>
          <w:szCs w:val="21"/>
        </w:rPr>
      </w:pPr>
    </w:p>
    <w:p w14:paraId="0D6D89C9">
      <w:pPr>
        <w:spacing w:line="240" w:lineRule="atLeast"/>
        <w:rPr>
          <w:rFonts w:hint="eastAsia" w:ascii="仿宋" w:hAnsi="仿宋" w:eastAsia="仿宋" w:cs="仿宋"/>
          <w:szCs w:val="21"/>
        </w:rPr>
      </w:pPr>
    </w:p>
    <w:p w14:paraId="28373023">
      <w:pPr>
        <w:spacing w:line="240" w:lineRule="atLeast"/>
        <w:rPr>
          <w:rFonts w:hint="eastAsia" w:ascii="仿宋" w:hAnsi="仿宋" w:eastAsia="仿宋" w:cs="仿宋"/>
          <w:szCs w:val="21"/>
        </w:rPr>
      </w:pPr>
    </w:p>
    <w:p w14:paraId="7533E19A">
      <w:pPr>
        <w:spacing w:line="240" w:lineRule="atLeast"/>
        <w:rPr>
          <w:rFonts w:hint="eastAsia" w:ascii="仿宋" w:hAnsi="仿宋" w:eastAsia="仿宋" w:cs="仿宋"/>
          <w:szCs w:val="21"/>
        </w:rPr>
      </w:pPr>
    </w:p>
    <w:p w14:paraId="6DB0A240">
      <w:pPr>
        <w:spacing w:line="240" w:lineRule="atLeast"/>
        <w:rPr>
          <w:rFonts w:hint="eastAsia" w:ascii="仿宋" w:hAnsi="仿宋" w:eastAsia="仿宋" w:cs="仿宋"/>
          <w:szCs w:val="21"/>
        </w:rPr>
      </w:pPr>
    </w:p>
    <w:p w14:paraId="12933C89">
      <w:pPr>
        <w:spacing w:line="240" w:lineRule="atLeast"/>
        <w:rPr>
          <w:rFonts w:hint="eastAsia" w:ascii="仿宋" w:hAnsi="仿宋" w:eastAsia="仿宋" w:cs="仿宋"/>
          <w:szCs w:val="21"/>
        </w:rPr>
      </w:pPr>
    </w:p>
    <w:p w14:paraId="31320182">
      <w:pPr>
        <w:spacing w:line="240" w:lineRule="atLeast"/>
        <w:rPr>
          <w:rFonts w:hint="eastAsia" w:ascii="仿宋" w:hAnsi="仿宋" w:eastAsia="仿宋" w:cs="仿宋"/>
          <w:szCs w:val="21"/>
        </w:rPr>
      </w:pPr>
    </w:p>
    <w:p w14:paraId="6EE297BD">
      <w:pPr>
        <w:spacing w:line="240" w:lineRule="atLeast"/>
        <w:rPr>
          <w:rFonts w:hint="eastAsia" w:ascii="仿宋" w:hAnsi="仿宋" w:eastAsia="仿宋" w:cs="仿宋"/>
          <w:szCs w:val="21"/>
        </w:rPr>
      </w:pPr>
    </w:p>
    <w:p w14:paraId="515C2B07">
      <w:pPr>
        <w:spacing w:line="240" w:lineRule="atLeast"/>
        <w:rPr>
          <w:rFonts w:hint="eastAsia" w:ascii="仿宋" w:hAnsi="仿宋" w:eastAsia="仿宋" w:cs="仿宋"/>
          <w:szCs w:val="21"/>
        </w:rPr>
      </w:pPr>
    </w:p>
    <w:p w14:paraId="3FD86057">
      <w:pPr>
        <w:spacing w:line="240" w:lineRule="atLeast"/>
        <w:rPr>
          <w:rFonts w:hint="eastAsia" w:ascii="仿宋" w:hAnsi="仿宋" w:eastAsia="仿宋" w:cs="仿宋"/>
          <w:szCs w:val="21"/>
        </w:rPr>
      </w:pPr>
    </w:p>
    <w:p w14:paraId="64EF6606">
      <w:pPr>
        <w:spacing w:line="240" w:lineRule="atLeast"/>
        <w:rPr>
          <w:rFonts w:hint="eastAsia" w:ascii="仿宋" w:hAnsi="仿宋" w:eastAsia="仿宋" w:cs="仿宋"/>
          <w:szCs w:val="21"/>
        </w:rPr>
      </w:pPr>
    </w:p>
    <w:p w14:paraId="4D396C09">
      <w:pPr>
        <w:spacing w:line="240" w:lineRule="atLeast"/>
        <w:rPr>
          <w:rFonts w:hint="eastAsia" w:ascii="仿宋" w:hAnsi="仿宋" w:eastAsia="仿宋" w:cs="仿宋"/>
          <w:szCs w:val="21"/>
        </w:rPr>
      </w:pPr>
    </w:p>
    <w:p w14:paraId="6F231463">
      <w:pPr>
        <w:spacing w:line="240" w:lineRule="atLeast"/>
        <w:rPr>
          <w:rFonts w:hint="eastAsia" w:ascii="仿宋" w:hAnsi="仿宋" w:eastAsia="仿宋" w:cs="仿宋"/>
          <w:szCs w:val="21"/>
        </w:rPr>
      </w:pPr>
    </w:p>
    <w:p w14:paraId="39C8C1E0">
      <w:pPr>
        <w:spacing w:line="240" w:lineRule="atLeast"/>
        <w:rPr>
          <w:rFonts w:hint="eastAsia" w:ascii="仿宋" w:hAnsi="仿宋" w:eastAsia="仿宋" w:cs="仿宋"/>
          <w:szCs w:val="21"/>
        </w:rPr>
      </w:pPr>
    </w:p>
    <w:p w14:paraId="29C82509">
      <w:pPr>
        <w:spacing w:line="240" w:lineRule="atLeast"/>
        <w:rPr>
          <w:rFonts w:hint="eastAsia" w:ascii="仿宋" w:hAnsi="仿宋" w:eastAsia="仿宋" w:cs="仿宋"/>
          <w:szCs w:val="21"/>
        </w:rPr>
      </w:pPr>
    </w:p>
    <w:p w14:paraId="50B26A86">
      <w:pPr>
        <w:spacing w:line="240" w:lineRule="atLeast"/>
        <w:rPr>
          <w:rFonts w:hint="eastAsia" w:ascii="仿宋" w:hAnsi="仿宋" w:eastAsia="仿宋" w:cs="仿宋"/>
          <w:szCs w:val="21"/>
        </w:rPr>
      </w:pPr>
    </w:p>
    <w:p w14:paraId="1A0FC90B">
      <w:pPr>
        <w:spacing w:line="240" w:lineRule="atLeast"/>
        <w:rPr>
          <w:rFonts w:hint="eastAsia" w:ascii="仿宋" w:hAnsi="仿宋" w:eastAsia="仿宋" w:cs="仿宋"/>
          <w:szCs w:val="21"/>
        </w:rPr>
      </w:pPr>
    </w:p>
    <w:p w14:paraId="0CAFE979">
      <w:pPr>
        <w:spacing w:line="240" w:lineRule="atLeast"/>
        <w:rPr>
          <w:rFonts w:hint="eastAsia" w:ascii="仿宋" w:hAnsi="仿宋" w:eastAsia="仿宋" w:cs="仿宋"/>
          <w:szCs w:val="21"/>
        </w:rPr>
      </w:pPr>
    </w:p>
    <w:p w14:paraId="3506D757">
      <w:pPr>
        <w:spacing w:line="240" w:lineRule="atLeast"/>
        <w:rPr>
          <w:rFonts w:hint="eastAsia" w:ascii="仿宋" w:hAnsi="仿宋" w:eastAsia="仿宋" w:cs="仿宋"/>
          <w:szCs w:val="21"/>
        </w:rPr>
      </w:pPr>
    </w:p>
    <w:p w14:paraId="6888F91D">
      <w:pPr>
        <w:spacing w:line="240" w:lineRule="atLeast"/>
        <w:rPr>
          <w:rFonts w:hint="eastAsia" w:ascii="仿宋" w:hAnsi="仿宋" w:eastAsia="仿宋" w:cs="仿宋"/>
          <w:szCs w:val="21"/>
        </w:rPr>
      </w:pPr>
    </w:p>
    <w:p w14:paraId="2D33D933">
      <w:pPr>
        <w:spacing w:line="240" w:lineRule="atLeast"/>
        <w:rPr>
          <w:rFonts w:hint="eastAsia" w:ascii="仿宋" w:hAnsi="仿宋" w:eastAsia="仿宋" w:cs="仿宋"/>
          <w:szCs w:val="21"/>
        </w:rPr>
      </w:pPr>
    </w:p>
    <w:p w14:paraId="7F98EA67">
      <w:pPr>
        <w:spacing w:line="240" w:lineRule="atLeast"/>
        <w:rPr>
          <w:rFonts w:hint="eastAsia" w:ascii="仿宋" w:hAnsi="仿宋" w:eastAsia="仿宋" w:cs="仿宋"/>
          <w:szCs w:val="21"/>
        </w:rPr>
      </w:pPr>
    </w:p>
    <w:p w14:paraId="017928F3">
      <w:pPr>
        <w:bidi w:val="0"/>
        <w:jc w:val="center"/>
        <w:rPr>
          <w:rFonts w:hint="eastAsia"/>
          <w:b/>
          <w:bCs/>
          <w:sz w:val="32"/>
          <w:szCs w:val="32"/>
        </w:rPr>
      </w:pPr>
      <w:r>
        <w:rPr>
          <w:rFonts w:hint="eastAsia"/>
          <w:b/>
          <w:bCs/>
          <w:sz w:val="32"/>
          <w:szCs w:val="32"/>
        </w:rPr>
        <w:t>第</w:t>
      </w:r>
      <w:r>
        <w:rPr>
          <w:rFonts w:hint="eastAsia"/>
          <w:b/>
          <w:bCs/>
          <w:sz w:val="32"/>
          <w:szCs w:val="32"/>
          <w:lang w:val="en-US" w:eastAsia="zh-CN"/>
        </w:rPr>
        <w:t>五</w:t>
      </w:r>
      <w:r>
        <w:rPr>
          <w:rFonts w:hint="eastAsia"/>
          <w:b/>
          <w:bCs/>
          <w:sz w:val="32"/>
          <w:szCs w:val="32"/>
        </w:rPr>
        <w:t>章  合同条款及格式</w:t>
      </w:r>
    </w:p>
    <w:p w14:paraId="16D49632">
      <w:pPr>
        <w:snapToGrid w:val="0"/>
        <w:spacing w:line="360" w:lineRule="auto"/>
        <w:jc w:val="center"/>
        <w:rPr>
          <w:rFonts w:hint="eastAsia" w:ascii="仿宋" w:hAnsi="仿宋" w:eastAsia="仿宋" w:cs="仿宋"/>
          <w:sz w:val="24"/>
          <w:highlight w:val="yellow"/>
        </w:rPr>
      </w:pPr>
      <w:r>
        <w:rPr>
          <w:rFonts w:hint="eastAsia" w:ascii="仿宋" w:hAnsi="仿宋" w:eastAsia="仿宋" w:cs="仿宋"/>
          <w:sz w:val="24"/>
          <w:highlight w:val="yellow"/>
        </w:rPr>
        <w:t>注：本合同样本仅供参考，具体条款内容由采购</w:t>
      </w:r>
      <w:r>
        <w:rPr>
          <w:rFonts w:hint="eastAsia" w:ascii="仿宋" w:hAnsi="仿宋" w:eastAsia="仿宋" w:cs="仿宋"/>
          <w:sz w:val="24"/>
          <w:highlight w:val="yellow"/>
          <w:lang w:val="en-US" w:eastAsia="zh-CN"/>
        </w:rPr>
        <w:t>部门</w:t>
      </w:r>
      <w:r>
        <w:rPr>
          <w:rFonts w:hint="eastAsia" w:ascii="仿宋" w:hAnsi="仿宋" w:eastAsia="仿宋" w:cs="仿宋"/>
          <w:sz w:val="24"/>
          <w:highlight w:val="yellow"/>
        </w:rPr>
        <w:t>和中标单位协商确定。</w:t>
      </w:r>
    </w:p>
    <w:p w14:paraId="7BED58D5">
      <w:pPr>
        <w:snapToGrid w:val="0"/>
        <w:spacing w:line="360" w:lineRule="auto"/>
        <w:ind w:firstLine="470" w:firstLineChars="196"/>
        <w:rPr>
          <w:rFonts w:hint="eastAsia" w:ascii="仿宋" w:hAnsi="仿宋" w:eastAsia="仿宋" w:cs="仿宋"/>
          <w:sz w:val="24"/>
        </w:rPr>
      </w:pPr>
    </w:p>
    <w:p w14:paraId="33B6FEAC">
      <w:pPr>
        <w:tabs>
          <w:tab w:val="left" w:pos="720"/>
        </w:tabs>
        <w:spacing w:line="360" w:lineRule="auto"/>
        <w:jc w:val="center"/>
        <w:rPr>
          <w:rFonts w:hint="default" w:ascii="宋体" w:hAnsi="宋体" w:eastAsia="宋体" w:cs="宋体"/>
          <w:b/>
          <w:sz w:val="52"/>
          <w:szCs w:val="52"/>
          <w:highlight w:val="none"/>
          <w:lang w:val="en-US" w:eastAsia="zh-CN"/>
        </w:rPr>
      </w:pPr>
      <w:r>
        <w:rPr>
          <w:rFonts w:hint="eastAsia" w:ascii="宋体" w:hAnsi="宋体" w:eastAsia="宋体" w:cs="宋体"/>
          <w:b/>
          <w:sz w:val="52"/>
          <w:szCs w:val="52"/>
          <w:highlight w:val="none"/>
          <w:lang w:eastAsia="zh-CN"/>
        </w:rPr>
        <w:t>深圳市福田区第二人民</w:t>
      </w:r>
      <w:r>
        <w:rPr>
          <w:rFonts w:hint="eastAsia" w:ascii="宋体" w:hAnsi="宋体" w:eastAsia="宋体" w:cs="宋体"/>
          <w:b/>
          <w:sz w:val="52"/>
          <w:szCs w:val="52"/>
          <w:highlight w:val="none"/>
          <w:lang w:val="en-US" w:eastAsia="zh-CN"/>
        </w:rPr>
        <w:t>医院</w:t>
      </w:r>
    </w:p>
    <w:p w14:paraId="2E92EAD8">
      <w:pPr>
        <w:jc w:val="center"/>
        <w:rPr>
          <w:rFonts w:hint="eastAsia" w:ascii="宋体" w:hAnsi="宋体" w:eastAsia="宋体" w:cs="宋体"/>
          <w:b/>
          <w:sz w:val="52"/>
          <w:szCs w:val="20"/>
          <w:highlight w:val="none"/>
        </w:rPr>
      </w:pPr>
    </w:p>
    <w:p w14:paraId="148941FA">
      <w:pPr>
        <w:tabs>
          <w:tab w:val="left" w:pos="720"/>
        </w:tabs>
        <w:spacing w:line="360" w:lineRule="auto"/>
        <w:jc w:val="center"/>
        <w:rPr>
          <w:rFonts w:hint="eastAsia" w:ascii="宋体" w:hAnsi="宋体" w:eastAsia="宋体" w:cs="宋体"/>
          <w:b/>
          <w:sz w:val="48"/>
          <w:szCs w:val="48"/>
          <w:highlight w:val="none"/>
        </w:rPr>
      </w:pPr>
      <w:r>
        <w:rPr>
          <w:rFonts w:hint="eastAsia" w:ascii="宋体" w:hAnsi="宋体" w:eastAsia="宋体" w:cs="宋体"/>
          <w:b/>
          <w:sz w:val="48"/>
          <w:szCs w:val="48"/>
          <w:highlight w:val="none"/>
        </w:rPr>
        <w:t>合同书</w:t>
      </w:r>
    </w:p>
    <w:p w14:paraId="09BCBEAC">
      <w:pPr>
        <w:tabs>
          <w:tab w:val="left" w:pos="720"/>
        </w:tabs>
        <w:spacing w:line="360" w:lineRule="auto"/>
        <w:ind w:firstLine="964" w:firstLineChars="300"/>
        <w:rPr>
          <w:rFonts w:hint="eastAsia" w:ascii="宋体" w:hAnsi="宋体" w:eastAsia="宋体" w:cs="宋体"/>
          <w:b/>
          <w:sz w:val="32"/>
          <w:szCs w:val="20"/>
          <w:highlight w:val="none"/>
        </w:rPr>
      </w:pPr>
    </w:p>
    <w:p w14:paraId="317D0079">
      <w:pPr>
        <w:tabs>
          <w:tab w:val="left" w:pos="720"/>
        </w:tabs>
        <w:spacing w:line="360" w:lineRule="auto"/>
        <w:ind w:firstLine="964" w:firstLineChars="300"/>
        <w:rPr>
          <w:rFonts w:hint="eastAsia" w:ascii="宋体" w:hAnsi="宋体" w:eastAsia="宋体" w:cs="宋体"/>
          <w:b/>
          <w:sz w:val="32"/>
          <w:szCs w:val="20"/>
          <w:highlight w:val="none"/>
        </w:rPr>
      </w:pPr>
    </w:p>
    <w:p w14:paraId="137FD6CE">
      <w:pPr>
        <w:tabs>
          <w:tab w:val="left" w:pos="720"/>
        </w:tabs>
        <w:spacing w:line="360" w:lineRule="auto"/>
        <w:ind w:left="2879" w:leftChars="300" w:hanging="2249" w:hangingChars="700"/>
        <w:rPr>
          <w:rFonts w:hint="eastAsia" w:ascii="宋体" w:hAnsi="宋体" w:eastAsia="宋体" w:cs="宋体"/>
          <w:b/>
          <w:sz w:val="32"/>
          <w:szCs w:val="20"/>
          <w:highlight w:val="none"/>
        </w:rPr>
      </w:pPr>
      <w:r>
        <w:rPr>
          <w:rFonts w:hint="eastAsia" w:ascii="宋体" w:hAnsi="宋体" w:eastAsia="宋体" w:cs="宋体"/>
          <w:b/>
          <w:sz w:val="32"/>
          <w:szCs w:val="20"/>
          <w:highlight w:val="none"/>
        </w:rPr>
        <w:t>项目编号：</w:t>
      </w:r>
      <w:r>
        <w:rPr>
          <w:rFonts w:hint="eastAsia" w:ascii="宋体" w:hAnsi="宋体" w:eastAsia="宋体" w:cs="宋体"/>
          <w:b/>
          <w:color w:val="FF0000"/>
          <w:sz w:val="32"/>
          <w:szCs w:val="20"/>
          <w:highlight w:val="none"/>
          <w:u w:val="single"/>
        </w:rPr>
        <w:t xml:space="preserve">                                  </w:t>
      </w:r>
    </w:p>
    <w:p w14:paraId="51BFB18B">
      <w:pPr>
        <w:tabs>
          <w:tab w:val="left" w:pos="720"/>
        </w:tabs>
        <w:spacing w:line="360" w:lineRule="auto"/>
        <w:ind w:left="2879" w:leftChars="300" w:hanging="2249" w:hangingChars="700"/>
        <w:rPr>
          <w:rFonts w:hint="eastAsia" w:ascii="宋体" w:hAnsi="宋体" w:eastAsia="宋体" w:cs="宋体"/>
          <w:b/>
          <w:sz w:val="32"/>
          <w:szCs w:val="20"/>
          <w:highlight w:val="none"/>
          <w:u w:val="single"/>
        </w:rPr>
      </w:pPr>
      <w:r>
        <w:rPr>
          <w:rFonts w:hint="eastAsia" w:ascii="宋体" w:hAnsi="宋体" w:eastAsia="宋体" w:cs="宋体"/>
          <w:b/>
          <w:sz w:val="32"/>
          <w:szCs w:val="20"/>
          <w:highlight w:val="none"/>
        </w:rPr>
        <w:t>项目名称：</w:t>
      </w:r>
      <w:r>
        <w:rPr>
          <w:rFonts w:hint="eastAsia" w:ascii="宋体" w:hAnsi="宋体" w:eastAsia="宋体" w:cs="宋体"/>
          <w:b/>
          <w:color w:val="FF0000"/>
          <w:sz w:val="32"/>
          <w:szCs w:val="20"/>
          <w:highlight w:val="none"/>
          <w:u w:val="single"/>
        </w:rPr>
        <w:t xml:space="preserve">                                  </w:t>
      </w:r>
    </w:p>
    <w:p w14:paraId="3AF9F568">
      <w:pPr>
        <w:tabs>
          <w:tab w:val="left" w:pos="720"/>
        </w:tabs>
        <w:spacing w:line="360" w:lineRule="auto"/>
        <w:ind w:firstLine="964" w:firstLineChars="300"/>
        <w:rPr>
          <w:rFonts w:hint="eastAsia" w:ascii="宋体" w:hAnsi="宋体" w:eastAsia="宋体" w:cs="宋体"/>
          <w:b/>
          <w:sz w:val="32"/>
          <w:szCs w:val="20"/>
          <w:highlight w:val="none"/>
        </w:rPr>
      </w:pPr>
    </w:p>
    <w:p w14:paraId="5266FE0A">
      <w:pPr>
        <w:tabs>
          <w:tab w:val="left" w:pos="720"/>
        </w:tabs>
        <w:spacing w:line="360" w:lineRule="auto"/>
        <w:ind w:firstLine="960" w:firstLineChars="300"/>
        <w:rPr>
          <w:rFonts w:hint="eastAsia" w:ascii="宋体" w:hAnsi="宋体" w:eastAsia="宋体" w:cs="宋体"/>
          <w:sz w:val="32"/>
          <w:szCs w:val="20"/>
          <w:highlight w:val="none"/>
        </w:rPr>
      </w:pPr>
    </w:p>
    <w:tbl>
      <w:tblPr>
        <w:tblStyle w:val="44"/>
        <w:tblW w:w="6469" w:type="dxa"/>
        <w:jc w:val="center"/>
        <w:tblLayout w:type="fixed"/>
        <w:tblCellMar>
          <w:top w:w="0" w:type="dxa"/>
          <w:left w:w="108" w:type="dxa"/>
          <w:bottom w:w="0" w:type="dxa"/>
          <w:right w:w="108" w:type="dxa"/>
        </w:tblCellMar>
      </w:tblPr>
      <w:tblGrid>
        <w:gridCol w:w="2221"/>
        <w:gridCol w:w="4248"/>
      </w:tblGrid>
      <w:tr w14:paraId="4C59C0B1">
        <w:tblPrEx>
          <w:tblCellMar>
            <w:top w:w="0" w:type="dxa"/>
            <w:left w:w="108" w:type="dxa"/>
            <w:bottom w:w="0" w:type="dxa"/>
            <w:right w:w="108" w:type="dxa"/>
          </w:tblCellMar>
        </w:tblPrEx>
        <w:trPr>
          <w:trHeight w:val="510" w:hRule="atLeast"/>
          <w:jc w:val="center"/>
        </w:trPr>
        <w:tc>
          <w:tcPr>
            <w:tcW w:w="2221" w:type="dxa"/>
            <w:noWrap w:val="0"/>
            <w:vAlign w:val="center"/>
          </w:tcPr>
          <w:p w14:paraId="03BD2E74">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甲    方：</w:t>
            </w:r>
          </w:p>
        </w:tc>
        <w:tc>
          <w:tcPr>
            <w:tcW w:w="4248" w:type="dxa"/>
            <w:noWrap w:val="0"/>
            <w:vAlign w:val="center"/>
          </w:tcPr>
          <w:p w14:paraId="28E7D1B1">
            <w:pPr>
              <w:keepNext w:val="0"/>
              <w:keepLines w:val="0"/>
              <w:suppressLineNumbers w:val="0"/>
              <w:spacing w:before="0" w:beforeAutospacing="0" w:after="0" w:afterAutospacing="0"/>
              <w:ind w:left="0" w:right="0"/>
              <w:rPr>
                <w:rFonts w:hint="default" w:ascii="宋体" w:hAnsi="宋体" w:eastAsia="宋体" w:cs="宋体"/>
                <w:b/>
                <w:sz w:val="28"/>
                <w:szCs w:val="28"/>
                <w:highlight w:val="none"/>
                <w:lang w:val="en-US" w:eastAsia="zh-CN"/>
              </w:rPr>
            </w:pPr>
            <w:r>
              <w:rPr>
                <w:rFonts w:hint="eastAsia" w:ascii="宋体" w:hAnsi="宋体" w:eastAsia="宋体" w:cs="宋体"/>
                <w:b/>
                <w:sz w:val="28"/>
                <w:szCs w:val="28"/>
                <w:highlight w:val="none"/>
                <w:lang w:eastAsia="zh-CN"/>
              </w:rPr>
              <w:t>深圳市福田区第二人民</w:t>
            </w:r>
            <w:r>
              <w:rPr>
                <w:rFonts w:hint="eastAsia" w:ascii="宋体" w:hAnsi="宋体" w:eastAsia="宋体" w:cs="宋体"/>
                <w:b/>
                <w:sz w:val="28"/>
                <w:szCs w:val="28"/>
                <w:highlight w:val="none"/>
                <w:lang w:val="en-US" w:eastAsia="zh-CN"/>
              </w:rPr>
              <w:t>医院</w:t>
            </w:r>
          </w:p>
        </w:tc>
      </w:tr>
      <w:tr w14:paraId="33FA596B">
        <w:tblPrEx>
          <w:tblCellMar>
            <w:top w:w="0" w:type="dxa"/>
            <w:left w:w="108" w:type="dxa"/>
            <w:bottom w:w="0" w:type="dxa"/>
            <w:right w:w="108" w:type="dxa"/>
          </w:tblCellMar>
        </w:tblPrEx>
        <w:trPr>
          <w:trHeight w:val="510" w:hRule="atLeast"/>
          <w:jc w:val="center"/>
        </w:trPr>
        <w:tc>
          <w:tcPr>
            <w:tcW w:w="2221" w:type="dxa"/>
            <w:noWrap w:val="0"/>
            <w:vAlign w:val="center"/>
          </w:tcPr>
          <w:p w14:paraId="517568CF">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乙    方：</w:t>
            </w:r>
          </w:p>
        </w:tc>
        <w:tc>
          <w:tcPr>
            <w:tcW w:w="4248" w:type="dxa"/>
            <w:noWrap w:val="0"/>
            <w:vAlign w:val="center"/>
          </w:tcPr>
          <w:p w14:paraId="7B948DF2">
            <w:pPr>
              <w:keepNext w:val="0"/>
              <w:keepLines w:val="0"/>
              <w:suppressLineNumbers w:val="0"/>
              <w:spacing w:before="0" w:beforeAutospacing="0" w:after="0" w:afterAutospacing="0"/>
              <w:ind w:left="0" w:right="0"/>
              <w:rPr>
                <w:rFonts w:hint="eastAsia" w:ascii="宋体" w:hAnsi="宋体" w:eastAsia="宋体" w:cs="宋体"/>
                <w:b/>
                <w:sz w:val="28"/>
                <w:szCs w:val="28"/>
                <w:highlight w:val="none"/>
              </w:rPr>
            </w:pPr>
            <w:r>
              <w:rPr>
                <w:rFonts w:hint="eastAsia" w:ascii="宋体" w:hAnsi="宋体" w:eastAsia="宋体" w:cs="宋体"/>
                <w:b/>
                <w:color w:val="FF0000"/>
                <w:sz w:val="28"/>
                <w:szCs w:val="28"/>
                <w:highlight w:val="none"/>
              </w:rPr>
              <w:t>XXX公司</w:t>
            </w:r>
          </w:p>
        </w:tc>
      </w:tr>
      <w:tr w14:paraId="44AAF3FF">
        <w:tblPrEx>
          <w:tblCellMar>
            <w:top w:w="0" w:type="dxa"/>
            <w:left w:w="108" w:type="dxa"/>
            <w:bottom w:w="0" w:type="dxa"/>
            <w:right w:w="108" w:type="dxa"/>
          </w:tblCellMar>
        </w:tblPrEx>
        <w:trPr>
          <w:trHeight w:val="674" w:hRule="atLeast"/>
          <w:jc w:val="center"/>
        </w:trPr>
        <w:tc>
          <w:tcPr>
            <w:tcW w:w="2221" w:type="dxa"/>
            <w:noWrap w:val="0"/>
            <w:vAlign w:val="center"/>
          </w:tcPr>
          <w:p w14:paraId="516ED1B1">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p>
        </w:tc>
        <w:tc>
          <w:tcPr>
            <w:tcW w:w="4248" w:type="dxa"/>
            <w:noWrap w:val="0"/>
            <w:vAlign w:val="center"/>
          </w:tcPr>
          <w:p w14:paraId="2B207DFC">
            <w:pPr>
              <w:keepNext w:val="0"/>
              <w:keepLines w:val="0"/>
              <w:suppressLineNumbers w:val="0"/>
              <w:spacing w:before="0" w:beforeAutospacing="0" w:after="0" w:afterAutospacing="0"/>
              <w:ind w:left="0" w:right="0"/>
              <w:rPr>
                <w:rFonts w:hint="eastAsia" w:ascii="宋体" w:hAnsi="宋体" w:eastAsia="宋体" w:cs="宋体"/>
                <w:b/>
                <w:color w:val="FF0000"/>
                <w:sz w:val="28"/>
                <w:szCs w:val="28"/>
                <w:highlight w:val="none"/>
              </w:rPr>
            </w:pPr>
          </w:p>
        </w:tc>
      </w:tr>
    </w:tbl>
    <w:p w14:paraId="59EE467C">
      <w:pPr>
        <w:tabs>
          <w:tab w:val="left" w:pos="720"/>
        </w:tabs>
        <w:spacing w:line="360" w:lineRule="auto"/>
        <w:ind w:firstLine="960" w:firstLineChars="300"/>
        <w:rPr>
          <w:rFonts w:hint="eastAsia" w:ascii="宋体" w:hAnsi="宋体" w:eastAsia="宋体" w:cs="宋体"/>
          <w:sz w:val="32"/>
          <w:szCs w:val="20"/>
          <w:highlight w:val="none"/>
        </w:rPr>
      </w:pPr>
    </w:p>
    <w:p w14:paraId="155488F3">
      <w:pPr>
        <w:tabs>
          <w:tab w:val="left" w:pos="720"/>
        </w:tabs>
        <w:outlineLvl w:val="0"/>
        <w:rPr>
          <w:rFonts w:hint="eastAsia" w:ascii="仿宋" w:hAnsi="仿宋" w:eastAsia="仿宋" w:cs="仿宋"/>
          <w:b/>
          <w:sz w:val="24"/>
          <w:szCs w:val="24"/>
          <w:highlight w:val="none"/>
        </w:rPr>
      </w:pPr>
    </w:p>
    <w:p w14:paraId="01AE24D3">
      <w:pPr>
        <w:tabs>
          <w:tab w:val="left" w:pos="72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甲    方：</w:t>
      </w:r>
      <w:r>
        <w:rPr>
          <w:rFonts w:hint="eastAsia" w:ascii="仿宋" w:hAnsi="仿宋" w:eastAsia="仿宋" w:cs="仿宋"/>
          <w:b/>
          <w:sz w:val="24"/>
          <w:szCs w:val="24"/>
          <w:highlight w:val="none"/>
          <w:u w:val="single"/>
        </w:rPr>
        <w:t xml:space="preserve">                 </w:t>
      </w:r>
    </w:p>
    <w:p w14:paraId="795ED0C6">
      <w:pPr>
        <w:rPr>
          <w:rFonts w:hint="eastAsia" w:ascii="仿宋" w:hAnsi="仿宋" w:eastAsia="仿宋" w:cs="仿宋"/>
          <w:sz w:val="24"/>
          <w:szCs w:val="24"/>
          <w:highlight w:val="none"/>
        </w:rPr>
      </w:pPr>
      <w:r>
        <w:rPr>
          <w:rFonts w:hint="eastAsia" w:ascii="仿宋" w:hAnsi="仿宋" w:eastAsia="仿宋" w:cs="仿宋"/>
          <w:sz w:val="24"/>
          <w:szCs w:val="24"/>
          <w:highlight w:val="none"/>
        </w:rPr>
        <w:t>电    话：           　           地  址：</w:t>
      </w:r>
    </w:p>
    <w:p w14:paraId="55E5B7EF">
      <w:pPr>
        <w:rPr>
          <w:rFonts w:hint="eastAsia" w:ascii="仿宋" w:hAnsi="仿宋" w:eastAsia="仿宋" w:cs="仿宋"/>
          <w:b/>
          <w:sz w:val="24"/>
          <w:szCs w:val="24"/>
          <w:highlight w:val="none"/>
          <w:u w:val="single"/>
        </w:rPr>
      </w:pPr>
      <w:r>
        <w:rPr>
          <w:rFonts w:hint="eastAsia" w:ascii="仿宋" w:hAnsi="仿宋" w:eastAsia="仿宋" w:cs="仿宋"/>
          <w:b/>
          <w:sz w:val="24"/>
          <w:szCs w:val="24"/>
          <w:highlight w:val="none"/>
        </w:rPr>
        <w:t>乙    方：</w:t>
      </w:r>
      <w:r>
        <w:rPr>
          <w:rFonts w:hint="eastAsia" w:ascii="仿宋" w:hAnsi="仿宋" w:eastAsia="仿宋" w:cs="仿宋"/>
          <w:b/>
          <w:sz w:val="24"/>
          <w:szCs w:val="24"/>
          <w:highlight w:val="none"/>
          <w:u w:val="single"/>
        </w:rPr>
        <w:t xml:space="preserve">                  </w:t>
      </w:r>
    </w:p>
    <w:p w14:paraId="5D83ADA1">
      <w:pP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电    话：                        地  址：   </w:t>
      </w:r>
    </w:p>
    <w:p w14:paraId="0E28B015">
      <w:pPr>
        <w:wordWrap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项目名称：                                   采购编号：  </w:t>
      </w:r>
    </w:p>
    <w:p w14:paraId="1C0B9357">
      <w:pPr>
        <w:keepNext w:val="0"/>
        <w:keepLines w:val="0"/>
        <w:pageBreakBefore w:val="0"/>
        <w:widowControl w:val="0"/>
        <w:kinsoku/>
        <w:wordWrap/>
        <w:overflowPunct/>
        <w:topLinePunct w:val="0"/>
        <w:autoSpaceDE/>
        <w:autoSpaceDN/>
        <w:bidi w:val="0"/>
        <w:adjustRightInd/>
        <w:snapToGrid w:val="0"/>
        <w:ind w:firstLine="480" w:firstLineChars="200"/>
        <w:textAlignment w:val="auto"/>
        <w:outlineLvl w:val="9"/>
        <w:rPr>
          <w:rFonts w:hint="eastAsia" w:ascii="仿宋" w:hAnsi="仿宋" w:eastAsia="仿宋" w:cs="仿宋"/>
          <w:szCs w:val="21"/>
          <w:highlight w:val="none"/>
        </w:rPr>
      </w:pPr>
      <w:r>
        <w:rPr>
          <w:rFonts w:hint="eastAsia" w:ascii="仿宋" w:hAnsi="仿宋" w:eastAsia="仿宋" w:cs="仿宋"/>
          <w:sz w:val="24"/>
          <w:szCs w:val="24"/>
          <w:highlight w:val="none"/>
        </w:rPr>
        <w:t xml:space="preserve">根据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项目的采购结果，</w:t>
      </w:r>
      <w:r>
        <w:rPr>
          <w:rFonts w:hint="eastAsia" w:ascii="仿宋" w:hAnsi="仿宋" w:eastAsia="仿宋" w:cs="仿宋"/>
          <w:szCs w:val="21"/>
          <w:highlight w:val="none"/>
        </w:rPr>
        <w:t>按照《中华人民共和国民法典》和《深圳经济特区政府采购条例》，经深圳市_______________________（以下简称甲方）和_______________________单位（以下简称乙方）协商，就_______________________</w:t>
      </w:r>
      <w:r>
        <w:rPr>
          <w:rFonts w:hint="eastAsia" w:ascii="仿宋" w:hAnsi="仿宋" w:eastAsia="仿宋" w:cs="仿宋"/>
          <w:bCs/>
          <w:snapToGrid w:val="0"/>
          <w:kern w:val="0"/>
          <w:szCs w:val="21"/>
          <w:highlight w:val="none"/>
          <w:lang w:val="zh-CN"/>
        </w:rPr>
        <w:t>项目</w:t>
      </w:r>
      <w:r>
        <w:rPr>
          <w:rFonts w:hint="eastAsia" w:ascii="仿宋" w:hAnsi="仿宋" w:eastAsia="仿宋" w:cs="仿宋"/>
          <w:szCs w:val="21"/>
          <w:highlight w:val="none"/>
        </w:rPr>
        <w:t>，达成以下合同条款：</w:t>
      </w:r>
    </w:p>
    <w:p w14:paraId="41D4DF1F">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一、服务内容</w:t>
      </w:r>
    </w:p>
    <w:p w14:paraId="50BE93EF">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二、合同金额</w:t>
      </w:r>
    </w:p>
    <w:p w14:paraId="779C3ECC">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本合同金额为（大写）：____________________________________元（￥_______________元）人民币。</w:t>
      </w:r>
    </w:p>
    <w:p w14:paraId="2156D323">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三、技术资料</w:t>
      </w:r>
    </w:p>
    <w:p w14:paraId="22A6762D">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1、乙方应按招标文件规定的时间向甲方提供有关技术资料。</w:t>
      </w:r>
    </w:p>
    <w:p w14:paraId="72D0CA4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E0E54F0">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3、合同履行完毕，未经甲方的书面同意，乙方不得保存在履行合同过程中所获得或接触到的任何内部数据资料。</w:t>
      </w:r>
    </w:p>
    <w:p w14:paraId="336405CC">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四、知识产权</w:t>
      </w:r>
    </w:p>
    <w:p w14:paraId="301B8E91">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szCs w:val="21"/>
          <w:highlight w:val="none"/>
        </w:rPr>
        <w:t>乙方应保证提供服务过程中不会侵犯任何第三方的知识产权</w:t>
      </w:r>
      <w:r>
        <w:rPr>
          <w:rFonts w:hint="eastAsia" w:ascii="仿宋" w:hAnsi="仿宋" w:eastAsia="仿宋" w:cs="仿宋"/>
          <w:bCs/>
          <w:szCs w:val="21"/>
          <w:highlight w:val="none"/>
        </w:rPr>
        <w:t>。</w:t>
      </w:r>
    </w:p>
    <w:p w14:paraId="2BD38907">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五、履约保证金</w:t>
      </w:r>
    </w:p>
    <w:p w14:paraId="2D753B4E">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乙方交纳人民币_______________________作为本合同的履约保证金。</w:t>
      </w:r>
    </w:p>
    <w:p w14:paraId="69E3544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六、甲方的权利与义务</w:t>
      </w:r>
    </w:p>
    <w:p w14:paraId="11A181D3">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1、_______________________</w:t>
      </w:r>
    </w:p>
    <w:p w14:paraId="507AD3F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2、_______________________</w:t>
      </w:r>
    </w:p>
    <w:p w14:paraId="02E3E93D">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3、_______________________</w:t>
      </w:r>
    </w:p>
    <w:p w14:paraId="2009195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4、_______________________</w:t>
      </w:r>
    </w:p>
    <w:p w14:paraId="58C5C63A">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5、甲方的其它权利与义务_______________________</w:t>
      </w:r>
    </w:p>
    <w:p w14:paraId="010E5E7C">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七、乙方的权利与义务</w:t>
      </w:r>
    </w:p>
    <w:p w14:paraId="185A6EF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1、_______________________</w:t>
      </w:r>
    </w:p>
    <w:p w14:paraId="54416D5E">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2、_______________________</w:t>
      </w:r>
    </w:p>
    <w:p w14:paraId="356229E0">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3、_______________________</w:t>
      </w:r>
    </w:p>
    <w:p w14:paraId="36CF03F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4、_______________________</w:t>
      </w:r>
    </w:p>
    <w:p w14:paraId="399592C0">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5、乙方的其它权利与义务_______________________</w:t>
      </w:r>
    </w:p>
    <w:p w14:paraId="1107D854">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八、合同履行时间、履行方式及履行地点</w:t>
      </w:r>
    </w:p>
    <w:p w14:paraId="2972461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 xml:space="preserve">1. </w:t>
      </w:r>
      <w:r>
        <w:rPr>
          <w:rFonts w:hint="eastAsia" w:ascii="仿宋" w:hAnsi="仿宋" w:eastAsia="仿宋" w:cs="仿宋"/>
          <w:szCs w:val="21"/>
          <w:highlight w:val="none"/>
        </w:rPr>
        <w:t>履行时间</w:t>
      </w:r>
      <w:r>
        <w:rPr>
          <w:rFonts w:hint="eastAsia" w:ascii="仿宋" w:hAnsi="仿宋" w:eastAsia="仿宋" w:cs="仿宋"/>
          <w:bCs/>
          <w:szCs w:val="21"/>
          <w:highlight w:val="none"/>
        </w:rPr>
        <w:t>：</w:t>
      </w:r>
      <w:r>
        <w:rPr>
          <w:rFonts w:hint="eastAsia" w:ascii="仿宋" w:hAnsi="仿宋" w:eastAsia="仿宋" w:cs="仿宋"/>
          <w:szCs w:val="21"/>
          <w:highlight w:val="none"/>
        </w:rPr>
        <w:t>_______________________</w:t>
      </w:r>
    </w:p>
    <w:p w14:paraId="1CFB6035">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 xml:space="preserve">2. </w:t>
      </w:r>
      <w:r>
        <w:rPr>
          <w:rFonts w:hint="eastAsia" w:ascii="仿宋" w:hAnsi="仿宋" w:eastAsia="仿宋" w:cs="仿宋"/>
          <w:szCs w:val="21"/>
          <w:highlight w:val="none"/>
        </w:rPr>
        <w:t>履行方式</w:t>
      </w:r>
      <w:r>
        <w:rPr>
          <w:rFonts w:hint="eastAsia" w:ascii="仿宋" w:hAnsi="仿宋" w:eastAsia="仿宋" w:cs="仿宋"/>
          <w:bCs/>
          <w:szCs w:val="21"/>
          <w:highlight w:val="none"/>
        </w:rPr>
        <w:t>：</w:t>
      </w:r>
      <w:r>
        <w:rPr>
          <w:rFonts w:hint="eastAsia" w:ascii="仿宋" w:hAnsi="仿宋" w:eastAsia="仿宋" w:cs="仿宋"/>
          <w:szCs w:val="21"/>
          <w:highlight w:val="none"/>
        </w:rPr>
        <w:t>_______________________</w:t>
      </w:r>
    </w:p>
    <w:p w14:paraId="35041BB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bCs/>
          <w:szCs w:val="21"/>
          <w:highlight w:val="none"/>
        </w:rPr>
        <w:t xml:space="preserve">3. </w:t>
      </w:r>
      <w:r>
        <w:rPr>
          <w:rFonts w:hint="eastAsia" w:ascii="仿宋" w:hAnsi="仿宋" w:eastAsia="仿宋" w:cs="仿宋"/>
          <w:szCs w:val="21"/>
          <w:highlight w:val="none"/>
        </w:rPr>
        <w:t>履行地点</w:t>
      </w:r>
      <w:r>
        <w:rPr>
          <w:rFonts w:hint="eastAsia" w:ascii="仿宋" w:hAnsi="仿宋" w:eastAsia="仿宋" w:cs="仿宋"/>
          <w:bCs/>
          <w:szCs w:val="21"/>
          <w:highlight w:val="none"/>
        </w:rPr>
        <w:t>：</w:t>
      </w:r>
      <w:r>
        <w:rPr>
          <w:rFonts w:hint="eastAsia" w:ascii="仿宋" w:hAnsi="仿宋" w:eastAsia="仿宋" w:cs="仿宋"/>
          <w:szCs w:val="21"/>
          <w:highlight w:val="none"/>
        </w:rPr>
        <w:t>_______________________</w:t>
      </w:r>
    </w:p>
    <w:p w14:paraId="6F757C4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九、验收</w:t>
      </w:r>
    </w:p>
    <w:p w14:paraId="61F5012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1、下列文件的验收分为______个阶段:</w:t>
      </w:r>
    </w:p>
    <w:p w14:paraId="09691D93">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2、其余文件和工作由用户组织有关技术人员根据国家和行业有关规范、规程、标准和用户需求直接验收。</w:t>
      </w:r>
    </w:p>
    <w:p w14:paraId="4BE6691F">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3、验收依据为_____________号招标文件、乙方投标文件，国家和行业有关规范、规程和标准。</w:t>
      </w:r>
    </w:p>
    <w:p w14:paraId="2E931B02">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十、付款方式和税费</w:t>
      </w:r>
    </w:p>
    <w:p w14:paraId="6A9F6DA7">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1、合同签订后_____天内，甲方向乙方支付合同总价_____%的款项。</w:t>
      </w:r>
    </w:p>
    <w:p w14:paraId="09B62706">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2、检测完成并提交评估报告后，甲方向乙方支付合同总价_____%的款项。</w:t>
      </w:r>
    </w:p>
    <w:p w14:paraId="439250E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3、报告通过专家评审后，甲方向乙方支付合同总价_____%的款项。</w:t>
      </w:r>
    </w:p>
    <w:p w14:paraId="7A3AC9E6">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本合同执行中相关的一切税费均由乙方负担。</w:t>
      </w:r>
    </w:p>
    <w:p w14:paraId="1E240504">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szCs w:val="21"/>
          <w:highlight w:val="none"/>
        </w:rPr>
        <w:t>十一、</w:t>
      </w:r>
      <w:r>
        <w:rPr>
          <w:rFonts w:hint="eastAsia" w:ascii="仿宋" w:hAnsi="仿宋" w:eastAsia="仿宋" w:cs="仿宋"/>
          <w:bCs/>
          <w:szCs w:val="21"/>
          <w:highlight w:val="none"/>
        </w:rPr>
        <w:t>争议解决办法</w:t>
      </w:r>
    </w:p>
    <w:p w14:paraId="73B4938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执行本合同发生的争议，由甲乙双方协商解决。</w:t>
      </w:r>
    </w:p>
    <w:p w14:paraId="22B9157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十二、违约责任</w:t>
      </w:r>
    </w:p>
    <w:p w14:paraId="2390196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1、因乙方原因，未能按规定时间完成有关工作的，每延误一天，甲方可在支付合同余款中扣除合同价款千分之一。</w:t>
      </w:r>
    </w:p>
    <w:p w14:paraId="3DF9D72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2、由于乙方原因造成试验成果质量低劣，不能满足大纲要求时，应继续完善试验工作，其费用由乙方承担。</w:t>
      </w:r>
    </w:p>
    <w:p w14:paraId="550E6C52">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3、如乙方提供的服务文件不符合质量要求，必须在甲方提出要求后7天内无条件修改，其费用由乙方承担。</w:t>
      </w:r>
    </w:p>
    <w:p w14:paraId="6D3C2C8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4、__________方违反本合同__________约定，应当__________。</w:t>
      </w:r>
    </w:p>
    <w:p w14:paraId="45B54E0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color w:val="FF0000"/>
          <w:szCs w:val="21"/>
          <w:highlight w:val="none"/>
          <w:lang w:eastAsia="zh-CN"/>
        </w:rPr>
      </w:pPr>
      <w:r>
        <w:rPr>
          <w:rFonts w:hint="eastAsia" w:ascii="仿宋" w:hAnsi="仿宋" w:eastAsia="仿宋" w:cs="仿宋"/>
          <w:color w:val="FF0000"/>
          <w:szCs w:val="21"/>
          <w:highlight w:val="none"/>
        </w:rPr>
        <w:t>十三、</w:t>
      </w:r>
      <w:r>
        <w:rPr>
          <w:rFonts w:hint="eastAsia" w:ascii="仿宋" w:hAnsi="仿宋" w:eastAsia="仿宋" w:cs="仿宋"/>
          <w:color w:val="FF0000"/>
          <w:szCs w:val="21"/>
          <w:highlight w:val="none"/>
          <w:lang w:eastAsia="zh-CN"/>
        </w:rPr>
        <w:t>合同的变更和终止</w:t>
      </w:r>
    </w:p>
    <w:p w14:paraId="22A1F000">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color w:val="FF0000"/>
          <w:szCs w:val="21"/>
          <w:highlight w:val="none"/>
          <w:lang w:eastAsia="zh-CN"/>
        </w:rPr>
      </w:pPr>
      <w:r>
        <w:rPr>
          <w:rFonts w:hint="eastAsia" w:ascii="仿宋" w:hAnsi="仿宋" w:eastAsia="仿宋" w:cs="仿宋"/>
          <w:color w:val="FF0000"/>
          <w:szCs w:val="21"/>
          <w:highlight w:val="none"/>
          <w:lang w:eastAsia="zh-CN"/>
        </w:rPr>
        <w:t>除《深圳经济特区政府采购条例》第40条、《中华人民共和国政府采购法》第50条第二款规定或者主管部门另有政策规定的情形外，本合同一经签订，甲乙双方不得擅自变更、中止或终止合同。</w:t>
      </w:r>
    </w:p>
    <w:p w14:paraId="38349660">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十</w:t>
      </w:r>
      <w:r>
        <w:rPr>
          <w:rFonts w:hint="eastAsia" w:ascii="仿宋" w:hAnsi="仿宋" w:eastAsia="仿宋" w:cs="仿宋"/>
          <w:szCs w:val="21"/>
          <w:highlight w:val="none"/>
          <w:lang w:eastAsia="zh-CN"/>
        </w:rPr>
        <w:t>四</w:t>
      </w:r>
      <w:r>
        <w:rPr>
          <w:rFonts w:hint="eastAsia" w:ascii="仿宋" w:hAnsi="仿宋" w:eastAsia="仿宋" w:cs="仿宋"/>
          <w:szCs w:val="21"/>
          <w:highlight w:val="none"/>
        </w:rPr>
        <w:t>、其他</w:t>
      </w:r>
    </w:p>
    <w:p w14:paraId="35761445">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1、本合同与__________号招标文件、乙方投标文件如有抵触之处，以本合同条款为准。</w:t>
      </w:r>
    </w:p>
    <w:p w14:paraId="144F656C">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2、下列文件均为本合同的组成部分：</w:t>
      </w:r>
    </w:p>
    <w:p w14:paraId="1970E9CA">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（1）__________号招标文件、答疑及补充通知；</w:t>
      </w:r>
    </w:p>
    <w:p w14:paraId="5E19FD4F">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（2）投标文件；</w:t>
      </w:r>
    </w:p>
    <w:p w14:paraId="256DDFF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（3）本合同执行中共同签署的补充与修正文件。</w:t>
      </w:r>
    </w:p>
    <w:p w14:paraId="120D4000">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本合同一式_____份，甲、乙方双方各执_____份，具有同等法律效力。本合同自双方法人代表签字（盖章）认可之日起生效。</w:t>
      </w:r>
    </w:p>
    <w:p w14:paraId="7E7EB4F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本合同未尽事宜，双方友好协商，达成解决方案，经双方签字后，可作为本合同的有效附件。</w:t>
      </w:r>
    </w:p>
    <w:p w14:paraId="13E9B3E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附件：</w:t>
      </w:r>
    </w:p>
    <w:p w14:paraId="1F19771F">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1、《中标/成交通知书》；</w:t>
      </w:r>
    </w:p>
    <w:p w14:paraId="043484B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2、《投标文件》；</w:t>
      </w:r>
    </w:p>
    <w:p w14:paraId="69628AB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3、《招标文件》。</w:t>
      </w:r>
    </w:p>
    <w:p w14:paraId="1E676BA3">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p>
    <w:p w14:paraId="4A78292D">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甲方：</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乙方：</w:t>
      </w:r>
    </w:p>
    <w:p w14:paraId="7375F10E">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地址：</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地址：</w:t>
      </w:r>
    </w:p>
    <w:p w14:paraId="7FE6D059">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法定代表人：</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法定代表人：</w:t>
      </w:r>
    </w:p>
    <w:p w14:paraId="26B1FE45">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委托代理人：</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委托代理人：</w:t>
      </w:r>
    </w:p>
    <w:p w14:paraId="7A9DC11A">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电话：</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电话：</w:t>
      </w:r>
    </w:p>
    <w:p w14:paraId="223FDCAF">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开户银行：</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开户银行：</w:t>
      </w:r>
    </w:p>
    <w:p w14:paraId="7A9A2FAD">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帐号：</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帐号：</w:t>
      </w:r>
    </w:p>
    <w:p w14:paraId="03965AD6">
      <w:pPr>
        <w:keepNext w:val="0"/>
        <w:keepLines w:val="0"/>
        <w:pageBreakBefore w:val="0"/>
        <w:widowControl w:val="0"/>
        <w:kinsoku/>
        <w:wordWrap/>
        <w:overflowPunct/>
        <w:topLinePunct w:val="0"/>
        <w:autoSpaceDE/>
        <w:autoSpaceDN/>
        <w:bidi w:val="0"/>
        <w:adjustRightInd/>
        <w:spacing w:line="360" w:lineRule="auto"/>
        <w:ind w:firstLine="630" w:firstLineChars="300"/>
        <w:textAlignment w:val="auto"/>
        <w:outlineLvl w:val="9"/>
        <w:rPr>
          <w:rFonts w:hint="eastAsia" w:ascii="仿宋" w:hAnsi="仿宋" w:eastAsia="仿宋" w:cs="仿宋"/>
          <w:szCs w:val="21"/>
          <w:highlight w:val="none"/>
        </w:rPr>
      </w:pPr>
    </w:p>
    <w:p w14:paraId="3C60B8B3">
      <w:pPr>
        <w:keepNext w:val="0"/>
        <w:keepLines w:val="0"/>
        <w:pageBreakBefore w:val="0"/>
        <w:widowControl w:val="0"/>
        <w:kinsoku/>
        <w:wordWrap/>
        <w:overflowPunct/>
        <w:topLinePunct w:val="0"/>
        <w:autoSpaceDE/>
        <w:autoSpaceDN/>
        <w:bidi w:val="0"/>
        <w:adjustRightInd/>
        <w:spacing w:line="360" w:lineRule="auto"/>
        <w:ind w:firstLine="630" w:firstLineChars="3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签约地址：</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签约时间：年</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月</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日</w:t>
      </w:r>
    </w:p>
    <w:p w14:paraId="5EEA8137">
      <w:pPr>
        <w:autoSpaceDE w:val="0"/>
        <w:autoSpaceDN w:val="0"/>
        <w:adjustRightInd w:val="0"/>
        <w:snapToGrid w:val="0"/>
        <w:spacing w:line="360" w:lineRule="auto"/>
        <w:ind w:right="32"/>
        <w:rPr>
          <w:rFonts w:hint="eastAsia" w:ascii="仿宋" w:hAnsi="仿宋" w:eastAsia="仿宋" w:cs="仿宋"/>
          <w:sz w:val="24"/>
          <w:szCs w:val="24"/>
          <w:highlight w:val="none"/>
        </w:rPr>
      </w:pPr>
    </w:p>
    <w:p w14:paraId="45A3031A">
      <w:pPr>
        <w:autoSpaceDE w:val="0"/>
        <w:autoSpaceDN w:val="0"/>
        <w:adjustRightInd w:val="0"/>
        <w:snapToGrid w:val="0"/>
        <w:spacing w:line="360" w:lineRule="auto"/>
        <w:ind w:right="32"/>
        <w:rPr>
          <w:rFonts w:hint="eastAsia" w:ascii="仿宋" w:hAnsi="仿宋" w:eastAsia="仿宋" w:cs="仿宋"/>
          <w:sz w:val="24"/>
          <w:szCs w:val="24"/>
          <w:highlight w:val="none"/>
        </w:rPr>
      </w:pPr>
    </w:p>
    <w:p w14:paraId="78EAD71F">
      <w:pPr>
        <w:spacing w:line="240" w:lineRule="atLeast"/>
        <w:rPr>
          <w:rFonts w:hint="eastAsia" w:ascii="仿宋" w:hAnsi="仿宋" w:eastAsia="仿宋" w:cs="仿宋"/>
          <w:szCs w:val="21"/>
        </w:rPr>
      </w:pPr>
    </w:p>
    <w:p w14:paraId="4B3B0E2F">
      <w:pPr>
        <w:spacing w:line="240" w:lineRule="atLeast"/>
        <w:rPr>
          <w:rFonts w:hint="eastAsia" w:ascii="仿宋" w:hAnsi="仿宋" w:eastAsia="仿宋" w:cs="仿宋"/>
          <w:szCs w:val="21"/>
        </w:rPr>
      </w:pPr>
    </w:p>
    <w:p w14:paraId="583FCF60">
      <w:pPr>
        <w:spacing w:line="240" w:lineRule="atLeast"/>
        <w:rPr>
          <w:rFonts w:hint="eastAsia" w:ascii="仿宋" w:hAnsi="仿宋" w:eastAsia="仿宋" w:cs="仿宋"/>
          <w:szCs w:val="21"/>
        </w:rPr>
      </w:pPr>
    </w:p>
    <w:p w14:paraId="61615F7F">
      <w:pPr>
        <w:bidi w:val="0"/>
        <w:jc w:val="center"/>
        <w:rPr>
          <w:rFonts w:hint="eastAsia" w:ascii="Times New Roman" w:hAnsi="Times New Roman" w:eastAsia="宋体" w:cs="Times New Roman"/>
          <w:b/>
          <w:bCs/>
          <w:sz w:val="32"/>
          <w:szCs w:val="32"/>
          <w:lang w:val="en-US" w:eastAsia="zh-CN"/>
        </w:rPr>
      </w:pPr>
      <w:bookmarkStart w:id="36" w:name="_Toc23054"/>
    </w:p>
    <w:p w14:paraId="15CA4601">
      <w:pPr>
        <w:bidi w:val="0"/>
        <w:jc w:val="center"/>
        <w:rPr>
          <w:rFonts w:hint="eastAsia" w:ascii="Times New Roman" w:hAnsi="Times New Roman" w:eastAsia="宋体" w:cs="Times New Roman"/>
          <w:b/>
          <w:bCs/>
          <w:sz w:val="32"/>
          <w:szCs w:val="32"/>
          <w:lang w:val="en-US" w:eastAsia="zh-CN"/>
        </w:rPr>
      </w:pPr>
    </w:p>
    <w:p w14:paraId="39388C8B">
      <w:pPr>
        <w:bidi w:val="0"/>
        <w:jc w:val="both"/>
        <w:rPr>
          <w:rFonts w:hint="eastAsia" w:ascii="Times New Roman" w:hAnsi="Times New Roman" w:eastAsia="宋体" w:cs="Times New Roman"/>
          <w:b/>
          <w:bCs/>
          <w:sz w:val="32"/>
          <w:szCs w:val="32"/>
          <w:lang w:val="en-US" w:eastAsia="zh-CN"/>
        </w:rPr>
      </w:pPr>
    </w:p>
    <w:p w14:paraId="4D59191F">
      <w:pPr>
        <w:bidi w:val="0"/>
        <w:jc w:val="center"/>
        <w:rPr>
          <w:rFonts w:hint="eastAsia" w:ascii="Times New Roman" w:hAnsi="Times New Roman" w:eastAsia="宋体" w:cs="Times New Roman"/>
          <w:b/>
          <w:bCs/>
          <w:sz w:val="32"/>
          <w:szCs w:val="32"/>
          <w:lang w:val="en-US" w:eastAsia="zh-CN"/>
        </w:rPr>
      </w:pPr>
    </w:p>
    <w:p w14:paraId="3213E410">
      <w:pPr>
        <w:bidi w:val="0"/>
        <w:jc w:val="center"/>
        <w:rPr>
          <w:rFonts w:hint="eastAsia" w:ascii="Times New Roman" w:hAnsi="Times New Roman" w:eastAsia="宋体" w:cs="Times New Roman"/>
          <w:b/>
          <w:bCs/>
          <w:sz w:val="32"/>
          <w:szCs w:val="32"/>
          <w:lang w:val="en-US" w:eastAsia="zh-CN"/>
        </w:rPr>
      </w:pPr>
    </w:p>
    <w:p w14:paraId="5E3D2638">
      <w:pPr>
        <w:bidi w:val="0"/>
        <w:jc w:val="center"/>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第六章  投标人须知</w:t>
      </w:r>
    </w:p>
    <w:p w14:paraId="6C6C625E">
      <w:pPr>
        <w:numPr>
          <w:ilvl w:val="0"/>
          <w:numId w:val="16"/>
        </w:numPr>
        <w:autoSpaceDE w:val="0"/>
        <w:autoSpaceDN w:val="0"/>
        <w:adjustRightInd w:val="0"/>
        <w:snapToGrid w:val="0"/>
        <w:spacing w:line="360" w:lineRule="auto"/>
        <w:outlineLvl w:val="1"/>
        <w:rPr>
          <w:rFonts w:ascii="宋体" w:hAnsi="宋体"/>
          <w:b/>
          <w:bCs/>
          <w:szCs w:val="21"/>
        </w:rPr>
      </w:pPr>
      <w:r>
        <w:rPr>
          <w:rFonts w:hint="eastAsia" w:ascii="宋体" w:hAnsi="宋体"/>
          <w:b/>
          <w:bCs/>
          <w:szCs w:val="21"/>
        </w:rPr>
        <w:t>适用范围</w:t>
      </w:r>
      <w:bookmarkEnd w:id="36"/>
    </w:p>
    <w:p w14:paraId="5425D084">
      <w:pPr>
        <w:numPr>
          <w:ilvl w:val="1"/>
          <w:numId w:val="16"/>
        </w:numPr>
        <w:autoSpaceDE w:val="0"/>
        <w:autoSpaceDN w:val="0"/>
        <w:adjustRightInd w:val="0"/>
        <w:snapToGrid w:val="0"/>
        <w:spacing w:line="360" w:lineRule="auto"/>
        <w:jc w:val="left"/>
        <w:outlineLvl w:val="2"/>
        <w:rPr>
          <w:rFonts w:ascii="宋体" w:hAnsi="宋体"/>
          <w:b/>
          <w:bCs/>
          <w:szCs w:val="21"/>
        </w:rPr>
      </w:pPr>
      <w:r>
        <w:rPr>
          <w:rFonts w:hint="eastAsia" w:ascii="宋体" w:hAnsi="宋体"/>
          <w:szCs w:val="21"/>
        </w:rPr>
        <w:t>本</w:t>
      </w:r>
      <w:r>
        <w:rPr>
          <w:rFonts w:hint="eastAsia" w:ascii="宋体" w:hAnsi="宋体"/>
          <w:szCs w:val="21"/>
          <w:lang w:val="en-US" w:eastAsia="zh-CN"/>
        </w:rPr>
        <w:t>询价采购</w:t>
      </w:r>
      <w:r>
        <w:rPr>
          <w:rFonts w:hint="eastAsia" w:ascii="宋体" w:hAnsi="宋体"/>
          <w:szCs w:val="21"/>
        </w:rPr>
        <w:t>文件适用于本投标邀请中所述采购项目。</w:t>
      </w:r>
    </w:p>
    <w:p w14:paraId="7B029138">
      <w:pPr>
        <w:numPr>
          <w:ilvl w:val="0"/>
          <w:numId w:val="16"/>
        </w:numPr>
        <w:autoSpaceDE w:val="0"/>
        <w:autoSpaceDN w:val="0"/>
        <w:adjustRightInd w:val="0"/>
        <w:snapToGrid w:val="0"/>
        <w:spacing w:line="360" w:lineRule="auto"/>
        <w:ind w:left="449" w:hanging="449" w:hangingChars="213"/>
        <w:outlineLvl w:val="1"/>
        <w:rPr>
          <w:rFonts w:ascii="宋体" w:hAnsi="宋体"/>
          <w:b/>
          <w:bCs/>
          <w:strike/>
          <w:szCs w:val="21"/>
        </w:rPr>
      </w:pPr>
      <w:bookmarkStart w:id="37" w:name="_Toc28379"/>
      <w:r>
        <w:rPr>
          <w:rFonts w:hint="eastAsia" w:ascii="宋体" w:hAnsi="宋体"/>
          <w:b/>
          <w:szCs w:val="21"/>
        </w:rPr>
        <w:t>定义</w:t>
      </w:r>
      <w:bookmarkEnd w:id="37"/>
    </w:p>
    <w:p w14:paraId="293D86D5">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采购人指各级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3ECABCB9">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供应商是指向采购人提供货物、工程或者服务的法人、其他组织或者自然人。</w:t>
      </w:r>
    </w:p>
    <w:p w14:paraId="10EFBBBE">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投标人是指响应</w:t>
      </w:r>
      <w:r>
        <w:rPr>
          <w:rFonts w:hint="eastAsia" w:ascii="宋体" w:hAnsi="宋体"/>
          <w:szCs w:val="21"/>
          <w:lang w:val="en-US" w:eastAsia="zh-CN"/>
        </w:rPr>
        <w:t>询价采购</w:t>
      </w:r>
      <w:r>
        <w:rPr>
          <w:rFonts w:hint="eastAsia" w:ascii="宋体" w:hAnsi="宋体"/>
          <w:szCs w:val="21"/>
        </w:rPr>
        <w:t>、参加投标竞争的法人、其他组织或者自然人。</w:t>
      </w:r>
    </w:p>
    <w:p w14:paraId="03F60D92">
      <w:pPr>
        <w:numPr>
          <w:ilvl w:val="1"/>
          <w:numId w:val="16"/>
        </w:numPr>
        <w:autoSpaceDE w:val="0"/>
        <w:autoSpaceDN w:val="0"/>
        <w:adjustRightInd w:val="0"/>
        <w:snapToGrid w:val="0"/>
        <w:spacing w:line="360" w:lineRule="auto"/>
        <w:outlineLvl w:val="2"/>
        <w:rPr>
          <w:rFonts w:ascii="宋体" w:hAnsi="宋体"/>
          <w:szCs w:val="21"/>
        </w:rPr>
      </w:pPr>
      <w:r>
        <w:rPr>
          <w:rFonts w:hint="eastAsia" w:ascii="宋体" w:hAnsi="宋体"/>
          <w:szCs w:val="21"/>
        </w:rPr>
        <w:t>中标人是指经法定程序确定并授予合同的投标人。</w:t>
      </w:r>
    </w:p>
    <w:p w14:paraId="08E94636">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38" w:name="_Toc4681"/>
      <w:r>
        <w:rPr>
          <w:rFonts w:hint="eastAsia" w:ascii="宋体" w:hAnsi="宋体"/>
          <w:b/>
          <w:bCs/>
          <w:szCs w:val="21"/>
        </w:rPr>
        <w:t>合格的货物和服务</w:t>
      </w:r>
      <w:bookmarkEnd w:id="38"/>
    </w:p>
    <w:p w14:paraId="6CA79C08">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szCs w:val="21"/>
        </w:rPr>
        <w:t>“货物”是指投标人制造或组织符合</w:t>
      </w:r>
      <w:r>
        <w:rPr>
          <w:rFonts w:hint="eastAsia" w:ascii="宋体" w:hAnsi="宋体"/>
          <w:szCs w:val="21"/>
          <w:lang w:eastAsia="zh-CN"/>
        </w:rPr>
        <w:t>询价采购</w:t>
      </w:r>
      <w:r>
        <w:rPr>
          <w:rFonts w:hint="eastAsia" w:ascii="宋体" w:hAnsi="宋体"/>
          <w:szCs w:val="21"/>
        </w:rPr>
        <w:t>文件要求的货物等。投标的货物必须是其合法生产、合法来源的符合国家有关标准要求的货物，并满足</w:t>
      </w:r>
      <w:r>
        <w:rPr>
          <w:rFonts w:hint="eastAsia" w:ascii="宋体" w:hAnsi="宋体"/>
          <w:szCs w:val="21"/>
          <w:lang w:eastAsia="zh-CN"/>
        </w:rPr>
        <w:t>询价采购</w:t>
      </w:r>
      <w:r>
        <w:rPr>
          <w:rFonts w:hint="eastAsia" w:ascii="宋体" w:hAnsi="宋体"/>
          <w:szCs w:val="21"/>
        </w:rPr>
        <w:t>文件规定的规格、参数、质量、价格、有效期、售后服务等要求。</w:t>
      </w:r>
    </w:p>
    <w:p w14:paraId="26B52F2E">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“服务”是指除货物和工程以外的其他政府采购对象，其中包括：投标人须承担的运输、安装、技术支持、培训以及</w:t>
      </w:r>
      <w:r>
        <w:rPr>
          <w:rFonts w:hint="eastAsia" w:ascii="宋体" w:hAnsi="宋体"/>
          <w:szCs w:val="21"/>
          <w:lang w:eastAsia="zh-CN"/>
        </w:rPr>
        <w:t>询价采购</w:t>
      </w:r>
      <w:r>
        <w:rPr>
          <w:rFonts w:hint="eastAsia" w:ascii="宋体" w:hAnsi="宋体"/>
          <w:szCs w:val="21"/>
        </w:rPr>
        <w:t>文件规定的其它服务。</w:t>
      </w:r>
    </w:p>
    <w:p w14:paraId="03AB9CC5">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7CB46EEB">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45BD45A2">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39" w:name="_Toc27847"/>
      <w:r>
        <w:rPr>
          <w:rFonts w:hint="eastAsia" w:ascii="宋体" w:hAnsi="宋体"/>
          <w:b/>
          <w:bCs/>
          <w:szCs w:val="21"/>
        </w:rPr>
        <w:t>其他</w:t>
      </w:r>
      <w:bookmarkEnd w:id="39"/>
    </w:p>
    <w:p w14:paraId="20835FFD">
      <w:pPr>
        <w:numPr>
          <w:ilvl w:val="1"/>
          <w:numId w:val="16"/>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18D56482">
      <w:pPr>
        <w:numPr>
          <w:ilvl w:val="1"/>
          <w:numId w:val="16"/>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供应商（投标人）向我司咨询的有关项目事项，一切以法律法规的规定和本公司书面答复为准，其他一切形式均为个人意见，不代表本公司的意见。</w:t>
      </w:r>
    </w:p>
    <w:p w14:paraId="50953B09">
      <w:pPr>
        <w:numPr>
          <w:ilvl w:val="1"/>
          <w:numId w:val="16"/>
        </w:numPr>
        <w:adjustRightInd w:val="0"/>
        <w:snapToGrid w:val="0"/>
        <w:spacing w:line="360" w:lineRule="auto"/>
        <w:rPr>
          <w:rFonts w:cs="宋体" w:asciiTheme="minorEastAsia" w:hAnsiTheme="minorEastAsia" w:eastAsiaTheme="minorEastAsia"/>
          <w:bCs/>
          <w:color w:val="auto"/>
          <w:szCs w:val="21"/>
          <w:highlight w:val="none"/>
        </w:rPr>
      </w:pPr>
      <w:bookmarkStart w:id="40" w:name="_Hlk21592778"/>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w:t>
      </w:r>
      <w:bookmarkStart w:id="41" w:name="_Hlk21591509"/>
      <w:r>
        <w:rPr>
          <w:rFonts w:hint="eastAsia" w:asciiTheme="minorEastAsia" w:hAnsiTheme="minorEastAsia" w:eastAsiaTheme="minorEastAsia"/>
          <w:color w:val="auto"/>
          <w:szCs w:val="21"/>
          <w:highlight w:val="none"/>
        </w:rPr>
        <w:t>供应商限制参与政府采购</w:t>
      </w:r>
      <w:bookmarkEnd w:id="41"/>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w:t>
      </w:r>
      <w:bookmarkEnd w:id="40"/>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深圳市政府采购监督管理网（zfcg.sz.gov.cn）查询相关主体信用记录，对不符合《中华人民共和国政府采购法》第二十二条规定条件的供应商限制参与政府采购。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w:t>
      </w:r>
    </w:p>
    <w:p w14:paraId="71E88C04">
      <w:pPr>
        <w:pStyle w:val="4"/>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42" w:name="_Toc15267"/>
      <w:bookmarkStart w:id="43" w:name="_Toc435516652"/>
      <w:bookmarkStart w:id="44" w:name="_Toc15510"/>
      <w:bookmarkStart w:id="45" w:name="_Toc22222"/>
      <w:bookmarkStart w:id="46" w:name="_Toc435174935"/>
      <w:bookmarkStart w:id="47" w:name="_Toc438223138"/>
      <w:r>
        <w:rPr>
          <w:rFonts w:hint="eastAsia" w:asciiTheme="majorEastAsia" w:hAnsiTheme="majorEastAsia" w:eastAsiaTheme="majorEastAsia"/>
          <w:sz w:val="30"/>
          <w:szCs w:val="30"/>
          <w:lang w:eastAsia="zh-TW"/>
        </w:rPr>
        <w:t>投标文件的编制</w:t>
      </w:r>
      <w:bookmarkEnd w:id="42"/>
      <w:bookmarkEnd w:id="43"/>
      <w:bookmarkEnd w:id="44"/>
      <w:bookmarkEnd w:id="45"/>
      <w:bookmarkEnd w:id="46"/>
      <w:bookmarkEnd w:id="47"/>
    </w:p>
    <w:p w14:paraId="5EBD4F7D">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48" w:name="_Toc27317"/>
      <w:r>
        <w:rPr>
          <w:rFonts w:hint="eastAsia" w:ascii="宋体" w:hAnsi="宋体"/>
          <w:b/>
          <w:bCs/>
          <w:szCs w:val="21"/>
        </w:rPr>
        <w:t>投标的语言</w:t>
      </w:r>
      <w:bookmarkEnd w:id="48"/>
    </w:p>
    <w:p w14:paraId="60E51897">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5EB2D7D4">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49" w:name="_Toc2446"/>
      <w:r>
        <w:rPr>
          <w:rFonts w:hint="eastAsia" w:ascii="宋体" w:hAnsi="宋体"/>
          <w:b/>
          <w:bCs/>
          <w:szCs w:val="21"/>
        </w:rPr>
        <w:t>投标文件的构成</w:t>
      </w:r>
      <w:bookmarkEnd w:id="49"/>
    </w:p>
    <w:p w14:paraId="57D603E8">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投标人编写的投标文件应包括资格性文件、符合性文件、技术文件、商务文件等，编排顺序参见投标文件格式。</w:t>
      </w:r>
    </w:p>
    <w:p w14:paraId="219B7BC5">
      <w:pPr>
        <w:numPr>
          <w:ilvl w:val="1"/>
          <w:numId w:val="16"/>
        </w:numPr>
        <w:autoSpaceDE w:val="0"/>
        <w:autoSpaceDN w:val="0"/>
        <w:adjustRightInd w:val="0"/>
        <w:snapToGrid w:val="0"/>
        <w:spacing w:line="360" w:lineRule="auto"/>
        <w:outlineLvl w:val="2"/>
        <w:rPr>
          <w:rFonts w:ascii="宋体" w:hAnsi="宋体" w:cs="宋体"/>
          <w:szCs w:val="21"/>
        </w:rPr>
      </w:pPr>
      <w:r>
        <w:rPr>
          <w:rFonts w:hint="eastAsia" w:ascii="宋体" w:hAnsi="宋体" w:cs="宋体"/>
          <w:szCs w:val="21"/>
        </w:rPr>
        <w:t>投标文件的构成应符合法律法规及</w:t>
      </w:r>
      <w:r>
        <w:rPr>
          <w:rFonts w:hint="eastAsia" w:ascii="宋体" w:hAnsi="宋体" w:cs="宋体"/>
          <w:szCs w:val="21"/>
          <w:lang w:eastAsia="zh-CN"/>
        </w:rPr>
        <w:t>询价采购</w:t>
      </w:r>
      <w:r>
        <w:rPr>
          <w:rFonts w:hint="eastAsia" w:ascii="宋体" w:hAnsi="宋体" w:cs="宋体"/>
          <w:szCs w:val="21"/>
        </w:rPr>
        <w:t>文件的要求。</w:t>
      </w:r>
    </w:p>
    <w:p w14:paraId="0F86CEF7">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50" w:name="_Toc11091"/>
      <w:r>
        <w:rPr>
          <w:rFonts w:hint="eastAsia" w:ascii="宋体" w:hAnsi="宋体"/>
          <w:b/>
          <w:bCs/>
          <w:szCs w:val="21"/>
        </w:rPr>
        <w:t>投标文件的编写</w:t>
      </w:r>
      <w:bookmarkEnd w:id="50"/>
    </w:p>
    <w:p w14:paraId="3AA1BCA5">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投标人对</w:t>
      </w:r>
      <w:r>
        <w:rPr>
          <w:rFonts w:hint="eastAsia" w:ascii="宋体" w:hAnsi="宋体" w:cs="宋体"/>
          <w:szCs w:val="21"/>
          <w:lang w:eastAsia="zh-CN"/>
        </w:rPr>
        <w:t>询价采购</w:t>
      </w:r>
      <w:r>
        <w:rPr>
          <w:rFonts w:hint="eastAsia" w:ascii="宋体" w:hAnsi="宋体" w:cs="宋体"/>
          <w:szCs w:val="21"/>
        </w:rPr>
        <w:t>文件中多个包组进行投标的，其投标文件的编制可按每个包组的要求分别装订和密封。投标人应当对投标文件进行装订，对未经装订的投标文件可能发生的文件散落或缺损，由此造成的后果和责任由投标人承担。</w:t>
      </w:r>
    </w:p>
    <w:p w14:paraId="2476390D">
      <w:pPr>
        <w:numPr>
          <w:ilvl w:val="1"/>
          <w:numId w:val="16"/>
        </w:numPr>
        <w:tabs>
          <w:tab w:val="left" w:pos="709"/>
        </w:tabs>
        <w:autoSpaceDE w:val="0"/>
        <w:autoSpaceDN w:val="0"/>
        <w:adjustRightInd w:val="0"/>
        <w:snapToGrid w:val="0"/>
        <w:spacing w:line="360" w:lineRule="auto"/>
        <w:rPr>
          <w:rFonts w:ascii="宋体" w:hAnsi="宋体" w:cs="宋体"/>
          <w:szCs w:val="21"/>
        </w:rPr>
      </w:pP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1EC5433C">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如果因为投标人的投标文件只填写和提供了本</w:t>
      </w:r>
      <w:r>
        <w:rPr>
          <w:rFonts w:hint="eastAsia" w:ascii="宋体" w:hAnsi="宋体" w:cs="宋体"/>
          <w:szCs w:val="21"/>
          <w:lang w:eastAsia="zh-CN"/>
        </w:rPr>
        <w:t>询价采购</w:t>
      </w:r>
      <w:r>
        <w:rPr>
          <w:rFonts w:hint="eastAsia" w:ascii="宋体" w:hAnsi="宋体" w:cs="宋体"/>
          <w:szCs w:val="21"/>
        </w:rPr>
        <w:t>文件要求的部分内容和附件，或没有提供</w:t>
      </w:r>
      <w:r>
        <w:rPr>
          <w:rFonts w:hint="eastAsia" w:ascii="宋体" w:hAnsi="宋体" w:cs="宋体"/>
          <w:szCs w:val="21"/>
          <w:lang w:eastAsia="zh-CN"/>
        </w:rPr>
        <w:t>询价采购</w:t>
      </w:r>
      <w:r>
        <w:rPr>
          <w:rFonts w:hint="eastAsia" w:ascii="宋体" w:hAnsi="宋体" w:cs="宋体"/>
          <w:szCs w:val="21"/>
        </w:rPr>
        <w:t>文件中所要求的资料及数据，由此造成的后果和责任由投标人承担。</w:t>
      </w:r>
    </w:p>
    <w:p w14:paraId="274B42DA">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投标人应认真阅读、并充分理解</w:t>
      </w:r>
      <w:r>
        <w:rPr>
          <w:rFonts w:hint="eastAsia" w:ascii="宋体" w:hAnsi="宋体" w:cs="宋体"/>
          <w:szCs w:val="21"/>
          <w:lang w:eastAsia="zh-CN"/>
        </w:rPr>
        <w:t>询价采购</w:t>
      </w:r>
      <w:r>
        <w:rPr>
          <w:rFonts w:hint="eastAsia" w:ascii="宋体" w:hAnsi="宋体" w:cs="宋体"/>
          <w:szCs w:val="21"/>
        </w:rPr>
        <w:t>文件的全部内容（包括所有的补充、修改内容重要事项、格式、条款和技术规范、参数及要求等）。投标人没有按照</w:t>
      </w:r>
      <w:r>
        <w:rPr>
          <w:rFonts w:hint="eastAsia" w:ascii="宋体" w:hAnsi="宋体" w:cs="宋体"/>
          <w:szCs w:val="21"/>
          <w:lang w:eastAsia="zh-CN"/>
        </w:rPr>
        <w:t>询价采购</w:t>
      </w:r>
      <w:r>
        <w:rPr>
          <w:rFonts w:hint="eastAsia" w:ascii="宋体" w:hAnsi="宋体" w:cs="宋体"/>
          <w:szCs w:val="21"/>
        </w:rPr>
        <w:t>文件要求提交资料，或者投标文件没有对</w:t>
      </w:r>
      <w:r>
        <w:rPr>
          <w:rFonts w:hint="eastAsia" w:ascii="宋体" w:hAnsi="宋体" w:cs="宋体"/>
          <w:szCs w:val="21"/>
          <w:lang w:eastAsia="zh-CN"/>
        </w:rPr>
        <w:t>询价采购</w:t>
      </w:r>
      <w:r>
        <w:rPr>
          <w:rFonts w:hint="eastAsia" w:ascii="宋体" w:hAnsi="宋体" w:cs="宋体"/>
          <w:szCs w:val="21"/>
        </w:rPr>
        <w:t>文件在各方面都作出实质性响应是投标人的风险，有可能导致其投标被认定为无效投标或被确定为投标无效。</w:t>
      </w:r>
    </w:p>
    <w:p w14:paraId="17A80A89">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51" w:name="_Toc7497"/>
      <w:r>
        <w:rPr>
          <w:rFonts w:hint="eastAsia" w:ascii="宋体" w:hAnsi="宋体"/>
          <w:b/>
          <w:bCs/>
          <w:szCs w:val="21"/>
        </w:rPr>
        <w:t>投标报价</w:t>
      </w:r>
      <w:bookmarkEnd w:id="51"/>
    </w:p>
    <w:p w14:paraId="34667E9C">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投标人应按照“用户需求书”中采购项目技术规格、参数及要求规定的内容、责任范围进行报价。并按《开标一览表(报价表)》及《投标分项报价表》（如适用）的要求报出总价和分项价格。</w:t>
      </w:r>
    </w:p>
    <w:p w14:paraId="4C0B5911">
      <w:pPr>
        <w:numPr>
          <w:ilvl w:val="1"/>
          <w:numId w:val="16"/>
        </w:numPr>
        <w:autoSpaceDE w:val="0"/>
        <w:autoSpaceDN w:val="0"/>
        <w:adjustRightInd w:val="0"/>
        <w:snapToGrid w:val="0"/>
        <w:spacing w:line="360" w:lineRule="auto"/>
        <w:outlineLvl w:val="2"/>
        <w:rPr>
          <w:rFonts w:ascii="宋体" w:hAnsi="宋体"/>
          <w:szCs w:val="21"/>
        </w:rPr>
      </w:pPr>
      <w:r>
        <w:rPr>
          <w:rFonts w:hint="eastAsia" w:ascii="宋体" w:hAnsi="宋体" w:cs="宋体"/>
          <w:szCs w:val="21"/>
          <w:lang w:eastAsia="zh-TW"/>
        </w:rPr>
        <w:t>投标分项报价</w:t>
      </w:r>
      <w:r>
        <w:rPr>
          <w:rFonts w:hint="eastAsia" w:ascii="宋体" w:hAnsi="宋体" w:cs="宋体"/>
          <w:szCs w:val="21"/>
        </w:rPr>
        <w:t>应包含：</w:t>
      </w:r>
    </w:p>
    <w:p w14:paraId="7BEEE35F">
      <w:pPr>
        <w:numPr>
          <w:ilvl w:val="2"/>
          <w:numId w:val="16"/>
        </w:numPr>
        <w:tabs>
          <w:tab w:val="left" w:pos="851"/>
          <w:tab w:val="clear" w:pos="567"/>
        </w:tabs>
        <w:autoSpaceDE w:val="0"/>
        <w:autoSpaceDN w:val="0"/>
        <w:adjustRightInd w:val="0"/>
        <w:snapToGrid w:val="0"/>
        <w:spacing w:line="360" w:lineRule="auto"/>
        <w:ind w:left="851" w:hanging="851"/>
        <w:jc w:val="left"/>
        <w:rPr>
          <w:rFonts w:ascii="宋体" w:hAnsi="宋体" w:cs="宋体"/>
          <w:szCs w:val="21"/>
        </w:rPr>
      </w:pPr>
      <w:r>
        <w:rPr>
          <w:rFonts w:hint="eastAsia" w:ascii="宋体" w:hAnsi="宋体" w:cs="宋体"/>
          <w:szCs w:val="21"/>
        </w:rPr>
        <w:t>按</w:t>
      </w:r>
      <w:r>
        <w:rPr>
          <w:rFonts w:hint="eastAsia" w:ascii="宋体" w:hAnsi="宋体" w:cs="宋体"/>
          <w:szCs w:val="21"/>
          <w:lang w:eastAsia="zh-CN"/>
        </w:rPr>
        <w:t>询价采购</w:t>
      </w:r>
      <w:r>
        <w:rPr>
          <w:rFonts w:hint="eastAsia" w:ascii="宋体" w:hAnsi="宋体" w:cs="宋体"/>
          <w:szCs w:val="21"/>
        </w:rPr>
        <w:t>文件的要求全部货物及服务内容所需的所有费用，</w:t>
      </w:r>
      <w:r>
        <w:t>包括但不限于项目的</w:t>
      </w:r>
      <w:r>
        <w:rPr>
          <w:rFonts w:hint="eastAsia" w:ascii="宋体" w:hAnsi="宋体" w:cs="宋体"/>
          <w:szCs w:val="21"/>
        </w:rPr>
        <w:t>全部产品价格、服务价格、应向中华人民共和国政府缴纳的增值税和其它税等全部税费、</w:t>
      </w:r>
      <w:r>
        <w:t>运输、保险、安装、</w:t>
      </w:r>
      <w:r>
        <w:rPr>
          <w:rFonts w:hint="eastAsia"/>
          <w:lang w:eastAsia="zh-CN"/>
        </w:rPr>
        <w:t>配送</w:t>
      </w:r>
      <w:r>
        <w:t>服务、</w:t>
      </w:r>
      <w:r>
        <w:rPr>
          <w:rFonts w:hint="eastAsia" w:ascii="宋体" w:hAnsi="宋体" w:cs="宋体"/>
          <w:szCs w:val="21"/>
        </w:rPr>
        <w:t>标准附件价、备品备件及专用工具价</w:t>
      </w:r>
      <w:r>
        <w:rPr>
          <w:rFonts w:ascii="宋体" w:hAnsi="宋体" w:cs="宋体"/>
          <w:szCs w:val="21"/>
        </w:rPr>
        <w:t>(</w:t>
      </w:r>
      <w:r>
        <w:rPr>
          <w:rFonts w:hint="eastAsia" w:ascii="宋体" w:hAnsi="宋体" w:cs="宋体"/>
          <w:szCs w:val="21"/>
        </w:rPr>
        <w:t>如有</w:t>
      </w:r>
      <w:r>
        <w:rPr>
          <w:rFonts w:ascii="宋体" w:hAnsi="宋体" w:cs="宋体"/>
          <w:szCs w:val="21"/>
        </w:rPr>
        <w:t>)、</w:t>
      </w:r>
      <w:r>
        <w:t>以及</w:t>
      </w:r>
      <w:r>
        <w:rPr>
          <w:rFonts w:hint="eastAsia" w:ascii="宋体" w:hAnsi="宋体" w:cs="宋体"/>
          <w:szCs w:val="21"/>
        </w:rPr>
        <w:t>履行合同所需的费用、</w:t>
      </w:r>
      <w:r>
        <w:t>所有风险、责任等</w:t>
      </w:r>
      <w:r>
        <w:rPr>
          <w:rFonts w:hint="eastAsia" w:ascii="宋体" w:hAnsi="宋体" w:cs="宋体"/>
          <w:szCs w:val="21"/>
        </w:rPr>
        <w:t>其他一切隐含及不可预见的费用</w:t>
      </w:r>
      <w:r>
        <w:t>。如是</w:t>
      </w:r>
      <w:r>
        <w:rPr>
          <w:rFonts w:hint="eastAsia" w:ascii="宋体" w:hAnsi="宋体" w:cs="宋体"/>
          <w:szCs w:val="21"/>
        </w:rPr>
        <w:t>提供境外的货物，还应包括货物从境外进口</w:t>
      </w:r>
      <w:r>
        <w:rPr>
          <w:rFonts w:hint="eastAsia" w:ascii="宋体" w:hAnsi="宋体" w:cs="宋体"/>
          <w:szCs w:val="21"/>
          <w:lang w:eastAsia="zh-CN"/>
        </w:rPr>
        <w:t>已缴纳</w:t>
      </w:r>
      <w:r>
        <w:rPr>
          <w:rFonts w:hint="eastAsia" w:ascii="宋体" w:hAnsi="宋体" w:cs="宋体"/>
          <w:szCs w:val="21"/>
        </w:rPr>
        <w:t>或应缴纳的全部关税、增值税和其它税、报货物境外离岸价格、国外运输费、国外运输保险费等费用。</w:t>
      </w:r>
      <w:r>
        <w:rPr>
          <w:rFonts w:hint="eastAsia" w:ascii="宋体" w:hAnsi="宋体" w:cs="宋体"/>
          <w:b/>
          <w:szCs w:val="21"/>
        </w:rPr>
        <w:t>投标资料表</w:t>
      </w:r>
      <w:r>
        <w:rPr>
          <w:rFonts w:hint="eastAsia" w:ascii="宋体" w:hAnsi="宋体" w:cs="宋体"/>
          <w:szCs w:val="21"/>
        </w:rPr>
        <w:t>中对进口环节关税和增值税另有规定的，从其规定。</w:t>
      </w:r>
    </w:p>
    <w:p w14:paraId="46B2DB31">
      <w:pPr>
        <w:numPr>
          <w:ilvl w:val="2"/>
          <w:numId w:val="16"/>
        </w:numPr>
        <w:tabs>
          <w:tab w:val="left" w:pos="851"/>
        </w:tabs>
        <w:autoSpaceDE w:val="0"/>
        <w:autoSpaceDN w:val="0"/>
        <w:adjustRightInd w:val="0"/>
        <w:snapToGrid w:val="0"/>
        <w:spacing w:line="360" w:lineRule="auto"/>
        <w:jc w:val="left"/>
        <w:outlineLvl w:val="3"/>
        <w:rPr>
          <w:rFonts w:ascii="宋体" w:hAnsi="宋体" w:cs="宋体"/>
          <w:szCs w:val="21"/>
        </w:rPr>
      </w:pPr>
      <w:r>
        <w:rPr>
          <w:rFonts w:hint="eastAsia" w:ascii="宋体" w:hAnsi="宋体" w:cs="宋体"/>
          <w:szCs w:val="21"/>
        </w:rPr>
        <w:t>对于报价免费的内容须标明“免费”。</w:t>
      </w:r>
    </w:p>
    <w:p w14:paraId="3708B8C6">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中另有规定，</w:t>
      </w:r>
      <w:r>
        <w:rPr>
          <w:rFonts w:hint="eastAsia" w:ascii="宋体" w:hAnsi="宋体" w:cs="宋体"/>
          <w:szCs w:val="21"/>
        </w:rPr>
        <w:t>投标人所报的投标价在合同执行过程中是固定不变的，不得以任何理由予以变更。任何包含价格调整要求的投标被认为是非实质性响应投标而予以拒绝。</w:t>
      </w:r>
    </w:p>
    <w:p w14:paraId="36D75F95">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中允许有备选方案外，本次</w:t>
      </w:r>
      <w:r>
        <w:rPr>
          <w:rFonts w:hint="eastAsia" w:ascii="宋体" w:hAnsi="宋体"/>
          <w:szCs w:val="21"/>
          <w:lang w:eastAsia="zh-CN"/>
        </w:rPr>
        <w:t>询价采购</w:t>
      </w:r>
      <w:r>
        <w:rPr>
          <w:rFonts w:hint="eastAsia" w:ascii="宋体" w:hAnsi="宋体"/>
          <w:szCs w:val="21"/>
        </w:rPr>
        <w:t>不接受选择性报价，</w:t>
      </w:r>
      <w:r>
        <w:rPr>
          <w:rFonts w:hint="eastAsia" w:ascii="宋体" w:hAnsi="宋体" w:cs="宋体"/>
          <w:szCs w:val="21"/>
        </w:rPr>
        <w:t>否则将被视为无效投标。</w:t>
      </w:r>
    </w:p>
    <w:p w14:paraId="32B5E02E">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cs="宋体"/>
          <w:szCs w:val="21"/>
        </w:rPr>
        <w:t>另</w:t>
      </w:r>
      <w:r>
        <w:rPr>
          <w:rFonts w:hint="eastAsia" w:ascii="宋体" w:hAnsi="宋体"/>
          <w:szCs w:val="21"/>
        </w:rPr>
        <w:t>有规定外，本次</w:t>
      </w:r>
      <w:r>
        <w:rPr>
          <w:rFonts w:hint="eastAsia" w:ascii="宋体" w:hAnsi="宋体"/>
          <w:szCs w:val="21"/>
          <w:lang w:eastAsia="zh-CN"/>
        </w:rPr>
        <w:t>询价采购</w:t>
      </w:r>
      <w:r>
        <w:rPr>
          <w:rFonts w:hint="eastAsia" w:ascii="宋体" w:hAnsi="宋体"/>
          <w:szCs w:val="21"/>
        </w:rPr>
        <w:t>不接受具有附加条件的报价，</w:t>
      </w:r>
      <w:r>
        <w:rPr>
          <w:rFonts w:hint="eastAsia" w:ascii="宋体" w:hAnsi="宋体" w:cs="宋体"/>
          <w:szCs w:val="21"/>
        </w:rPr>
        <w:t>否则将被视为无效投标。</w:t>
      </w:r>
    </w:p>
    <w:p w14:paraId="2B358E29">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52" w:name="_Toc2827"/>
      <w:r>
        <w:rPr>
          <w:rFonts w:hint="eastAsia" w:ascii="宋体" w:hAnsi="宋体"/>
          <w:b/>
          <w:bCs/>
          <w:szCs w:val="21"/>
        </w:rPr>
        <w:t>投标货币</w:t>
      </w:r>
      <w:bookmarkEnd w:id="52"/>
    </w:p>
    <w:p w14:paraId="75F25268">
      <w:pPr>
        <w:numPr>
          <w:ilvl w:val="1"/>
          <w:numId w:val="16"/>
        </w:numPr>
        <w:autoSpaceDE w:val="0"/>
        <w:autoSpaceDN w:val="0"/>
        <w:adjustRightInd w:val="0"/>
        <w:snapToGrid w:val="0"/>
        <w:spacing w:line="360" w:lineRule="auto"/>
        <w:outlineLvl w:val="2"/>
        <w:rPr>
          <w:rFonts w:ascii="宋体" w:hAnsi="宋体"/>
          <w:szCs w:val="21"/>
        </w:rPr>
      </w:pPr>
      <w:r>
        <w:rPr>
          <w:rFonts w:hint="eastAsia" w:ascii="宋体" w:hAnsi="宋体"/>
          <w:szCs w:val="21"/>
        </w:rPr>
        <w:t>投标人所提供的货物和服务均应以人民币报价。</w:t>
      </w:r>
    </w:p>
    <w:p w14:paraId="74EED58B">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53" w:name="_Toc23174"/>
      <w:r>
        <w:rPr>
          <w:rFonts w:hint="eastAsia" w:ascii="宋体" w:hAnsi="宋体"/>
          <w:b/>
          <w:bCs/>
          <w:szCs w:val="21"/>
        </w:rPr>
        <w:t>联合体投标</w:t>
      </w:r>
      <w:bookmarkEnd w:id="53"/>
    </w:p>
    <w:p w14:paraId="1C1E2EC5">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14:paraId="5EFCE263">
      <w:pPr>
        <w:numPr>
          <w:ilvl w:val="2"/>
          <w:numId w:val="16"/>
        </w:numPr>
        <w:autoSpaceDE w:val="0"/>
        <w:autoSpaceDN w:val="0"/>
        <w:adjustRightInd w:val="0"/>
        <w:snapToGrid w:val="0"/>
        <w:spacing w:line="360" w:lineRule="auto"/>
        <w:rPr>
          <w:rFonts w:ascii="宋体" w:hAnsi="宋体"/>
          <w:szCs w:val="21"/>
        </w:rPr>
      </w:pP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7D7ADB52">
      <w:pPr>
        <w:numPr>
          <w:ilvl w:val="2"/>
          <w:numId w:val="16"/>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168C4E3F">
      <w:pPr>
        <w:numPr>
          <w:ilvl w:val="2"/>
          <w:numId w:val="16"/>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联合体中有同类资质的供应商按照联合体分工承担相同工作的，应当按照资质等级较低的供应商确定资质等级。</w:t>
      </w:r>
    </w:p>
    <w:p w14:paraId="637120FC">
      <w:pPr>
        <w:numPr>
          <w:ilvl w:val="2"/>
          <w:numId w:val="16"/>
        </w:numPr>
        <w:tabs>
          <w:tab w:val="left" w:pos="851"/>
        </w:tabs>
        <w:autoSpaceDE w:val="0"/>
        <w:autoSpaceDN w:val="0"/>
        <w:adjustRightInd w:val="0"/>
        <w:snapToGrid w:val="0"/>
        <w:spacing w:line="360" w:lineRule="auto"/>
        <w:rPr>
          <w:rFonts w:ascii="宋体" w:hAnsi="宋体"/>
          <w:szCs w:val="21"/>
        </w:rPr>
      </w:pP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1D5AF8E3">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54" w:name="_Toc14020"/>
      <w:r>
        <w:rPr>
          <w:rFonts w:hint="eastAsia" w:ascii="宋体" w:hAnsi="宋体"/>
          <w:b/>
          <w:bCs/>
          <w:szCs w:val="21"/>
        </w:rPr>
        <w:t>证明投标人合格和资格的文件</w:t>
      </w:r>
      <w:bookmarkEnd w:id="54"/>
    </w:p>
    <w:p w14:paraId="5439B540">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2E771B7C">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62D82397">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55" w:name="_Toc17198"/>
      <w:r>
        <w:rPr>
          <w:rFonts w:ascii="宋体" w:hAnsi="宋体"/>
          <w:b/>
          <w:bCs/>
          <w:szCs w:val="21"/>
        </w:rPr>
        <w:t>证明投标标的的合格性和符合</w:t>
      </w:r>
      <w:r>
        <w:rPr>
          <w:rFonts w:hint="eastAsia" w:ascii="宋体" w:hAnsi="宋体"/>
          <w:b/>
          <w:bCs/>
          <w:szCs w:val="21"/>
          <w:lang w:eastAsia="zh-CN"/>
        </w:rPr>
        <w:t>询价采购</w:t>
      </w:r>
      <w:r>
        <w:rPr>
          <w:rFonts w:ascii="宋体" w:hAnsi="宋体"/>
          <w:b/>
          <w:bCs/>
          <w:szCs w:val="21"/>
        </w:rPr>
        <w:t>文件规定的文件</w:t>
      </w:r>
      <w:bookmarkEnd w:id="55"/>
    </w:p>
    <w:p w14:paraId="6B9702A6">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w:t>
      </w:r>
      <w:r>
        <w:rPr>
          <w:rFonts w:hint="eastAsia" w:ascii="宋体" w:hAnsi="宋体" w:cs="宋体"/>
          <w:szCs w:val="21"/>
          <w:lang w:eastAsia="zh-CN"/>
        </w:rPr>
        <w:t>询价采购</w:t>
      </w:r>
      <w:r>
        <w:rPr>
          <w:rFonts w:hint="eastAsia" w:ascii="宋体" w:hAnsi="宋体" w:cs="宋体"/>
          <w:szCs w:val="21"/>
        </w:rPr>
        <w:t>文件规定。该证明文件作为投标文件的一部分。</w:t>
      </w:r>
    </w:p>
    <w:p w14:paraId="2283C2D1">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34664144">
      <w:pPr>
        <w:numPr>
          <w:ilvl w:val="1"/>
          <w:numId w:val="16"/>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w:t>
      </w:r>
      <w:r>
        <w:rPr>
          <w:rFonts w:hint="eastAsia" w:ascii="宋体" w:hAnsi="宋体" w:cs="宋体"/>
          <w:color w:val="auto"/>
          <w:szCs w:val="21"/>
          <w:lang w:eastAsia="zh-CN"/>
        </w:rPr>
        <w:t>询价采购</w:t>
      </w:r>
      <w:r>
        <w:rPr>
          <w:rFonts w:hint="eastAsia" w:ascii="宋体" w:hAnsi="宋体" w:cs="宋体"/>
          <w:color w:val="auto"/>
          <w:szCs w:val="21"/>
        </w:rPr>
        <w:t>文件的要求相一致的文件，可以是文字资料、图纸和数据。</w:t>
      </w:r>
    </w:p>
    <w:p w14:paraId="4D4BF88B">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56" w:name="_Toc20270"/>
      <w:r>
        <w:rPr>
          <w:rFonts w:hint="eastAsia" w:ascii="宋体" w:hAnsi="宋体"/>
          <w:b/>
          <w:bCs/>
          <w:szCs w:val="21"/>
        </w:rPr>
        <w:t>投标文件的式样和签署、密封</w:t>
      </w:r>
      <w:bookmarkEnd w:id="56"/>
    </w:p>
    <w:p w14:paraId="669ADE1D">
      <w:pPr>
        <w:numPr>
          <w:ilvl w:val="1"/>
          <w:numId w:val="16"/>
        </w:numPr>
        <w:autoSpaceDE w:val="0"/>
        <w:autoSpaceDN w:val="0"/>
        <w:adjustRightInd w:val="0"/>
        <w:snapToGrid w:val="0"/>
        <w:spacing w:line="360" w:lineRule="auto"/>
        <w:rPr>
          <w:rFonts w:ascii="宋体" w:hAnsi="宋体" w:cs="黑体"/>
          <w:b/>
          <w:bCs/>
          <w:szCs w:val="21"/>
        </w:rPr>
      </w:pPr>
      <w:bookmarkStart w:id="57" w:name="_Toc438223139"/>
      <w:bookmarkStart w:id="58" w:name="_Toc435174936"/>
      <w:bookmarkStart w:id="59" w:name="_Toc435516653"/>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询价采购须知</w:t>
      </w:r>
      <w:r>
        <w:rPr>
          <w:rFonts w:hint="eastAsia" w:ascii="宋体" w:hAnsi="宋体" w:cs="宋体"/>
          <w:szCs w:val="21"/>
        </w:rPr>
        <w:t>中规定数目的纸质副本。投标文件的副本可采用正本的复印件。每套投标文件须清楚地标明“正本”或“副本”。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33C4C948">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w:t>
      </w:r>
      <w:r>
        <w:rPr>
          <w:rFonts w:hint="eastAsia" w:ascii="宋体" w:hAnsi="宋体" w:cs="宋体"/>
          <w:szCs w:val="21"/>
          <w:lang w:eastAsia="zh-CN"/>
        </w:rPr>
        <w:t>询价采购</w:t>
      </w:r>
      <w:r>
        <w:rPr>
          <w:rFonts w:hint="eastAsia" w:ascii="宋体" w:hAnsi="宋体" w:cs="宋体"/>
          <w:szCs w:val="21"/>
        </w:rPr>
        <w:t>文件要求签署、盖章后的正本投标文件扫描成PDF格式后拷贝至无病毒无密码的U盘，若电子文件与正本不符，以正本为准。</w:t>
      </w:r>
    </w:p>
    <w:p w14:paraId="2956E498">
      <w:pPr>
        <w:numPr>
          <w:ilvl w:val="1"/>
          <w:numId w:val="16"/>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17D5B1D7">
      <w:pPr>
        <w:numPr>
          <w:ilvl w:val="2"/>
          <w:numId w:val="16"/>
        </w:numPr>
        <w:autoSpaceDE w:val="0"/>
        <w:autoSpaceDN w:val="0"/>
        <w:adjustRightInd w:val="0"/>
        <w:snapToGrid w:val="0"/>
        <w:spacing w:line="360" w:lineRule="auto"/>
        <w:ind w:left="851" w:hanging="851"/>
        <w:rPr>
          <w:rFonts w:ascii="宋体" w:hAnsi="宋体"/>
          <w:szCs w:val="21"/>
        </w:rPr>
      </w:pPr>
      <w:r>
        <w:rPr>
          <w:rFonts w:hint="eastAsia" w:ascii="宋体" w:hAnsi="宋体" w:cs="宋体"/>
          <w:szCs w:val="21"/>
        </w:rPr>
        <w:t>投标文件的正本需打印或用不褪色墨水书写，且</w:t>
      </w:r>
      <w:r>
        <w:rPr>
          <w:rFonts w:hint="eastAsia" w:ascii="宋体" w:hAnsi="宋体" w:cs="宋体"/>
          <w:szCs w:val="21"/>
          <w:lang w:eastAsia="zh-CN"/>
        </w:rPr>
        <w:t>询价采购</w:t>
      </w:r>
      <w:r>
        <w:rPr>
          <w:rFonts w:hint="eastAsia" w:ascii="宋体" w:hAnsi="宋体" w:cs="宋体"/>
          <w:szCs w:val="21"/>
        </w:rPr>
        <w:t>文件要求签名的由法定代表人或经其正式授权的代表签字或盖章，以及</w:t>
      </w:r>
      <w:r>
        <w:rPr>
          <w:rFonts w:hint="eastAsia" w:ascii="宋体" w:hAnsi="宋体" w:cs="宋体"/>
          <w:szCs w:val="21"/>
          <w:lang w:eastAsia="zh-CN"/>
        </w:rPr>
        <w:t>询价采购</w:t>
      </w:r>
      <w:r>
        <w:rPr>
          <w:rFonts w:hint="eastAsia" w:ascii="宋体" w:hAnsi="宋体" w:cs="宋体"/>
          <w:szCs w:val="21"/>
        </w:rPr>
        <w:t>文件中明示盖公章处及要求提供的证明材料应盖投标人公章，副本可以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087BEF45">
      <w:pPr>
        <w:numPr>
          <w:ilvl w:val="2"/>
          <w:numId w:val="16"/>
        </w:numPr>
        <w:tabs>
          <w:tab w:val="left" w:pos="851"/>
        </w:tabs>
        <w:autoSpaceDE w:val="0"/>
        <w:autoSpaceDN w:val="0"/>
        <w:adjustRightInd w:val="0"/>
        <w:snapToGrid w:val="0"/>
        <w:spacing w:line="360" w:lineRule="auto"/>
        <w:ind w:left="851" w:hanging="851"/>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w:t>
      </w:r>
      <w:r>
        <w:rPr>
          <w:rFonts w:hint="eastAsia" w:ascii="宋体" w:hAnsi="宋体"/>
        </w:rPr>
        <w:t>或盖投标人公章</w:t>
      </w:r>
      <w:r>
        <w:rPr>
          <w:rFonts w:hint="eastAsia" w:ascii="宋体" w:hAnsi="宋体" w:cs="宋体"/>
          <w:szCs w:val="21"/>
        </w:rPr>
        <w:t>才有效。</w:t>
      </w:r>
    </w:p>
    <w:p w14:paraId="3179F55C">
      <w:pPr>
        <w:numPr>
          <w:ilvl w:val="1"/>
          <w:numId w:val="16"/>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w:t>
      </w:r>
      <w:r>
        <w:rPr>
          <w:rFonts w:hint="eastAsia" w:ascii="宋体" w:hAnsi="宋体" w:cs="宋体"/>
          <w:szCs w:val="21"/>
          <w:lang w:val="en-US" w:eastAsia="zh-CN"/>
        </w:rPr>
        <w:t>必须</w:t>
      </w:r>
      <w:r>
        <w:rPr>
          <w:rFonts w:hint="eastAsia" w:ascii="宋体" w:hAnsi="宋体"/>
          <w:b/>
          <w:bCs/>
          <w:szCs w:val="21"/>
        </w:rPr>
        <w:t>密封</w:t>
      </w:r>
      <w:r>
        <w:rPr>
          <w:rFonts w:hint="eastAsia" w:ascii="宋体" w:hAnsi="宋体" w:cs="宋体"/>
          <w:szCs w:val="21"/>
          <w:lang w:eastAsia="zh-TW"/>
        </w:rPr>
        <w:t>：</w:t>
      </w:r>
    </w:p>
    <w:p w14:paraId="10B9B55B">
      <w:pPr>
        <w:numPr>
          <w:ilvl w:val="2"/>
          <w:numId w:val="16"/>
        </w:numPr>
        <w:tabs>
          <w:tab w:val="left" w:pos="851"/>
        </w:tabs>
        <w:autoSpaceDE w:val="0"/>
        <w:autoSpaceDN w:val="0"/>
        <w:adjustRightInd w:val="0"/>
        <w:snapToGrid w:val="0"/>
        <w:spacing w:line="360" w:lineRule="auto"/>
        <w:rPr>
          <w:rFonts w:ascii="宋体" w:hAnsi="宋体" w:cs="宋体"/>
          <w:szCs w:val="21"/>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lang w:eastAsia="zh-CN"/>
        </w:rPr>
        <w:t>询价采购</w:t>
      </w:r>
      <w:r>
        <w:rPr>
          <w:rFonts w:hint="eastAsia" w:ascii="宋体" w:hAnsi="宋体" w:cs="宋体"/>
          <w:szCs w:val="21"/>
        </w:rPr>
        <w:t>文件中规定的开标日期和时间</w:t>
      </w:r>
      <w:r>
        <w:rPr>
          <w:rFonts w:ascii="宋体" w:hAnsi="宋体" w:cs="宋体"/>
          <w:szCs w:val="21"/>
        </w:rPr>
        <w:t>)</w:t>
      </w:r>
      <w:r>
        <w:rPr>
          <w:rFonts w:hint="eastAsia" w:ascii="宋体" w:hAnsi="宋体" w:cs="宋体"/>
          <w:szCs w:val="21"/>
        </w:rPr>
        <w:t>之前不得启封”的字样。</w:t>
      </w:r>
    </w:p>
    <w:p w14:paraId="2761954F">
      <w:pPr>
        <w:pStyle w:val="4"/>
        <w:numPr>
          <w:ilvl w:val="0"/>
          <w:numId w:val="0"/>
        </w:numPr>
        <w:spacing w:line="240" w:lineRule="auto"/>
        <w:ind w:left="420" w:leftChars="0" w:hanging="420" w:firstLineChars="0"/>
        <w:jc w:val="center"/>
        <w:rPr>
          <w:rFonts w:asciiTheme="majorEastAsia" w:hAnsiTheme="majorEastAsia" w:eastAsiaTheme="majorEastAsia"/>
          <w:sz w:val="30"/>
          <w:szCs w:val="30"/>
          <w:lang w:eastAsia="zh-TW"/>
        </w:rPr>
      </w:pPr>
      <w:bookmarkStart w:id="60" w:name="_Toc21758"/>
      <w:bookmarkStart w:id="61" w:name="_Toc5252"/>
      <w:bookmarkStart w:id="62" w:name="_Toc28883"/>
      <w:r>
        <w:rPr>
          <w:rFonts w:hint="eastAsia" w:asciiTheme="majorEastAsia" w:hAnsiTheme="majorEastAsia" w:eastAsiaTheme="majorEastAsia"/>
          <w:sz w:val="30"/>
          <w:szCs w:val="30"/>
          <w:lang w:eastAsia="zh-TW"/>
        </w:rPr>
        <w:t>投标文件的递交</w:t>
      </w:r>
      <w:bookmarkEnd w:id="57"/>
      <w:bookmarkEnd w:id="58"/>
      <w:bookmarkEnd w:id="59"/>
      <w:bookmarkEnd w:id="60"/>
      <w:bookmarkEnd w:id="61"/>
      <w:bookmarkEnd w:id="62"/>
    </w:p>
    <w:p w14:paraId="34019736">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3" w:name="_Toc13202"/>
      <w:r>
        <w:rPr>
          <w:rFonts w:hint="eastAsia" w:ascii="宋体" w:hAnsi="宋体"/>
          <w:b/>
          <w:bCs/>
          <w:szCs w:val="21"/>
        </w:rPr>
        <w:t>投标文件递交</w:t>
      </w:r>
      <w:bookmarkEnd w:id="63"/>
    </w:p>
    <w:p w14:paraId="6CF7C752">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3C3AF87B">
      <w:pPr>
        <w:numPr>
          <w:ilvl w:val="1"/>
          <w:numId w:val="16"/>
        </w:numPr>
        <w:autoSpaceDE w:val="0"/>
        <w:autoSpaceDN w:val="0"/>
        <w:adjustRightInd w:val="0"/>
        <w:snapToGrid w:val="0"/>
        <w:spacing w:line="360" w:lineRule="auto"/>
        <w:rPr>
          <w:rFonts w:ascii="宋体" w:hAnsi="宋体" w:cs="黑体"/>
          <w:b/>
          <w:bCs/>
          <w:strike/>
          <w:szCs w:val="21"/>
        </w:rPr>
      </w:pPr>
      <w:r>
        <w:rPr>
          <w:rFonts w:hint="eastAsia" w:ascii="宋体" w:hAnsi="宋体" w:cs="宋体"/>
          <w:szCs w:val="21"/>
        </w:rPr>
        <w:t>逾期送达或者未按照</w:t>
      </w:r>
      <w:r>
        <w:rPr>
          <w:rFonts w:hint="eastAsia" w:ascii="宋体" w:hAnsi="宋体" w:cs="宋体"/>
          <w:szCs w:val="21"/>
          <w:lang w:eastAsia="zh-CN"/>
        </w:rPr>
        <w:t>询价采购</w:t>
      </w:r>
      <w:r>
        <w:rPr>
          <w:rFonts w:hint="eastAsia" w:ascii="宋体" w:hAnsi="宋体" w:cs="宋体"/>
          <w:szCs w:val="21"/>
        </w:rPr>
        <w:t>文件要求密封的投标文件，采购人应当拒收。</w:t>
      </w:r>
    </w:p>
    <w:p w14:paraId="5FB9A843">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4" w:name="_Toc22017"/>
      <w:r>
        <w:rPr>
          <w:rFonts w:hint="eastAsia" w:ascii="宋体" w:hAnsi="宋体"/>
          <w:b/>
          <w:bCs/>
          <w:szCs w:val="21"/>
        </w:rPr>
        <w:t>投标文件的修改和撤回、撤销</w:t>
      </w:r>
      <w:bookmarkEnd w:id="64"/>
    </w:p>
    <w:p w14:paraId="6E8E5B6D">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w:t>
      </w:r>
      <w:r>
        <w:rPr>
          <w:rFonts w:hint="eastAsia" w:ascii="宋体" w:hAnsi="宋体" w:cs="宋体"/>
          <w:szCs w:val="21"/>
          <w:lang w:eastAsia="zh-CN"/>
        </w:rPr>
        <w:t>询价采购</w:t>
      </w:r>
      <w:r>
        <w:rPr>
          <w:rFonts w:hint="eastAsia" w:ascii="宋体" w:hAnsi="宋体" w:cs="宋体"/>
          <w:szCs w:val="21"/>
        </w:rPr>
        <w:t>文件要求签署、盖章、密封后，并作为投标文件的组成部分。在投标截止时间之后，投标人不得对其投标文件做任何修改和补充。</w:t>
      </w:r>
    </w:p>
    <w:p w14:paraId="00F01FD5">
      <w:pPr>
        <w:numPr>
          <w:ilvl w:val="1"/>
          <w:numId w:val="16"/>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w:t>
      </w:r>
      <w:r>
        <w:rPr>
          <w:rFonts w:hint="eastAsia" w:ascii="宋体" w:hAnsi="宋体"/>
          <w:bCs/>
          <w:lang w:eastAsia="zh-CN"/>
        </w:rPr>
        <w:t>询价采购</w:t>
      </w:r>
      <w:r>
        <w:rPr>
          <w:rFonts w:hint="eastAsia" w:ascii="宋体" w:hAnsi="宋体"/>
          <w:bCs/>
        </w:rPr>
        <w:t>文件中规定的投标有效期内不可撤销其投标。</w:t>
      </w:r>
      <w:r>
        <w:rPr>
          <w:rFonts w:hint="eastAsia" w:ascii="宋体" w:hAnsi="宋体"/>
        </w:rPr>
        <w:t>投标人所提交的投标文件在本项目投标截止时间后均不予退还。</w:t>
      </w:r>
    </w:p>
    <w:p w14:paraId="07A1948D">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5" w:name="_Toc18853"/>
      <w:r>
        <w:rPr>
          <w:rFonts w:hint="eastAsia" w:ascii="宋体" w:hAnsi="宋体"/>
          <w:b/>
          <w:bCs/>
          <w:szCs w:val="21"/>
        </w:rPr>
        <w:t>质疑</w:t>
      </w:r>
      <w:bookmarkEnd w:id="65"/>
    </w:p>
    <w:p w14:paraId="6D72A899">
      <w:pPr>
        <w:numPr>
          <w:ilvl w:val="1"/>
          <w:numId w:val="16"/>
        </w:numPr>
        <w:autoSpaceDE w:val="0"/>
        <w:autoSpaceDN w:val="0"/>
        <w:adjustRightInd w:val="0"/>
        <w:snapToGrid w:val="0"/>
        <w:spacing w:line="360" w:lineRule="auto"/>
        <w:outlineLvl w:val="2"/>
        <w:rPr>
          <w:rFonts w:ascii="宋体" w:hAnsi="宋体" w:cs="黑体"/>
          <w:bCs/>
          <w:szCs w:val="21"/>
        </w:rPr>
      </w:pPr>
      <w:r>
        <w:rPr>
          <w:rFonts w:hint="eastAsia" w:ascii="宋体" w:hAnsi="宋体" w:cs="黑体"/>
          <w:bCs/>
          <w:szCs w:val="21"/>
        </w:rPr>
        <w:t>质疑</w:t>
      </w:r>
    </w:p>
    <w:p w14:paraId="40FAED7F">
      <w:pPr>
        <w:numPr>
          <w:ilvl w:val="2"/>
          <w:numId w:val="16"/>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质疑期限：</w:t>
      </w:r>
    </w:p>
    <w:p w14:paraId="495E23B1">
      <w:pPr>
        <w:numPr>
          <w:ilvl w:val="3"/>
          <w:numId w:val="1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供应商认为采购文件的内容损害其权益的，应在采购文件公布之日起七个工作日内。</w:t>
      </w:r>
    </w:p>
    <w:p w14:paraId="285D781C">
      <w:pPr>
        <w:numPr>
          <w:ilvl w:val="3"/>
          <w:numId w:val="1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供应商认为采购过程损害其权益的，应在各采购程序环节结束之日起七个工作日内。</w:t>
      </w:r>
    </w:p>
    <w:p w14:paraId="09A5D385">
      <w:pPr>
        <w:numPr>
          <w:ilvl w:val="3"/>
          <w:numId w:val="1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供应商认为中标或者成交结果以及评审委员会、</w:t>
      </w:r>
      <w:r>
        <w:rPr>
          <w:rFonts w:hint="eastAsia" w:ascii="宋体" w:hAnsi="宋体" w:cs="黑体"/>
          <w:bCs/>
          <w:szCs w:val="21"/>
          <w:lang w:eastAsia="zh-CN"/>
        </w:rPr>
        <w:t>询价采购</w:t>
      </w:r>
      <w:r>
        <w:rPr>
          <w:rFonts w:hint="eastAsia" w:ascii="宋体" w:hAnsi="宋体" w:cs="黑体"/>
          <w:bCs/>
          <w:szCs w:val="21"/>
        </w:rPr>
        <w:t>小组、竞价小组组成人员损害其权益的，应在中标或者成交结果公示之日起七个工作日内。</w:t>
      </w:r>
    </w:p>
    <w:p w14:paraId="4AC2CB6D">
      <w:pPr>
        <w:numPr>
          <w:ilvl w:val="2"/>
          <w:numId w:val="16"/>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提交要求：</w:t>
      </w:r>
    </w:p>
    <w:p w14:paraId="119713E8">
      <w:pPr>
        <w:numPr>
          <w:ilvl w:val="3"/>
          <w:numId w:val="1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43876402">
      <w:pPr>
        <w:numPr>
          <w:ilvl w:val="3"/>
          <w:numId w:val="1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以联合体形式参加政府采购活动的，其质疑应当由组成联合体的所有供应商共同提出。</w:t>
      </w:r>
    </w:p>
    <w:p w14:paraId="720447C5">
      <w:pPr>
        <w:numPr>
          <w:ilvl w:val="3"/>
          <w:numId w:val="1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代表的姓名或者名称、代理事项、具体权限、期限和相关事项）及授权代表身份证复印件。</w:t>
      </w:r>
    </w:p>
    <w:p w14:paraId="44F2E68E">
      <w:pPr>
        <w:numPr>
          <w:ilvl w:val="3"/>
          <w:numId w:val="16"/>
        </w:numPr>
        <w:autoSpaceDE w:val="0"/>
        <w:autoSpaceDN w:val="0"/>
        <w:adjustRightInd w:val="0"/>
        <w:snapToGrid w:val="0"/>
        <w:spacing w:line="360" w:lineRule="auto"/>
        <w:ind w:left="1078" w:hanging="1078"/>
        <w:rPr>
          <w:rFonts w:hAnsi="宋体"/>
          <w:snapToGrid w:val="0"/>
          <w:szCs w:val="21"/>
        </w:rPr>
      </w:pPr>
      <w:r>
        <w:rPr>
          <w:rFonts w:hint="eastAsia" w:hAnsi="宋体"/>
          <w:szCs w:val="21"/>
        </w:rPr>
        <w:t>供应商捏造事实、提供虚假材料或者以非法手段取得证明材料不能作为质疑的证明材料</w:t>
      </w:r>
      <w:r>
        <w:rPr>
          <w:rFonts w:hint="eastAsia" w:hAnsi="宋体"/>
          <w:snapToGrid w:val="0"/>
          <w:szCs w:val="21"/>
        </w:rPr>
        <w:t>。</w:t>
      </w:r>
    </w:p>
    <w:p w14:paraId="13B078DA">
      <w:pPr>
        <w:numPr>
          <w:ilvl w:val="3"/>
          <w:numId w:val="16"/>
        </w:numPr>
        <w:tabs>
          <w:tab w:val="left" w:pos="1134"/>
        </w:tabs>
        <w:autoSpaceDE w:val="0"/>
        <w:autoSpaceDN w:val="0"/>
        <w:adjustRightInd w:val="0"/>
        <w:snapToGrid w:val="0"/>
        <w:spacing w:line="360" w:lineRule="auto"/>
        <w:ind w:left="1078" w:hanging="1078"/>
        <w:rPr>
          <w:rFonts w:ascii="宋体" w:hAnsi="宋体" w:cs="黑体"/>
          <w:bCs/>
          <w:szCs w:val="21"/>
        </w:rPr>
      </w:pPr>
      <w:r>
        <w:rPr>
          <w:rFonts w:hint="eastAsia" w:ascii="宋体" w:hAnsi="宋体"/>
          <w:szCs w:val="21"/>
        </w:rPr>
        <w:tab/>
      </w: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743620BC">
      <w:pPr>
        <w:numPr>
          <w:ilvl w:val="2"/>
          <w:numId w:val="16"/>
        </w:numPr>
        <w:autoSpaceDE w:val="0"/>
        <w:autoSpaceDN w:val="0"/>
        <w:adjustRightInd w:val="0"/>
        <w:snapToGrid w:val="0"/>
        <w:spacing w:line="360" w:lineRule="auto"/>
        <w:ind w:left="851" w:hanging="851"/>
        <w:rPr>
          <w:rFonts w:ascii="宋体" w:hAnsi="宋体" w:cs="黑体"/>
          <w:b/>
          <w:bCs/>
          <w:szCs w:val="21"/>
        </w:rPr>
      </w:pPr>
      <w:r>
        <w:rPr>
          <w:rFonts w:hint="eastAsia" w:hAnsi="宋体"/>
          <w:snapToGrid w:val="0"/>
          <w:szCs w:val="21"/>
        </w:rPr>
        <w:t>采购人接收以书面形式递交的质疑函，接收质疑函的联系人、联系方式和通讯地址</w:t>
      </w:r>
      <w:r>
        <w:rPr>
          <w:rFonts w:hint="eastAsia" w:hAnsi="宋体"/>
          <w:snapToGrid w:val="0"/>
          <w:szCs w:val="21"/>
          <w:lang w:val="en-US" w:eastAsia="zh-CN"/>
        </w:rPr>
        <w:t>见采购公告</w:t>
      </w:r>
      <w:r>
        <w:rPr>
          <w:rFonts w:hint="eastAsia" w:ascii="宋体" w:hAnsi="宋体"/>
          <w:szCs w:val="21"/>
        </w:rPr>
        <w:t>。</w:t>
      </w:r>
    </w:p>
    <w:p w14:paraId="263985DD">
      <w:pPr>
        <w:numPr>
          <w:ilvl w:val="2"/>
          <w:numId w:val="16"/>
        </w:numPr>
        <w:autoSpaceDE w:val="0"/>
        <w:autoSpaceDN w:val="0"/>
        <w:adjustRightInd w:val="0"/>
        <w:snapToGrid w:val="0"/>
        <w:spacing w:line="360" w:lineRule="auto"/>
        <w:ind w:left="851" w:hanging="851"/>
        <w:rPr>
          <w:rFonts w:hint="eastAsia" w:hAnsi="宋体"/>
          <w:snapToGrid w:val="0"/>
          <w:szCs w:val="21"/>
        </w:rPr>
      </w:pPr>
      <w:r>
        <w:rPr>
          <w:rFonts w:hint="eastAsia" w:hAnsi="宋体"/>
          <w:snapToGrid w:val="0"/>
          <w:szCs w:val="21"/>
        </w:rPr>
        <w:t>提出质疑的供应商应当是参与所质疑项目采购活动的供应商。</w:t>
      </w:r>
    </w:p>
    <w:p w14:paraId="74E07005">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6" w:name="_Toc19729"/>
      <w:r>
        <w:rPr>
          <w:rFonts w:hint="eastAsia" w:ascii="宋体" w:hAnsi="宋体"/>
          <w:b/>
          <w:bCs/>
          <w:szCs w:val="21"/>
        </w:rPr>
        <w:t>中标通知书</w:t>
      </w:r>
      <w:bookmarkEnd w:id="66"/>
    </w:p>
    <w:p w14:paraId="0275F8BA">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1A6AFA14">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szCs w:val="21"/>
        </w:rPr>
        <w:t>《中标通知书》将作为授予合同资格的合法依据，是合同的一个组成部分。</w:t>
      </w:r>
    </w:p>
    <w:p w14:paraId="3FF9917A">
      <w:pPr>
        <w:pStyle w:val="4"/>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67" w:name="_Toc435174938"/>
      <w:bookmarkStart w:id="68" w:name="_Toc435516655"/>
      <w:bookmarkStart w:id="69" w:name="_Toc438223141"/>
      <w:bookmarkStart w:id="70" w:name="_Toc6704"/>
      <w:bookmarkStart w:id="71" w:name="_Toc7529"/>
      <w:bookmarkStart w:id="72" w:name="_Toc20050"/>
      <w:r>
        <w:rPr>
          <w:rFonts w:hint="eastAsia" w:asciiTheme="majorEastAsia" w:hAnsiTheme="majorEastAsia" w:eastAsiaTheme="majorEastAsia"/>
          <w:sz w:val="30"/>
          <w:szCs w:val="30"/>
          <w:lang w:eastAsia="zh-TW"/>
        </w:rPr>
        <w:t>授予合同</w:t>
      </w:r>
      <w:bookmarkEnd w:id="67"/>
      <w:bookmarkEnd w:id="68"/>
      <w:bookmarkEnd w:id="69"/>
      <w:bookmarkEnd w:id="70"/>
      <w:bookmarkEnd w:id="71"/>
      <w:bookmarkEnd w:id="72"/>
    </w:p>
    <w:p w14:paraId="58EF3211">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73" w:name="_Toc5467"/>
      <w:bookmarkStart w:id="74" w:name="_Toc23713"/>
      <w:r>
        <w:rPr>
          <w:rFonts w:hint="eastAsia" w:ascii="宋体" w:hAnsi="宋体"/>
          <w:b/>
          <w:bCs/>
          <w:szCs w:val="21"/>
        </w:rPr>
        <w:t>合同的订立</w:t>
      </w:r>
      <w:bookmarkEnd w:id="73"/>
      <w:bookmarkEnd w:id="74"/>
    </w:p>
    <w:p w14:paraId="4D85A810">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采购人应当自中标通知书发出之日起十个工作日内，按照</w:t>
      </w:r>
      <w:r>
        <w:rPr>
          <w:rFonts w:hint="eastAsia" w:ascii="宋体" w:hAnsi="宋体" w:cs="宋体"/>
          <w:szCs w:val="21"/>
          <w:lang w:eastAsia="zh-CN"/>
        </w:rPr>
        <w:t>询价采购</w:t>
      </w:r>
      <w:r>
        <w:rPr>
          <w:rFonts w:hint="eastAsia" w:ascii="宋体" w:hAnsi="宋体" w:cs="宋体"/>
          <w:szCs w:val="21"/>
        </w:rPr>
        <w:t>文件和中标人投标文件的约定，与中标人签订书面合同。所签订的合同不得对</w:t>
      </w:r>
      <w:r>
        <w:rPr>
          <w:rFonts w:hint="eastAsia" w:ascii="宋体" w:hAnsi="宋体" w:cs="宋体"/>
          <w:szCs w:val="21"/>
          <w:lang w:eastAsia="zh-CN"/>
        </w:rPr>
        <w:t>询价采购</w:t>
      </w:r>
      <w:r>
        <w:rPr>
          <w:rFonts w:hint="eastAsia" w:ascii="宋体" w:hAnsi="宋体" w:cs="宋体"/>
          <w:szCs w:val="21"/>
        </w:rPr>
        <w:t>文件和中标人投标文件作实质性修改。</w:t>
      </w:r>
    </w:p>
    <w:p w14:paraId="6A8641E7">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 xml:space="preserve">采购人不得向中标人提出任何不合理的要求，作为签订合同的条件，不得与中标人私下订立背离合同实质性内容的协议。 </w:t>
      </w:r>
    </w:p>
    <w:p w14:paraId="5A4F68FF">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自政府采购合同签订之日起2个工作日内，采购人应将政府采购合同在指定的渠道公告，但政府采购合同中涉及国家秘密、商业秘密的内容除外。</w:t>
      </w:r>
    </w:p>
    <w:p w14:paraId="608A44DF">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政府采购合同签订之日起10日内，采购人应将政府采购合同副本报同级监管部门备案和有关部门备案。</w:t>
      </w:r>
    </w:p>
    <w:p w14:paraId="38113B04">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75" w:name="_Toc5053"/>
      <w:bookmarkStart w:id="76" w:name="_Toc560"/>
      <w:r>
        <w:rPr>
          <w:rFonts w:hint="eastAsia" w:ascii="宋体" w:hAnsi="宋体"/>
          <w:b/>
          <w:bCs/>
          <w:szCs w:val="21"/>
        </w:rPr>
        <w:t>合同的履行</w:t>
      </w:r>
      <w:bookmarkEnd w:id="75"/>
      <w:bookmarkEnd w:id="76"/>
    </w:p>
    <w:p w14:paraId="5265F92B">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77244EEC">
      <w:pPr>
        <w:autoSpaceDE w:val="0"/>
        <w:autoSpaceDN w:val="0"/>
        <w:adjustRightInd w:val="0"/>
        <w:snapToGrid w:val="0"/>
        <w:spacing w:line="360" w:lineRule="auto"/>
        <w:ind w:right="32"/>
        <w:rPr>
          <w:rFonts w:hint="eastAsia" w:ascii="仿宋" w:hAnsi="仿宋" w:eastAsia="仿宋" w:cs="仿宋"/>
          <w:sz w:val="24"/>
          <w:szCs w:val="24"/>
          <w:highlight w:val="none"/>
        </w:rPr>
      </w:pPr>
      <w:r>
        <w:rPr>
          <w:rFonts w:hint="eastAsia" w:ascii="宋体" w:hAnsi="宋体" w:cs="宋体"/>
          <w:szCs w:val="21"/>
        </w:rPr>
        <w:t>政府采购合同履行中，采购人需追加与合同标的相同的货物、工程或者服务的，在不改变合同其他条款的前提下，可以与供应商签订补充合同，但所补充合同的采购金额不得超过原合同采购金额的</w:t>
      </w:r>
      <w:r>
        <w:rPr>
          <w:rFonts w:hint="eastAsia" w:ascii="宋体" w:hAnsi="宋体" w:cs="宋体"/>
          <w:szCs w:val="21"/>
          <w:lang w:eastAsia="zh-CN"/>
        </w:rPr>
        <w:t>10%</w:t>
      </w:r>
      <w:r>
        <w:rPr>
          <w:rFonts w:hint="eastAsia" w:ascii="宋体" w:hAnsi="宋体" w:cs="宋体"/>
          <w:szCs w:val="21"/>
        </w:rPr>
        <w:t>。</w:t>
      </w:r>
      <w:r>
        <w:rPr>
          <w:rFonts w:hint="eastAsia" w:ascii="宋体" w:hAnsi="宋体" w:cs="宋体"/>
          <w:szCs w:val="21"/>
          <w:lang w:eastAsia="zh-TW"/>
        </w:rPr>
        <w:t>签订补充合同的必须按规定备案。</w:t>
      </w:r>
    </w:p>
    <w:p w14:paraId="248BE396">
      <w:pPr>
        <w:spacing w:line="240" w:lineRule="atLeast"/>
        <w:rPr>
          <w:rFonts w:hint="eastAsia" w:ascii="仿宋" w:hAnsi="仿宋" w:eastAsia="仿宋" w:cs="仿宋"/>
          <w:szCs w:val="21"/>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6275F4-25AD-44A4-B5E0-72BB4D03D4D6}"/>
  </w:font>
  <w:font w:name="Arial">
    <w:panose1 w:val="020B0604020202020204"/>
    <w:charset w:val="01"/>
    <w:family w:val="swiss"/>
    <w:pitch w:val="default"/>
    <w:sig w:usb0="E0002EFF" w:usb1="C000785B" w:usb2="00000009" w:usb3="00000000" w:csb0="400001FF" w:csb1="FFFF0000"/>
    <w:embedRegular r:id="rId2" w:fontKey="{9FC3059F-F2C1-49E1-8BF9-AB027419B818}"/>
  </w:font>
  <w:font w:name="黑体">
    <w:panose1 w:val="02010609060101010101"/>
    <w:charset w:val="86"/>
    <w:family w:val="auto"/>
    <w:pitch w:val="default"/>
    <w:sig w:usb0="800002BF" w:usb1="38CF7CFA" w:usb2="00000016" w:usb3="00000000" w:csb0="00040001" w:csb1="00000000"/>
    <w:embedRegular r:id="rId3" w:fontKey="{5926E763-81F4-465A-B5B3-8AA5D05A24AE}"/>
  </w:font>
  <w:font w:name="Courier New">
    <w:panose1 w:val="02070309020205020404"/>
    <w:charset w:val="01"/>
    <w:family w:val="modern"/>
    <w:pitch w:val="default"/>
    <w:sig w:usb0="E0002EFF" w:usb1="C0007843" w:usb2="00000009" w:usb3="00000000" w:csb0="400001FF" w:csb1="FFFF0000"/>
    <w:embedRegular r:id="rId4" w:fontKey="{E8BD03DB-536A-498A-A4ED-47C9BD930AA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D874D2AF-CCAB-4E29-8F83-1D77B06A4A35}"/>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entury">
    <w:altName w:val="Times New Roman"/>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正黑简体">
    <w:altName w:val="黑体"/>
    <w:panose1 w:val="00000000000000000000"/>
    <w:charset w:val="86"/>
    <w:family w:val="auto"/>
    <w:pitch w:val="default"/>
    <w:sig w:usb0="00000000" w:usb1="00000000" w:usb2="0000000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幼圆">
    <w:altName w:val="宋体"/>
    <w:panose1 w:val="0201050906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1FF"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ˎ̥">
    <w:altName w:val="微软雅黑"/>
    <w:panose1 w:val="00000000000000000000"/>
    <w:charset w:val="00"/>
    <w:family w:val="roman"/>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仿宋">
    <w:panose1 w:val="02010609060101010101"/>
    <w:charset w:val="86"/>
    <w:family w:val="modern"/>
    <w:pitch w:val="default"/>
    <w:sig w:usb0="800002BF" w:usb1="38CF7CFA" w:usb2="00000016" w:usb3="00000000" w:csb0="00040001" w:csb1="00000000"/>
    <w:embedRegular r:id="rId6" w:fontKey="{0B8378B7-5499-4C25-866A-57F408797FF8}"/>
  </w:font>
  <w:font w:name="方正小标宋简体">
    <w:panose1 w:val="02000000000000000000"/>
    <w:charset w:val="86"/>
    <w:family w:val="script"/>
    <w:pitch w:val="default"/>
    <w:sig w:usb0="00000001" w:usb1="08000000" w:usb2="00000000" w:usb3="00000000" w:csb0="00040000" w:csb1="00000000"/>
    <w:embedRegular r:id="rId7" w:fontKey="{2EFC5F52-A038-448C-BC15-DC2E0E3D0FFB}"/>
  </w:font>
  <w:font w:name="WPSEMBED1">
    <w:panose1 w:val="02000000000000000000"/>
    <w:charset w:val="86"/>
    <w:family w:val="auto"/>
    <w:pitch w:val="default"/>
    <w:sig w:usb0="00000001" w:usb1="08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31BD7">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41F9E">
                          <w:pPr>
                            <w:pStyle w:val="28"/>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9041F9E">
                    <w:pPr>
                      <w:pStyle w:val="28"/>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v:textbox>
            </v:shape>
          </w:pict>
        </mc:Fallback>
      </mc:AlternateContent>
    </w:r>
  </w:p>
  <w:p w14:paraId="1A5EFFF4"/>
  <w:p w14:paraId="4358C9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FA1F2">
    <w:pPr>
      <w:pStyle w:val="2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B1A02">
                          <w:pPr>
                            <w:pStyle w:val="2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8B1A02">
                    <w:pPr>
                      <w:pStyle w:val="2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4AF1">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65</w:t>
    </w:r>
    <w:r>
      <w:fldChar w:fldCharType="end"/>
    </w:r>
  </w:p>
  <w:p w14:paraId="1C0C4AB2">
    <w:pPr>
      <w:pStyle w:val="28"/>
    </w:pPr>
  </w:p>
  <w:p w14:paraId="133E6DDA"/>
  <w:p w14:paraId="6CD32A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0E3BB63">
      <w:pPr>
        <w:widowControl w:val="0"/>
        <w:snapToGrid w:val="0"/>
        <w:jc w:val="left"/>
        <w:rPr>
          <w:rFonts w:hint="eastAsia" w:ascii="宋体" w:hAnsi="宋体" w:eastAsia="宋体" w:cs="宋体"/>
          <w:kern w:val="2"/>
          <w:sz w:val="18"/>
          <w:szCs w:val="24"/>
          <w:lang w:val="en-US" w:eastAsia="zh-CN" w:bidi="ar-SA"/>
        </w:rPr>
      </w:pPr>
      <w:r>
        <w:rPr>
          <w:rFonts w:hint="default" w:ascii="Calibri" w:hAnsi="Calibri" w:eastAsia="宋体" w:cs="Times New Roman"/>
          <w:kern w:val="2"/>
          <w:sz w:val="18"/>
          <w:szCs w:val="24"/>
          <w:vertAlign w:val="superscript"/>
          <w:lang w:val="en-US" w:eastAsia="zh-CN" w:bidi="ar-SA"/>
        </w:rPr>
        <w:footnoteRef/>
      </w:r>
      <w:r>
        <w:rPr>
          <w:rFonts w:ascii="Calibri" w:hAnsi="Calibri" w:eastAsia="宋体" w:cs="Times New Roman"/>
          <w:kern w:val="2"/>
          <w:sz w:val="21"/>
          <w:szCs w:val="24"/>
          <w:vertAlign w:val="superscript"/>
          <w:lang w:val="en-US" w:eastAsia="zh-CN" w:bidi="ar-SA"/>
        </w:rPr>
        <w:t xml:space="preserve"> </w:t>
      </w:r>
      <w:r>
        <w:rPr>
          <w:rFonts w:hint="eastAsia" w:ascii="宋体" w:hAnsi="宋体" w:eastAsia="宋体" w:cs="宋体"/>
          <w:kern w:val="2"/>
          <w:sz w:val="18"/>
          <w:szCs w:val="24"/>
          <w:lang w:val="en-US" w:eastAsia="zh-CN" w:bidi="ar-SA"/>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9272"/>
  <w:p w14:paraId="09179E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4A0FAD"/>
    <w:multiLevelType w:val="singleLevel"/>
    <w:tmpl w:val="9F4A0FAD"/>
    <w:lvl w:ilvl="0" w:tentative="0">
      <w:start w:val="3"/>
      <w:numFmt w:val="decimal"/>
      <w:suff w:val="nothing"/>
      <w:lvlText w:val="（%1）"/>
      <w:lvlJc w:val="left"/>
    </w:lvl>
  </w:abstractNum>
  <w:abstractNum w:abstractNumId="1">
    <w:nsid w:val="00000025"/>
    <w:multiLevelType w:val="multilevel"/>
    <w:tmpl w:val="00000025"/>
    <w:lvl w:ilvl="0" w:tentative="0">
      <w:start w:val="3"/>
      <w:numFmt w:val="japaneseCounting"/>
      <w:pStyle w:val="16"/>
      <w:lvlText w:val="第%1条"/>
      <w:lvlJc w:val="left"/>
      <w:pPr>
        <w:tabs>
          <w:tab w:val="left" w:pos="1530"/>
        </w:tabs>
        <w:ind w:left="1530" w:hanging="1170"/>
      </w:pPr>
      <w:rPr>
        <w:rFonts w:hint="default"/>
      </w:rPr>
    </w:lvl>
    <w:lvl w:ilvl="1" w:tentative="0">
      <w:start w:val="1"/>
      <w:numFmt w:val="lowerLetter"/>
      <w:pStyle w:val="135"/>
      <w:lvlText w:val="%2)"/>
      <w:lvlJc w:val="left"/>
      <w:pPr>
        <w:tabs>
          <w:tab w:val="left" w:pos="1200"/>
        </w:tabs>
        <w:ind w:left="1200" w:hanging="420"/>
      </w:pPr>
    </w:lvl>
    <w:lvl w:ilvl="2" w:tentative="0">
      <w:start w:val="1"/>
      <w:numFmt w:val="lowerRoman"/>
      <w:pStyle w:val="134"/>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
    <w:nsid w:val="070444F8"/>
    <w:multiLevelType w:val="singleLevel"/>
    <w:tmpl w:val="070444F8"/>
    <w:lvl w:ilvl="0" w:tentative="0">
      <w:start w:val="2"/>
      <w:numFmt w:val="chineseCounting"/>
      <w:suff w:val="nothing"/>
      <w:lvlText w:val="（%1）"/>
      <w:lvlJc w:val="left"/>
      <w:rPr>
        <w:rFonts w:hint="eastAsia"/>
      </w:rPr>
    </w:lvl>
  </w:abstractNum>
  <w:abstractNum w:abstractNumId="3">
    <w:nsid w:val="12503483"/>
    <w:multiLevelType w:val="multilevel"/>
    <w:tmpl w:val="12503483"/>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bullet"/>
      <w:pStyle w:val="21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160D20D0"/>
    <w:multiLevelType w:val="multilevel"/>
    <w:tmpl w:val="160D20D0"/>
    <w:lvl w:ilvl="0" w:tentative="0">
      <w:start w:val="1"/>
      <w:numFmt w:val="bullet"/>
      <w:pStyle w:val="209"/>
      <w:lvlText w:val=""/>
      <w:lvlJc w:val="left"/>
      <w:pPr>
        <w:tabs>
          <w:tab w:val="left" w:pos="840"/>
        </w:tabs>
        <w:ind w:left="840" w:hanging="420"/>
      </w:pPr>
      <w:rPr>
        <w:rFonts w:hint="default" w:ascii="Wingdings" w:hAnsi="Wingdings"/>
      </w:rPr>
    </w:lvl>
    <w:lvl w:ilvl="1" w:tentative="0">
      <w:start w:val="1"/>
      <w:numFmt w:val="bullet"/>
      <w:pStyle w:val="21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
    <w:nsid w:val="190A548B"/>
    <w:multiLevelType w:val="multilevel"/>
    <w:tmpl w:val="190A548B"/>
    <w:lvl w:ilvl="0" w:tentative="0">
      <w:start w:val="1"/>
      <w:numFmt w:val="chineseCountingThousand"/>
      <w:pStyle w:val="122"/>
      <w:lvlText w:val="第%1章"/>
      <w:lvlJc w:val="left"/>
      <w:pPr>
        <w:ind w:left="0" w:firstLine="0"/>
      </w:pPr>
      <w:rPr>
        <w:rFonts w:hint="eastAsia" w:eastAsia="宋体"/>
        <w:b/>
        <w:i w:val="0"/>
        <w:sz w:val="44"/>
      </w:rPr>
    </w:lvl>
    <w:lvl w:ilvl="1" w:tentative="0">
      <w:start w:val="1"/>
      <w:numFmt w:val="decimal"/>
      <w:pStyle w:val="123"/>
      <w:isLgl/>
      <w:suff w:val="space"/>
      <w:lvlText w:val="%1.%2"/>
      <w:lvlJc w:val="left"/>
      <w:pPr>
        <w:ind w:left="0" w:firstLine="0"/>
      </w:pPr>
      <w:rPr>
        <w:rFonts w:hint="eastAsia" w:eastAsia="宋体"/>
        <w:b/>
        <w:i w:val="0"/>
        <w:color w:val="auto"/>
        <w:sz w:val="30"/>
        <w:szCs w:val="21"/>
      </w:rPr>
    </w:lvl>
    <w:lvl w:ilvl="2" w:tentative="0">
      <w:start w:val="1"/>
      <w:numFmt w:val="decimal"/>
      <w:pStyle w:val="124"/>
      <w:isLgl/>
      <w:suff w:val="space"/>
      <w:lvlText w:val="%1.%2.%3"/>
      <w:lvlJc w:val="left"/>
      <w:pPr>
        <w:ind w:left="0" w:firstLine="0"/>
      </w:pPr>
      <w:rPr>
        <w:rFonts w:hint="eastAsia" w:eastAsia="宋体"/>
        <w:b/>
        <w:i w:val="0"/>
        <w:sz w:val="28"/>
      </w:rPr>
    </w:lvl>
    <w:lvl w:ilvl="3" w:tentative="0">
      <w:start w:val="1"/>
      <w:numFmt w:val="decimal"/>
      <w:lvlText w:val="%1.%2.%3.%4"/>
      <w:lvlJc w:val="left"/>
      <w:pPr>
        <w:tabs>
          <w:tab w:val="left" w:pos="851"/>
        </w:tabs>
        <w:ind w:left="0" w:firstLine="0"/>
      </w:pPr>
      <w:rPr>
        <w:rFonts w:hint="eastAsia"/>
      </w:rPr>
    </w:lvl>
    <w:lvl w:ilvl="4" w:tentative="0">
      <w:start w:val="1"/>
      <w:numFmt w:val="decimal"/>
      <w:lvlText w:val="%1.%2.%3.%4.%5"/>
      <w:lvlJc w:val="left"/>
      <w:pPr>
        <w:tabs>
          <w:tab w:val="left" w:pos="851"/>
        </w:tabs>
        <w:ind w:left="0" w:firstLine="0"/>
      </w:pPr>
      <w:rPr>
        <w:rFonts w:hint="eastAsia"/>
      </w:rPr>
    </w:lvl>
    <w:lvl w:ilvl="5" w:tentative="0">
      <w:start w:val="1"/>
      <w:numFmt w:val="decimal"/>
      <w:lvlText w:val="%1.%2.%3.%4.%5.%6"/>
      <w:lvlJc w:val="left"/>
      <w:pPr>
        <w:tabs>
          <w:tab w:val="left" w:pos="851"/>
        </w:tabs>
        <w:ind w:left="0" w:firstLine="0"/>
      </w:pPr>
      <w:rPr>
        <w:rFonts w:hint="eastAsia"/>
      </w:rPr>
    </w:lvl>
    <w:lvl w:ilvl="6" w:tentative="0">
      <w:start w:val="1"/>
      <w:numFmt w:val="decimal"/>
      <w:lvlText w:val="%1.%2.%3.%4.%5.%6.%7"/>
      <w:lvlJc w:val="left"/>
      <w:pPr>
        <w:tabs>
          <w:tab w:val="left" w:pos="851"/>
        </w:tabs>
        <w:ind w:left="0" w:firstLine="0"/>
      </w:pPr>
      <w:rPr>
        <w:rFonts w:hint="eastAsia"/>
      </w:rPr>
    </w:lvl>
    <w:lvl w:ilvl="7" w:tentative="0">
      <w:start w:val="1"/>
      <w:numFmt w:val="decimal"/>
      <w:lvlText w:val="%1.%2.%3.%4.%5.%6.%7.%8"/>
      <w:lvlJc w:val="left"/>
      <w:pPr>
        <w:tabs>
          <w:tab w:val="left" w:pos="851"/>
        </w:tabs>
        <w:ind w:left="0" w:firstLine="0"/>
      </w:pPr>
      <w:rPr>
        <w:rFonts w:hint="eastAsia"/>
      </w:rPr>
    </w:lvl>
    <w:lvl w:ilvl="8" w:tentative="0">
      <w:start w:val="1"/>
      <w:numFmt w:val="decimal"/>
      <w:lvlText w:val="%1.%2.%3.%4.%5.%6.%7.%8.%9"/>
      <w:lvlJc w:val="left"/>
      <w:pPr>
        <w:tabs>
          <w:tab w:val="left" w:pos="851"/>
        </w:tabs>
        <w:ind w:left="0" w:firstLine="0"/>
      </w:pPr>
      <w:rPr>
        <w:rFonts w:hint="eastAsia"/>
      </w:rPr>
    </w:lvl>
  </w:abstractNum>
  <w:abstractNum w:abstractNumId="6">
    <w:nsid w:val="2A22027B"/>
    <w:multiLevelType w:val="multilevel"/>
    <w:tmpl w:val="2A22027B"/>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2F395B7B"/>
    <w:multiLevelType w:val="multilevel"/>
    <w:tmpl w:val="2F395B7B"/>
    <w:lvl w:ilvl="0" w:tentative="0">
      <w:start w:val="1"/>
      <w:numFmt w:val="bullet"/>
      <w:pStyle w:val="2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8">
    <w:nsid w:val="3146156C"/>
    <w:multiLevelType w:val="multilevel"/>
    <w:tmpl w:val="3146156C"/>
    <w:lvl w:ilvl="0" w:tentative="0">
      <w:start w:val="1"/>
      <w:numFmt w:val="decimal"/>
      <w:pStyle w:val="13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33D690F"/>
    <w:multiLevelType w:val="multilevel"/>
    <w:tmpl w:val="333D690F"/>
    <w:lvl w:ilvl="0" w:tentative="0">
      <w:start w:val="1"/>
      <w:numFmt w:val="decimal"/>
      <w:pStyle w:val="13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
    <w:nsid w:val="3B363D98"/>
    <w:multiLevelType w:val="multilevel"/>
    <w:tmpl w:val="3B363D98"/>
    <w:lvl w:ilvl="0" w:tentative="0">
      <w:start w:val="1"/>
      <w:numFmt w:val="decimal"/>
      <w:pStyle w:val="15"/>
      <w:suff w:val="space"/>
      <w:lvlText w:val="图%1."/>
      <w:lvlJc w:val="left"/>
      <w:pPr>
        <w:ind w:left="2263" w:hanging="420"/>
      </w:pPr>
      <w:rPr>
        <w:rFonts w:hint="eastAsia" w:cs="Times New Roman"/>
        <w:b w:val="0"/>
        <w:bCs w:val="0"/>
        <w:i w:val="0"/>
        <w:iCs w:val="0"/>
        <w:caps w:val="0"/>
        <w:smallCaps w:val="0"/>
        <w:strike w:val="0"/>
        <w:dstrike w:val="0"/>
        <w:vanish w:val="0"/>
        <w:color w:val="000000"/>
        <w:spacing w:val="0"/>
        <w:position w:val="0"/>
        <w:sz w:val="24"/>
        <w:szCs w:val="24"/>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1">
    <w:nsid w:val="3C182DDE"/>
    <w:multiLevelType w:val="multilevel"/>
    <w:tmpl w:val="3C182DDE"/>
    <w:lvl w:ilvl="0" w:tentative="0">
      <w:start w:val="1"/>
      <w:numFmt w:val="decimal"/>
      <w:pStyle w:val="127"/>
      <w:lvlText w:val="图%1"/>
      <w:lvlJc w:val="left"/>
      <w:pPr>
        <w:ind w:left="0" w:firstLine="0"/>
      </w:pPr>
      <w:rPr>
        <w:rFonts w:hint="eastAsia" w:eastAsia="华文宋体"/>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4CA75A52"/>
    <w:multiLevelType w:val="multilevel"/>
    <w:tmpl w:val="4CA75A52"/>
    <w:lvl w:ilvl="0" w:tentative="0">
      <w:start w:val="1"/>
      <w:numFmt w:val="decimal"/>
      <w:pStyle w:val="138"/>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3">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6A03D0E5"/>
    <w:multiLevelType w:val="singleLevel"/>
    <w:tmpl w:val="6A03D0E5"/>
    <w:lvl w:ilvl="0" w:tentative="0">
      <w:start w:val="1"/>
      <w:numFmt w:val="decimal"/>
      <w:suff w:val="nothing"/>
      <w:lvlText w:val="%1、"/>
      <w:lvlJc w:val="left"/>
    </w:lvl>
  </w:abstractNum>
  <w:abstractNum w:abstractNumId="15">
    <w:nsid w:val="6B1E3BEE"/>
    <w:multiLevelType w:val="singleLevel"/>
    <w:tmpl w:val="6B1E3BEE"/>
    <w:lvl w:ilvl="0" w:tentative="0">
      <w:start w:val="1"/>
      <w:numFmt w:val="decimal"/>
      <w:lvlText w:val="%1."/>
      <w:lvlJc w:val="left"/>
      <w:pPr>
        <w:tabs>
          <w:tab w:val="left" w:pos="312"/>
        </w:tabs>
      </w:pPr>
    </w:lvl>
  </w:abstractNum>
  <w:num w:numId="1">
    <w:abstractNumId w:val="10"/>
  </w:num>
  <w:num w:numId="2">
    <w:abstractNumId w:val="1"/>
  </w:num>
  <w:num w:numId="3">
    <w:abstractNumId w:val="5"/>
  </w:num>
  <w:num w:numId="4">
    <w:abstractNumId w:val="11"/>
  </w:num>
  <w:num w:numId="5">
    <w:abstractNumId w:val="9"/>
  </w:num>
  <w:num w:numId="6">
    <w:abstractNumId w:val="12"/>
  </w:num>
  <w:num w:numId="7">
    <w:abstractNumId w:val="8"/>
  </w:num>
  <w:num w:numId="8">
    <w:abstractNumId w:val="4"/>
  </w:num>
  <w:num w:numId="9">
    <w:abstractNumId w:val="3"/>
  </w:num>
  <w:num w:numId="10">
    <w:abstractNumId w:val="7"/>
  </w:num>
  <w:num w:numId="11">
    <w:abstractNumId w:val="14"/>
  </w:num>
  <w:num w:numId="12">
    <w:abstractNumId w:val="15"/>
  </w:num>
  <w:num w:numId="13">
    <w:abstractNumId w:val="0"/>
  </w:num>
  <w:num w:numId="14">
    <w:abstractNumId w:val="6"/>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1NDEwMWJiODY4ZTIyODMxMWZlYzEyNGQ4ZDEyYzgifQ=="/>
  </w:docVars>
  <w:rsids>
    <w:rsidRoot w:val="00172A27"/>
    <w:rsid w:val="00000B85"/>
    <w:rsid w:val="00002117"/>
    <w:rsid w:val="00002131"/>
    <w:rsid w:val="0000255A"/>
    <w:rsid w:val="00002935"/>
    <w:rsid w:val="0001028F"/>
    <w:rsid w:val="00010ADA"/>
    <w:rsid w:val="00010C4B"/>
    <w:rsid w:val="00010F1F"/>
    <w:rsid w:val="00012649"/>
    <w:rsid w:val="0001315E"/>
    <w:rsid w:val="00020324"/>
    <w:rsid w:val="0002174F"/>
    <w:rsid w:val="00021756"/>
    <w:rsid w:val="0002359E"/>
    <w:rsid w:val="00023CE1"/>
    <w:rsid w:val="00024037"/>
    <w:rsid w:val="00025B68"/>
    <w:rsid w:val="00026A43"/>
    <w:rsid w:val="00027DA9"/>
    <w:rsid w:val="000301E0"/>
    <w:rsid w:val="000301FC"/>
    <w:rsid w:val="00031968"/>
    <w:rsid w:val="000323AF"/>
    <w:rsid w:val="0003727C"/>
    <w:rsid w:val="00040C02"/>
    <w:rsid w:val="00040C74"/>
    <w:rsid w:val="000411BD"/>
    <w:rsid w:val="00042F7A"/>
    <w:rsid w:val="000440D4"/>
    <w:rsid w:val="0004446C"/>
    <w:rsid w:val="00044668"/>
    <w:rsid w:val="00044B72"/>
    <w:rsid w:val="00046CA4"/>
    <w:rsid w:val="00047975"/>
    <w:rsid w:val="00053537"/>
    <w:rsid w:val="000537BC"/>
    <w:rsid w:val="00054913"/>
    <w:rsid w:val="00056085"/>
    <w:rsid w:val="00056BE7"/>
    <w:rsid w:val="00056E88"/>
    <w:rsid w:val="000573EA"/>
    <w:rsid w:val="000578ED"/>
    <w:rsid w:val="000642C0"/>
    <w:rsid w:val="00065B2C"/>
    <w:rsid w:val="000662F6"/>
    <w:rsid w:val="0006703A"/>
    <w:rsid w:val="0006744A"/>
    <w:rsid w:val="00067654"/>
    <w:rsid w:val="00067F97"/>
    <w:rsid w:val="000708E1"/>
    <w:rsid w:val="000709F3"/>
    <w:rsid w:val="00072D64"/>
    <w:rsid w:val="000732FB"/>
    <w:rsid w:val="000750AE"/>
    <w:rsid w:val="0007616F"/>
    <w:rsid w:val="00077E7D"/>
    <w:rsid w:val="00081DFF"/>
    <w:rsid w:val="0008370E"/>
    <w:rsid w:val="00085A25"/>
    <w:rsid w:val="00085A27"/>
    <w:rsid w:val="0008611C"/>
    <w:rsid w:val="00086826"/>
    <w:rsid w:val="00086D58"/>
    <w:rsid w:val="00087043"/>
    <w:rsid w:val="00087879"/>
    <w:rsid w:val="00092A40"/>
    <w:rsid w:val="00094D17"/>
    <w:rsid w:val="0009578A"/>
    <w:rsid w:val="00095C95"/>
    <w:rsid w:val="00096B6B"/>
    <w:rsid w:val="000A011A"/>
    <w:rsid w:val="000A2FC9"/>
    <w:rsid w:val="000A5485"/>
    <w:rsid w:val="000A60C2"/>
    <w:rsid w:val="000A60D5"/>
    <w:rsid w:val="000A6ECE"/>
    <w:rsid w:val="000B2F15"/>
    <w:rsid w:val="000B3524"/>
    <w:rsid w:val="000B3819"/>
    <w:rsid w:val="000B49E9"/>
    <w:rsid w:val="000B4E1F"/>
    <w:rsid w:val="000C29C8"/>
    <w:rsid w:val="000C3893"/>
    <w:rsid w:val="000C6107"/>
    <w:rsid w:val="000C74DF"/>
    <w:rsid w:val="000D1BAD"/>
    <w:rsid w:val="000D203D"/>
    <w:rsid w:val="000D2153"/>
    <w:rsid w:val="000D275E"/>
    <w:rsid w:val="000D2E15"/>
    <w:rsid w:val="000D3F56"/>
    <w:rsid w:val="000D4CA1"/>
    <w:rsid w:val="000D6792"/>
    <w:rsid w:val="000D6DB0"/>
    <w:rsid w:val="000D7BAE"/>
    <w:rsid w:val="000E1D9A"/>
    <w:rsid w:val="000E2079"/>
    <w:rsid w:val="000E330E"/>
    <w:rsid w:val="000E38A1"/>
    <w:rsid w:val="000E3E56"/>
    <w:rsid w:val="000E4D81"/>
    <w:rsid w:val="000F15C7"/>
    <w:rsid w:val="000F1E07"/>
    <w:rsid w:val="000F261D"/>
    <w:rsid w:val="000F400A"/>
    <w:rsid w:val="000F45B2"/>
    <w:rsid w:val="000F4AC2"/>
    <w:rsid w:val="000F5A48"/>
    <w:rsid w:val="000F686C"/>
    <w:rsid w:val="000F713E"/>
    <w:rsid w:val="000F74F3"/>
    <w:rsid w:val="00100112"/>
    <w:rsid w:val="0010218C"/>
    <w:rsid w:val="0010224E"/>
    <w:rsid w:val="00102479"/>
    <w:rsid w:val="00103897"/>
    <w:rsid w:val="00103E02"/>
    <w:rsid w:val="001051CC"/>
    <w:rsid w:val="00106342"/>
    <w:rsid w:val="00106746"/>
    <w:rsid w:val="00110A2F"/>
    <w:rsid w:val="00110B4D"/>
    <w:rsid w:val="0011308B"/>
    <w:rsid w:val="001132F7"/>
    <w:rsid w:val="00113F47"/>
    <w:rsid w:val="00115057"/>
    <w:rsid w:val="00115E6E"/>
    <w:rsid w:val="00116455"/>
    <w:rsid w:val="00116D3E"/>
    <w:rsid w:val="001215FB"/>
    <w:rsid w:val="00121B32"/>
    <w:rsid w:val="00122372"/>
    <w:rsid w:val="001224B1"/>
    <w:rsid w:val="00122630"/>
    <w:rsid w:val="0012774F"/>
    <w:rsid w:val="00133D7C"/>
    <w:rsid w:val="00134020"/>
    <w:rsid w:val="00137DA9"/>
    <w:rsid w:val="001417EC"/>
    <w:rsid w:val="0014250D"/>
    <w:rsid w:val="00142EED"/>
    <w:rsid w:val="00143729"/>
    <w:rsid w:val="00144C60"/>
    <w:rsid w:val="00145FF2"/>
    <w:rsid w:val="00146200"/>
    <w:rsid w:val="00146FBA"/>
    <w:rsid w:val="001473DF"/>
    <w:rsid w:val="001506AF"/>
    <w:rsid w:val="00150864"/>
    <w:rsid w:val="00151031"/>
    <w:rsid w:val="00151E9C"/>
    <w:rsid w:val="00155CFC"/>
    <w:rsid w:val="0015653F"/>
    <w:rsid w:val="00156B09"/>
    <w:rsid w:val="00162607"/>
    <w:rsid w:val="001631B7"/>
    <w:rsid w:val="00163364"/>
    <w:rsid w:val="00164D8C"/>
    <w:rsid w:val="001658D3"/>
    <w:rsid w:val="00165C4C"/>
    <w:rsid w:val="00166324"/>
    <w:rsid w:val="00166F09"/>
    <w:rsid w:val="0016784D"/>
    <w:rsid w:val="001678FB"/>
    <w:rsid w:val="00167A87"/>
    <w:rsid w:val="001703F1"/>
    <w:rsid w:val="001710AF"/>
    <w:rsid w:val="00171D1D"/>
    <w:rsid w:val="0017204E"/>
    <w:rsid w:val="00172774"/>
    <w:rsid w:val="001734F6"/>
    <w:rsid w:val="00173D93"/>
    <w:rsid w:val="00173F6F"/>
    <w:rsid w:val="001742CA"/>
    <w:rsid w:val="00174633"/>
    <w:rsid w:val="00174715"/>
    <w:rsid w:val="00180760"/>
    <w:rsid w:val="00180911"/>
    <w:rsid w:val="00182BD4"/>
    <w:rsid w:val="001840F2"/>
    <w:rsid w:val="00184C11"/>
    <w:rsid w:val="0018771A"/>
    <w:rsid w:val="00190C10"/>
    <w:rsid w:val="00191DAD"/>
    <w:rsid w:val="00193EDF"/>
    <w:rsid w:val="001941F9"/>
    <w:rsid w:val="00196320"/>
    <w:rsid w:val="00196340"/>
    <w:rsid w:val="00196397"/>
    <w:rsid w:val="001A2C2B"/>
    <w:rsid w:val="001A2EB0"/>
    <w:rsid w:val="001A3238"/>
    <w:rsid w:val="001A47FE"/>
    <w:rsid w:val="001A6965"/>
    <w:rsid w:val="001B01AF"/>
    <w:rsid w:val="001B0990"/>
    <w:rsid w:val="001B320B"/>
    <w:rsid w:val="001B61C5"/>
    <w:rsid w:val="001B7197"/>
    <w:rsid w:val="001C022B"/>
    <w:rsid w:val="001C0BB2"/>
    <w:rsid w:val="001C464C"/>
    <w:rsid w:val="001C4AF2"/>
    <w:rsid w:val="001C582A"/>
    <w:rsid w:val="001D0CF8"/>
    <w:rsid w:val="001D1001"/>
    <w:rsid w:val="001D19A0"/>
    <w:rsid w:val="001D1B3A"/>
    <w:rsid w:val="001D2BC3"/>
    <w:rsid w:val="001D2CD3"/>
    <w:rsid w:val="001D4E3B"/>
    <w:rsid w:val="001D68EC"/>
    <w:rsid w:val="001D749D"/>
    <w:rsid w:val="001E3063"/>
    <w:rsid w:val="001E5D7B"/>
    <w:rsid w:val="001E72E3"/>
    <w:rsid w:val="001F00D4"/>
    <w:rsid w:val="001F0451"/>
    <w:rsid w:val="001F274F"/>
    <w:rsid w:val="001F4F8E"/>
    <w:rsid w:val="001F54A0"/>
    <w:rsid w:val="001F6371"/>
    <w:rsid w:val="001F6388"/>
    <w:rsid w:val="001F7AED"/>
    <w:rsid w:val="001F7B5C"/>
    <w:rsid w:val="00201DA6"/>
    <w:rsid w:val="00202688"/>
    <w:rsid w:val="00202A1F"/>
    <w:rsid w:val="00202CC3"/>
    <w:rsid w:val="002034A8"/>
    <w:rsid w:val="0020594E"/>
    <w:rsid w:val="00210624"/>
    <w:rsid w:val="00214D32"/>
    <w:rsid w:val="00216C09"/>
    <w:rsid w:val="002175AB"/>
    <w:rsid w:val="00221C82"/>
    <w:rsid w:val="00222BAC"/>
    <w:rsid w:val="00222EC5"/>
    <w:rsid w:val="00224E26"/>
    <w:rsid w:val="00225994"/>
    <w:rsid w:val="002314F7"/>
    <w:rsid w:val="002334FD"/>
    <w:rsid w:val="0023371F"/>
    <w:rsid w:val="0023376A"/>
    <w:rsid w:val="002341D8"/>
    <w:rsid w:val="00236CF8"/>
    <w:rsid w:val="00237755"/>
    <w:rsid w:val="002412B2"/>
    <w:rsid w:val="002418EB"/>
    <w:rsid w:val="00245A8F"/>
    <w:rsid w:val="00245E65"/>
    <w:rsid w:val="00250545"/>
    <w:rsid w:val="00250CB7"/>
    <w:rsid w:val="0025146A"/>
    <w:rsid w:val="00256B46"/>
    <w:rsid w:val="00261102"/>
    <w:rsid w:val="00261733"/>
    <w:rsid w:val="0026656A"/>
    <w:rsid w:val="002671D8"/>
    <w:rsid w:val="0026789D"/>
    <w:rsid w:val="002678E4"/>
    <w:rsid w:val="002709C8"/>
    <w:rsid w:val="00270C9A"/>
    <w:rsid w:val="00271A5A"/>
    <w:rsid w:val="002736EA"/>
    <w:rsid w:val="00273905"/>
    <w:rsid w:val="00274769"/>
    <w:rsid w:val="002754DA"/>
    <w:rsid w:val="00276811"/>
    <w:rsid w:val="002769CA"/>
    <w:rsid w:val="00280D8F"/>
    <w:rsid w:val="00281326"/>
    <w:rsid w:val="00282DBB"/>
    <w:rsid w:val="00290E3D"/>
    <w:rsid w:val="00292E27"/>
    <w:rsid w:val="002933FC"/>
    <w:rsid w:val="0029603E"/>
    <w:rsid w:val="00296C0F"/>
    <w:rsid w:val="00297269"/>
    <w:rsid w:val="002A0711"/>
    <w:rsid w:val="002A0820"/>
    <w:rsid w:val="002A1037"/>
    <w:rsid w:val="002A1068"/>
    <w:rsid w:val="002A29D1"/>
    <w:rsid w:val="002A37E0"/>
    <w:rsid w:val="002A586B"/>
    <w:rsid w:val="002A687F"/>
    <w:rsid w:val="002B0070"/>
    <w:rsid w:val="002B0D74"/>
    <w:rsid w:val="002B0DB2"/>
    <w:rsid w:val="002B573D"/>
    <w:rsid w:val="002B5C8E"/>
    <w:rsid w:val="002B669A"/>
    <w:rsid w:val="002B6FD5"/>
    <w:rsid w:val="002B70C8"/>
    <w:rsid w:val="002C07F0"/>
    <w:rsid w:val="002C1FF0"/>
    <w:rsid w:val="002C4DED"/>
    <w:rsid w:val="002D2F3A"/>
    <w:rsid w:val="002D352D"/>
    <w:rsid w:val="002E0A4E"/>
    <w:rsid w:val="002E50A3"/>
    <w:rsid w:val="002E7A1D"/>
    <w:rsid w:val="002F08A2"/>
    <w:rsid w:val="002F203D"/>
    <w:rsid w:val="002F2FCF"/>
    <w:rsid w:val="00301D79"/>
    <w:rsid w:val="00303063"/>
    <w:rsid w:val="00304864"/>
    <w:rsid w:val="00305297"/>
    <w:rsid w:val="00306813"/>
    <w:rsid w:val="0030686C"/>
    <w:rsid w:val="0030714E"/>
    <w:rsid w:val="00310260"/>
    <w:rsid w:val="0031043D"/>
    <w:rsid w:val="00310604"/>
    <w:rsid w:val="00310D8D"/>
    <w:rsid w:val="00312390"/>
    <w:rsid w:val="00314920"/>
    <w:rsid w:val="00315123"/>
    <w:rsid w:val="003154C2"/>
    <w:rsid w:val="00315C43"/>
    <w:rsid w:val="00317674"/>
    <w:rsid w:val="00317BA8"/>
    <w:rsid w:val="00320B3A"/>
    <w:rsid w:val="003214B4"/>
    <w:rsid w:val="00322495"/>
    <w:rsid w:val="00322905"/>
    <w:rsid w:val="00323597"/>
    <w:rsid w:val="00324360"/>
    <w:rsid w:val="00324BAE"/>
    <w:rsid w:val="0032633F"/>
    <w:rsid w:val="00326347"/>
    <w:rsid w:val="00326934"/>
    <w:rsid w:val="00327449"/>
    <w:rsid w:val="003275ED"/>
    <w:rsid w:val="00334A6D"/>
    <w:rsid w:val="003353A9"/>
    <w:rsid w:val="00336232"/>
    <w:rsid w:val="0034103B"/>
    <w:rsid w:val="00347F69"/>
    <w:rsid w:val="00351F2F"/>
    <w:rsid w:val="00352211"/>
    <w:rsid w:val="00355C77"/>
    <w:rsid w:val="00362B53"/>
    <w:rsid w:val="00362E8C"/>
    <w:rsid w:val="003712A3"/>
    <w:rsid w:val="00371A94"/>
    <w:rsid w:val="00372B5F"/>
    <w:rsid w:val="00373726"/>
    <w:rsid w:val="00374502"/>
    <w:rsid w:val="00380D82"/>
    <w:rsid w:val="00382B3E"/>
    <w:rsid w:val="00385EB8"/>
    <w:rsid w:val="00387505"/>
    <w:rsid w:val="00387755"/>
    <w:rsid w:val="00391579"/>
    <w:rsid w:val="0039173A"/>
    <w:rsid w:val="00392731"/>
    <w:rsid w:val="00394BB4"/>
    <w:rsid w:val="003954F3"/>
    <w:rsid w:val="003959E1"/>
    <w:rsid w:val="003963AD"/>
    <w:rsid w:val="00397E58"/>
    <w:rsid w:val="003A2D3B"/>
    <w:rsid w:val="003A65EC"/>
    <w:rsid w:val="003B1EDF"/>
    <w:rsid w:val="003B585A"/>
    <w:rsid w:val="003B64B7"/>
    <w:rsid w:val="003B7E92"/>
    <w:rsid w:val="003C468D"/>
    <w:rsid w:val="003C5CBE"/>
    <w:rsid w:val="003D2D31"/>
    <w:rsid w:val="003D535C"/>
    <w:rsid w:val="003D7F61"/>
    <w:rsid w:val="003E5421"/>
    <w:rsid w:val="003E612C"/>
    <w:rsid w:val="003E64F8"/>
    <w:rsid w:val="003E79F1"/>
    <w:rsid w:val="003F02A1"/>
    <w:rsid w:val="003F03CD"/>
    <w:rsid w:val="003F1B53"/>
    <w:rsid w:val="003F3E70"/>
    <w:rsid w:val="003F4044"/>
    <w:rsid w:val="003F48A5"/>
    <w:rsid w:val="003F5B3B"/>
    <w:rsid w:val="003F5F53"/>
    <w:rsid w:val="00401F97"/>
    <w:rsid w:val="004026A6"/>
    <w:rsid w:val="00403C47"/>
    <w:rsid w:val="004103A8"/>
    <w:rsid w:val="004120E9"/>
    <w:rsid w:val="0041397F"/>
    <w:rsid w:val="00413B62"/>
    <w:rsid w:val="0041432B"/>
    <w:rsid w:val="004147DA"/>
    <w:rsid w:val="00420ECC"/>
    <w:rsid w:val="004235A2"/>
    <w:rsid w:val="0042403C"/>
    <w:rsid w:val="00424551"/>
    <w:rsid w:val="00425509"/>
    <w:rsid w:val="00425ACA"/>
    <w:rsid w:val="004271F2"/>
    <w:rsid w:val="00431A8E"/>
    <w:rsid w:val="0043331A"/>
    <w:rsid w:val="00434228"/>
    <w:rsid w:val="0043554C"/>
    <w:rsid w:val="0044114A"/>
    <w:rsid w:val="00442041"/>
    <w:rsid w:val="00442190"/>
    <w:rsid w:val="004457EF"/>
    <w:rsid w:val="00446E5C"/>
    <w:rsid w:val="00447B0D"/>
    <w:rsid w:val="00450F54"/>
    <w:rsid w:val="0045438C"/>
    <w:rsid w:val="00456D89"/>
    <w:rsid w:val="00457EEB"/>
    <w:rsid w:val="004625D8"/>
    <w:rsid w:val="004633DA"/>
    <w:rsid w:val="00465E70"/>
    <w:rsid w:val="00466C86"/>
    <w:rsid w:val="00467244"/>
    <w:rsid w:val="00470F3B"/>
    <w:rsid w:val="00471968"/>
    <w:rsid w:val="00473C96"/>
    <w:rsid w:val="00475156"/>
    <w:rsid w:val="0048017C"/>
    <w:rsid w:val="004825D7"/>
    <w:rsid w:val="004839C6"/>
    <w:rsid w:val="004857D4"/>
    <w:rsid w:val="00485876"/>
    <w:rsid w:val="00485C45"/>
    <w:rsid w:val="004870B1"/>
    <w:rsid w:val="00490092"/>
    <w:rsid w:val="004920DA"/>
    <w:rsid w:val="00492618"/>
    <w:rsid w:val="004929B4"/>
    <w:rsid w:val="004935C3"/>
    <w:rsid w:val="00493CDB"/>
    <w:rsid w:val="00494325"/>
    <w:rsid w:val="004948CD"/>
    <w:rsid w:val="00494D17"/>
    <w:rsid w:val="00495020"/>
    <w:rsid w:val="004952F1"/>
    <w:rsid w:val="00497828"/>
    <w:rsid w:val="004A0D0D"/>
    <w:rsid w:val="004A0FE6"/>
    <w:rsid w:val="004A10CE"/>
    <w:rsid w:val="004A299A"/>
    <w:rsid w:val="004A3467"/>
    <w:rsid w:val="004A3CD8"/>
    <w:rsid w:val="004A484D"/>
    <w:rsid w:val="004A4BDB"/>
    <w:rsid w:val="004A6272"/>
    <w:rsid w:val="004A6ABA"/>
    <w:rsid w:val="004B0760"/>
    <w:rsid w:val="004B5945"/>
    <w:rsid w:val="004B7512"/>
    <w:rsid w:val="004C02F2"/>
    <w:rsid w:val="004C110D"/>
    <w:rsid w:val="004C1DCD"/>
    <w:rsid w:val="004C2EA4"/>
    <w:rsid w:val="004C34BF"/>
    <w:rsid w:val="004C5261"/>
    <w:rsid w:val="004C5C9B"/>
    <w:rsid w:val="004C6694"/>
    <w:rsid w:val="004C7A1D"/>
    <w:rsid w:val="004D23FC"/>
    <w:rsid w:val="004D2EC0"/>
    <w:rsid w:val="004D4EAD"/>
    <w:rsid w:val="004D6AAF"/>
    <w:rsid w:val="004E0644"/>
    <w:rsid w:val="004E1DB8"/>
    <w:rsid w:val="004E25E1"/>
    <w:rsid w:val="004E26F4"/>
    <w:rsid w:val="004E3127"/>
    <w:rsid w:val="004E3C20"/>
    <w:rsid w:val="004E51A9"/>
    <w:rsid w:val="004E5FD8"/>
    <w:rsid w:val="004F0297"/>
    <w:rsid w:val="004F1A59"/>
    <w:rsid w:val="004F32F6"/>
    <w:rsid w:val="004F4223"/>
    <w:rsid w:val="004F5B89"/>
    <w:rsid w:val="004F7B1D"/>
    <w:rsid w:val="004F7FBE"/>
    <w:rsid w:val="00500879"/>
    <w:rsid w:val="00501EE6"/>
    <w:rsid w:val="005024CB"/>
    <w:rsid w:val="00503FF8"/>
    <w:rsid w:val="00504805"/>
    <w:rsid w:val="005049E6"/>
    <w:rsid w:val="00504D85"/>
    <w:rsid w:val="00505568"/>
    <w:rsid w:val="00505B33"/>
    <w:rsid w:val="0050631C"/>
    <w:rsid w:val="00512C5B"/>
    <w:rsid w:val="00513EAE"/>
    <w:rsid w:val="00517C2A"/>
    <w:rsid w:val="00517F50"/>
    <w:rsid w:val="00521DDE"/>
    <w:rsid w:val="00522E9B"/>
    <w:rsid w:val="00526EDB"/>
    <w:rsid w:val="00531203"/>
    <w:rsid w:val="00532017"/>
    <w:rsid w:val="00533886"/>
    <w:rsid w:val="0053523B"/>
    <w:rsid w:val="005358D0"/>
    <w:rsid w:val="00536D3F"/>
    <w:rsid w:val="005412C8"/>
    <w:rsid w:val="005439CB"/>
    <w:rsid w:val="005448B3"/>
    <w:rsid w:val="00544E68"/>
    <w:rsid w:val="005452C9"/>
    <w:rsid w:val="00545336"/>
    <w:rsid w:val="0054720C"/>
    <w:rsid w:val="00552094"/>
    <w:rsid w:val="00552DD9"/>
    <w:rsid w:val="00552ECD"/>
    <w:rsid w:val="00553C83"/>
    <w:rsid w:val="00553FCC"/>
    <w:rsid w:val="00554C44"/>
    <w:rsid w:val="005570F6"/>
    <w:rsid w:val="005576AB"/>
    <w:rsid w:val="00562AF5"/>
    <w:rsid w:val="00562D4C"/>
    <w:rsid w:val="005630A2"/>
    <w:rsid w:val="00563841"/>
    <w:rsid w:val="005639AD"/>
    <w:rsid w:val="0056611B"/>
    <w:rsid w:val="00572809"/>
    <w:rsid w:val="00575BDF"/>
    <w:rsid w:val="00575EC8"/>
    <w:rsid w:val="00575EEB"/>
    <w:rsid w:val="00577917"/>
    <w:rsid w:val="005823D1"/>
    <w:rsid w:val="00583208"/>
    <w:rsid w:val="005839FA"/>
    <w:rsid w:val="00585023"/>
    <w:rsid w:val="005866EE"/>
    <w:rsid w:val="00587E2C"/>
    <w:rsid w:val="00587E2F"/>
    <w:rsid w:val="0059002A"/>
    <w:rsid w:val="00592425"/>
    <w:rsid w:val="005931F7"/>
    <w:rsid w:val="00593D7E"/>
    <w:rsid w:val="00594560"/>
    <w:rsid w:val="0059611E"/>
    <w:rsid w:val="00597B44"/>
    <w:rsid w:val="00597B9A"/>
    <w:rsid w:val="005A1561"/>
    <w:rsid w:val="005A1C5E"/>
    <w:rsid w:val="005A29A0"/>
    <w:rsid w:val="005A2C1B"/>
    <w:rsid w:val="005A2D10"/>
    <w:rsid w:val="005A3C49"/>
    <w:rsid w:val="005A77EA"/>
    <w:rsid w:val="005B0EAF"/>
    <w:rsid w:val="005B14CA"/>
    <w:rsid w:val="005B3CD4"/>
    <w:rsid w:val="005B3DF2"/>
    <w:rsid w:val="005B40A2"/>
    <w:rsid w:val="005B4140"/>
    <w:rsid w:val="005B5A1D"/>
    <w:rsid w:val="005B5A62"/>
    <w:rsid w:val="005B6398"/>
    <w:rsid w:val="005B67ED"/>
    <w:rsid w:val="005C008D"/>
    <w:rsid w:val="005C0BFB"/>
    <w:rsid w:val="005C28EA"/>
    <w:rsid w:val="005C328C"/>
    <w:rsid w:val="005C5336"/>
    <w:rsid w:val="005C6ADC"/>
    <w:rsid w:val="005D08AD"/>
    <w:rsid w:val="005D09A0"/>
    <w:rsid w:val="005D143F"/>
    <w:rsid w:val="005D1FA6"/>
    <w:rsid w:val="005D2129"/>
    <w:rsid w:val="005D5154"/>
    <w:rsid w:val="005D7F2C"/>
    <w:rsid w:val="005E08E8"/>
    <w:rsid w:val="005E0C30"/>
    <w:rsid w:val="005E1D31"/>
    <w:rsid w:val="005E2307"/>
    <w:rsid w:val="005E2430"/>
    <w:rsid w:val="005E4B22"/>
    <w:rsid w:val="005E5FD4"/>
    <w:rsid w:val="005E6864"/>
    <w:rsid w:val="005F2044"/>
    <w:rsid w:val="005F2598"/>
    <w:rsid w:val="005F3FB3"/>
    <w:rsid w:val="005F3FE7"/>
    <w:rsid w:val="005F5F1A"/>
    <w:rsid w:val="005F6395"/>
    <w:rsid w:val="005F779F"/>
    <w:rsid w:val="005F789B"/>
    <w:rsid w:val="006004A8"/>
    <w:rsid w:val="00600D2A"/>
    <w:rsid w:val="00605E6D"/>
    <w:rsid w:val="0060603A"/>
    <w:rsid w:val="006104CE"/>
    <w:rsid w:val="00610E90"/>
    <w:rsid w:val="0061266A"/>
    <w:rsid w:val="00613134"/>
    <w:rsid w:val="0062084E"/>
    <w:rsid w:val="00624A01"/>
    <w:rsid w:val="006262CF"/>
    <w:rsid w:val="006304A1"/>
    <w:rsid w:val="00640933"/>
    <w:rsid w:val="00640ED1"/>
    <w:rsid w:val="00641631"/>
    <w:rsid w:val="0064167C"/>
    <w:rsid w:val="00641D6F"/>
    <w:rsid w:val="006420A3"/>
    <w:rsid w:val="00643831"/>
    <w:rsid w:val="006439C7"/>
    <w:rsid w:val="00643F3D"/>
    <w:rsid w:val="00644A8A"/>
    <w:rsid w:val="00646941"/>
    <w:rsid w:val="00652B07"/>
    <w:rsid w:val="00653C2B"/>
    <w:rsid w:val="00653C9B"/>
    <w:rsid w:val="00653D71"/>
    <w:rsid w:val="00654F02"/>
    <w:rsid w:val="00657AE7"/>
    <w:rsid w:val="0066016E"/>
    <w:rsid w:val="006608C2"/>
    <w:rsid w:val="00661778"/>
    <w:rsid w:val="00661F8A"/>
    <w:rsid w:val="00661FF1"/>
    <w:rsid w:val="006645C7"/>
    <w:rsid w:val="00665FB8"/>
    <w:rsid w:val="0066640F"/>
    <w:rsid w:val="006715AA"/>
    <w:rsid w:val="006771D7"/>
    <w:rsid w:val="00680444"/>
    <w:rsid w:val="00682D57"/>
    <w:rsid w:val="00683AC5"/>
    <w:rsid w:val="006856B4"/>
    <w:rsid w:val="00685A2A"/>
    <w:rsid w:val="00686866"/>
    <w:rsid w:val="00686C31"/>
    <w:rsid w:val="006878FA"/>
    <w:rsid w:val="00690F98"/>
    <w:rsid w:val="006914F2"/>
    <w:rsid w:val="00692B31"/>
    <w:rsid w:val="00697BE5"/>
    <w:rsid w:val="00697DC5"/>
    <w:rsid w:val="006A00CE"/>
    <w:rsid w:val="006A1651"/>
    <w:rsid w:val="006A20C3"/>
    <w:rsid w:val="006A2F9F"/>
    <w:rsid w:val="006A304A"/>
    <w:rsid w:val="006A379C"/>
    <w:rsid w:val="006A7DF3"/>
    <w:rsid w:val="006B20BC"/>
    <w:rsid w:val="006B25FA"/>
    <w:rsid w:val="006B2F4F"/>
    <w:rsid w:val="006B429F"/>
    <w:rsid w:val="006B4871"/>
    <w:rsid w:val="006B680E"/>
    <w:rsid w:val="006B6912"/>
    <w:rsid w:val="006C468F"/>
    <w:rsid w:val="006D0E35"/>
    <w:rsid w:val="006D1975"/>
    <w:rsid w:val="006D65CA"/>
    <w:rsid w:val="006E04A8"/>
    <w:rsid w:val="006E55F3"/>
    <w:rsid w:val="006F1D50"/>
    <w:rsid w:val="006F3144"/>
    <w:rsid w:val="006F324F"/>
    <w:rsid w:val="006F38A2"/>
    <w:rsid w:val="006F3DB4"/>
    <w:rsid w:val="006F5D87"/>
    <w:rsid w:val="006F7BFF"/>
    <w:rsid w:val="006F7C29"/>
    <w:rsid w:val="00701355"/>
    <w:rsid w:val="00702E13"/>
    <w:rsid w:val="00703F66"/>
    <w:rsid w:val="007078B1"/>
    <w:rsid w:val="007121E8"/>
    <w:rsid w:val="0071501C"/>
    <w:rsid w:val="007152B7"/>
    <w:rsid w:val="00716586"/>
    <w:rsid w:val="007173C7"/>
    <w:rsid w:val="00720159"/>
    <w:rsid w:val="007238A3"/>
    <w:rsid w:val="007256D6"/>
    <w:rsid w:val="00725C8A"/>
    <w:rsid w:val="00726E01"/>
    <w:rsid w:val="00731AF0"/>
    <w:rsid w:val="0073306A"/>
    <w:rsid w:val="00733F72"/>
    <w:rsid w:val="00734BF6"/>
    <w:rsid w:val="00735A19"/>
    <w:rsid w:val="00740FB5"/>
    <w:rsid w:val="00741913"/>
    <w:rsid w:val="00742B4B"/>
    <w:rsid w:val="00742FE9"/>
    <w:rsid w:val="0074476A"/>
    <w:rsid w:val="007453AC"/>
    <w:rsid w:val="0074636C"/>
    <w:rsid w:val="0074663B"/>
    <w:rsid w:val="007500DD"/>
    <w:rsid w:val="00751580"/>
    <w:rsid w:val="00753E2C"/>
    <w:rsid w:val="007541FE"/>
    <w:rsid w:val="0075656E"/>
    <w:rsid w:val="0075761C"/>
    <w:rsid w:val="00760027"/>
    <w:rsid w:val="00760463"/>
    <w:rsid w:val="00761586"/>
    <w:rsid w:val="00761D7E"/>
    <w:rsid w:val="007622D5"/>
    <w:rsid w:val="007633FD"/>
    <w:rsid w:val="00767FE4"/>
    <w:rsid w:val="0077056B"/>
    <w:rsid w:val="007751F8"/>
    <w:rsid w:val="00775859"/>
    <w:rsid w:val="00775E6F"/>
    <w:rsid w:val="00776DFF"/>
    <w:rsid w:val="00783133"/>
    <w:rsid w:val="00783517"/>
    <w:rsid w:val="0078480A"/>
    <w:rsid w:val="007865D6"/>
    <w:rsid w:val="00787693"/>
    <w:rsid w:val="007902B8"/>
    <w:rsid w:val="00791846"/>
    <w:rsid w:val="00792409"/>
    <w:rsid w:val="007940E2"/>
    <w:rsid w:val="007962A5"/>
    <w:rsid w:val="00797CB0"/>
    <w:rsid w:val="007A0A25"/>
    <w:rsid w:val="007A0A49"/>
    <w:rsid w:val="007A1E4D"/>
    <w:rsid w:val="007A3B66"/>
    <w:rsid w:val="007A3F13"/>
    <w:rsid w:val="007A663D"/>
    <w:rsid w:val="007A697C"/>
    <w:rsid w:val="007B0619"/>
    <w:rsid w:val="007B1C5C"/>
    <w:rsid w:val="007B27BF"/>
    <w:rsid w:val="007B3223"/>
    <w:rsid w:val="007B5559"/>
    <w:rsid w:val="007B6E5C"/>
    <w:rsid w:val="007C01AF"/>
    <w:rsid w:val="007C1144"/>
    <w:rsid w:val="007C1498"/>
    <w:rsid w:val="007C24EA"/>
    <w:rsid w:val="007C3442"/>
    <w:rsid w:val="007D0898"/>
    <w:rsid w:val="007D0A87"/>
    <w:rsid w:val="007D0DFB"/>
    <w:rsid w:val="007D16E9"/>
    <w:rsid w:val="007D2DFA"/>
    <w:rsid w:val="007D41A6"/>
    <w:rsid w:val="007D434C"/>
    <w:rsid w:val="007D4A5E"/>
    <w:rsid w:val="007D4B10"/>
    <w:rsid w:val="007E0857"/>
    <w:rsid w:val="007E1D63"/>
    <w:rsid w:val="007E3022"/>
    <w:rsid w:val="007E4C74"/>
    <w:rsid w:val="007E5954"/>
    <w:rsid w:val="007E5C9A"/>
    <w:rsid w:val="007E6ED7"/>
    <w:rsid w:val="007F0775"/>
    <w:rsid w:val="007F0BDA"/>
    <w:rsid w:val="007F0C0C"/>
    <w:rsid w:val="007F2B82"/>
    <w:rsid w:val="007F5983"/>
    <w:rsid w:val="007F62B0"/>
    <w:rsid w:val="007F7EEB"/>
    <w:rsid w:val="0080092D"/>
    <w:rsid w:val="008009D6"/>
    <w:rsid w:val="0080168D"/>
    <w:rsid w:val="0080291B"/>
    <w:rsid w:val="00802DA0"/>
    <w:rsid w:val="008037D6"/>
    <w:rsid w:val="00803DC5"/>
    <w:rsid w:val="00803EA8"/>
    <w:rsid w:val="008057CC"/>
    <w:rsid w:val="00805EB9"/>
    <w:rsid w:val="00806FB1"/>
    <w:rsid w:val="0080738B"/>
    <w:rsid w:val="00810DB7"/>
    <w:rsid w:val="00811048"/>
    <w:rsid w:val="008139F1"/>
    <w:rsid w:val="008147BA"/>
    <w:rsid w:val="008153D9"/>
    <w:rsid w:val="008154CB"/>
    <w:rsid w:val="0081721E"/>
    <w:rsid w:val="00824086"/>
    <w:rsid w:val="008264C2"/>
    <w:rsid w:val="008266EC"/>
    <w:rsid w:val="00831B9C"/>
    <w:rsid w:val="008322BB"/>
    <w:rsid w:val="008339E1"/>
    <w:rsid w:val="00833BD6"/>
    <w:rsid w:val="00836D54"/>
    <w:rsid w:val="00837C8C"/>
    <w:rsid w:val="00837F78"/>
    <w:rsid w:val="0084209D"/>
    <w:rsid w:val="00842561"/>
    <w:rsid w:val="00845C57"/>
    <w:rsid w:val="0084664B"/>
    <w:rsid w:val="00846880"/>
    <w:rsid w:val="00850B3B"/>
    <w:rsid w:val="008524EE"/>
    <w:rsid w:val="00853739"/>
    <w:rsid w:val="008547B8"/>
    <w:rsid w:val="00857053"/>
    <w:rsid w:val="008577A4"/>
    <w:rsid w:val="008606A4"/>
    <w:rsid w:val="00863CFB"/>
    <w:rsid w:val="00864FAE"/>
    <w:rsid w:val="008652E4"/>
    <w:rsid w:val="00865BB8"/>
    <w:rsid w:val="00865F16"/>
    <w:rsid w:val="00867A23"/>
    <w:rsid w:val="00867FB7"/>
    <w:rsid w:val="008744F0"/>
    <w:rsid w:val="00875065"/>
    <w:rsid w:val="0087518C"/>
    <w:rsid w:val="00875BAB"/>
    <w:rsid w:val="00876762"/>
    <w:rsid w:val="0087730D"/>
    <w:rsid w:val="008775AD"/>
    <w:rsid w:val="00885179"/>
    <w:rsid w:val="008854A1"/>
    <w:rsid w:val="00886CCC"/>
    <w:rsid w:val="00887379"/>
    <w:rsid w:val="008877A2"/>
    <w:rsid w:val="00887B36"/>
    <w:rsid w:val="0089189B"/>
    <w:rsid w:val="008969E7"/>
    <w:rsid w:val="008A0E8D"/>
    <w:rsid w:val="008A0F3D"/>
    <w:rsid w:val="008A1F7B"/>
    <w:rsid w:val="008A2B7A"/>
    <w:rsid w:val="008A3BE7"/>
    <w:rsid w:val="008A421D"/>
    <w:rsid w:val="008A5866"/>
    <w:rsid w:val="008A6146"/>
    <w:rsid w:val="008A6469"/>
    <w:rsid w:val="008B447B"/>
    <w:rsid w:val="008C0694"/>
    <w:rsid w:val="008C0A98"/>
    <w:rsid w:val="008C33D2"/>
    <w:rsid w:val="008C5196"/>
    <w:rsid w:val="008D0D4A"/>
    <w:rsid w:val="008D0FA6"/>
    <w:rsid w:val="008D1A3F"/>
    <w:rsid w:val="008D1B49"/>
    <w:rsid w:val="008D1B73"/>
    <w:rsid w:val="008D479E"/>
    <w:rsid w:val="008D4D22"/>
    <w:rsid w:val="008D54EC"/>
    <w:rsid w:val="008D5CAA"/>
    <w:rsid w:val="008D5CE1"/>
    <w:rsid w:val="008D74BF"/>
    <w:rsid w:val="008E0C60"/>
    <w:rsid w:val="008E1829"/>
    <w:rsid w:val="008E3F4E"/>
    <w:rsid w:val="008E480E"/>
    <w:rsid w:val="008E49D2"/>
    <w:rsid w:val="008E58AA"/>
    <w:rsid w:val="008E5F92"/>
    <w:rsid w:val="008F07F8"/>
    <w:rsid w:val="008F0F39"/>
    <w:rsid w:val="008F519F"/>
    <w:rsid w:val="008F6062"/>
    <w:rsid w:val="008F6211"/>
    <w:rsid w:val="008F7422"/>
    <w:rsid w:val="008F76EA"/>
    <w:rsid w:val="008F7DDC"/>
    <w:rsid w:val="00902091"/>
    <w:rsid w:val="009028CB"/>
    <w:rsid w:val="00903E3F"/>
    <w:rsid w:val="00903FB6"/>
    <w:rsid w:val="00904AE0"/>
    <w:rsid w:val="00905454"/>
    <w:rsid w:val="00906FF0"/>
    <w:rsid w:val="009127E7"/>
    <w:rsid w:val="00912938"/>
    <w:rsid w:val="00916304"/>
    <w:rsid w:val="00916410"/>
    <w:rsid w:val="00920BDD"/>
    <w:rsid w:val="00921072"/>
    <w:rsid w:val="0092192B"/>
    <w:rsid w:val="009219A7"/>
    <w:rsid w:val="00922D3B"/>
    <w:rsid w:val="00922EF8"/>
    <w:rsid w:val="009235FD"/>
    <w:rsid w:val="00924005"/>
    <w:rsid w:val="009246F2"/>
    <w:rsid w:val="009248B7"/>
    <w:rsid w:val="009269E8"/>
    <w:rsid w:val="00926C19"/>
    <w:rsid w:val="00932B68"/>
    <w:rsid w:val="00932DA8"/>
    <w:rsid w:val="00934954"/>
    <w:rsid w:val="009359B8"/>
    <w:rsid w:val="00936423"/>
    <w:rsid w:val="009370C6"/>
    <w:rsid w:val="00937EA3"/>
    <w:rsid w:val="00940059"/>
    <w:rsid w:val="00940856"/>
    <w:rsid w:val="009409BC"/>
    <w:rsid w:val="00942036"/>
    <w:rsid w:val="0094325A"/>
    <w:rsid w:val="00943B24"/>
    <w:rsid w:val="00943E23"/>
    <w:rsid w:val="00944C0A"/>
    <w:rsid w:val="00944E37"/>
    <w:rsid w:val="00945865"/>
    <w:rsid w:val="00946911"/>
    <w:rsid w:val="00947ABD"/>
    <w:rsid w:val="00947C2F"/>
    <w:rsid w:val="00947D78"/>
    <w:rsid w:val="0095034D"/>
    <w:rsid w:val="009503A0"/>
    <w:rsid w:val="009506FB"/>
    <w:rsid w:val="00950A3B"/>
    <w:rsid w:val="009534C9"/>
    <w:rsid w:val="00955687"/>
    <w:rsid w:val="00957CA6"/>
    <w:rsid w:val="00957F36"/>
    <w:rsid w:val="009615F1"/>
    <w:rsid w:val="009616CD"/>
    <w:rsid w:val="0096291B"/>
    <w:rsid w:val="00965670"/>
    <w:rsid w:val="00965F32"/>
    <w:rsid w:val="00966381"/>
    <w:rsid w:val="00970B1A"/>
    <w:rsid w:val="00971C5C"/>
    <w:rsid w:val="00973331"/>
    <w:rsid w:val="009771D9"/>
    <w:rsid w:val="00977388"/>
    <w:rsid w:val="009774E9"/>
    <w:rsid w:val="009777E1"/>
    <w:rsid w:val="00977875"/>
    <w:rsid w:val="0098097F"/>
    <w:rsid w:val="00983A94"/>
    <w:rsid w:val="00983E49"/>
    <w:rsid w:val="00984ABD"/>
    <w:rsid w:val="009859FA"/>
    <w:rsid w:val="00985DD4"/>
    <w:rsid w:val="00985EAB"/>
    <w:rsid w:val="009870B3"/>
    <w:rsid w:val="00996371"/>
    <w:rsid w:val="0099769C"/>
    <w:rsid w:val="009A0191"/>
    <w:rsid w:val="009A029C"/>
    <w:rsid w:val="009A0C4A"/>
    <w:rsid w:val="009A190E"/>
    <w:rsid w:val="009A23F0"/>
    <w:rsid w:val="009A35C5"/>
    <w:rsid w:val="009B101E"/>
    <w:rsid w:val="009B53EF"/>
    <w:rsid w:val="009B664A"/>
    <w:rsid w:val="009B7FA1"/>
    <w:rsid w:val="009C205F"/>
    <w:rsid w:val="009C2A30"/>
    <w:rsid w:val="009C2E40"/>
    <w:rsid w:val="009C4A31"/>
    <w:rsid w:val="009C506B"/>
    <w:rsid w:val="009C5FEF"/>
    <w:rsid w:val="009C6764"/>
    <w:rsid w:val="009D4240"/>
    <w:rsid w:val="009D4B1E"/>
    <w:rsid w:val="009D4F49"/>
    <w:rsid w:val="009E1001"/>
    <w:rsid w:val="009E13D9"/>
    <w:rsid w:val="009E1E98"/>
    <w:rsid w:val="009E673D"/>
    <w:rsid w:val="009E7FC5"/>
    <w:rsid w:val="009F0DF4"/>
    <w:rsid w:val="009F1614"/>
    <w:rsid w:val="009F166F"/>
    <w:rsid w:val="009F17A3"/>
    <w:rsid w:val="009F2DB2"/>
    <w:rsid w:val="009F387F"/>
    <w:rsid w:val="009F45E8"/>
    <w:rsid w:val="009F5D1F"/>
    <w:rsid w:val="009F653F"/>
    <w:rsid w:val="009F716E"/>
    <w:rsid w:val="009F7225"/>
    <w:rsid w:val="009F748C"/>
    <w:rsid w:val="009F756A"/>
    <w:rsid w:val="00A00617"/>
    <w:rsid w:val="00A00BB4"/>
    <w:rsid w:val="00A01521"/>
    <w:rsid w:val="00A05573"/>
    <w:rsid w:val="00A0671D"/>
    <w:rsid w:val="00A1146D"/>
    <w:rsid w:val="00A117D4"/>
    <w:rsid w:val="00A12B63"/>
    <w:rsid w:val="00A149B3"/>
    <w:rsid w:val="00A156B1"/>
    <w:rsid w:val="00A16DA5"/>
    <w:rsid w:val="00A177E6"/>
    <w:rsid w:val="00A2128F"/>
    <w:rsid w:val="00A21BA3"/>
    <w:rsid w:val="00A21DE3"/>
    <w:rsid w:val="00A21E98"/>
    <w:rsid w:val="00A22AAE"/>
    <w:rsid w:val="00A24118"/>
    <w:rsid w:val="00A266B2"/>
    <w:rsid w:val="00A32599"/>
    <w:rsid w:val="00A32EBE"/>
    <w:rsid w:val="00A33299"/>
    <w:rsid w:val="00A35700"/>
    <w:rsid w:val="00A37874"/>
    <w:rsid w:val="00A37921"/>
    <w:rsid w:val="00A37B4D"/>
    <w:rsid w:val="00A4003E"/>
    <w:rsid w:val="00A41D7D"/>
    <w:rsid w:val="00A422B5"/>
    <w:rsid w:val="00A4251E"/>
    <w:rsid w:val="00A45715"/>
    <w:rsid w:val="00A45C68"/>
    <w:rsid w:val="00A466DB"/>
    <w:rsid w:val="00A5060A"/>
    <w:rsid w:val="00A52FD0"/>
    <w:rsid w:val="00A54DC1"/>
    <w:rsid w:val="00A57013"/>
    <w:rsid w:val="00A60794"/>
    <w:rsid w:val="00A618CD"/>
    <w:rsid w:val="00A63496"/>
    <w:rsid w:val="00A64F08"/>
    <w:rsid w:val="00A706AD"/>
    <w:rsid w:val="00A70A78"/>
    <w:rsid w:val="00A70E74"/>
    <w:rsid w:val="00A7141C"/>
    <w:rsid w:val="00A71544"/>
    <w:rsid w:val="00A71AB5"/>
    <w:rsid w:val="00A7215C"/>
    <w:rsid w:val="00A72337"/>
    <w:rsid w:val="00A7642A"/>
    <w:rsid w:val="00A76C01"/>
    <w:rsid w:val="00A77170"/>
    <w:rsid w:val="00A81AF8"/>
    <w:rsid w:val="00A821A2"/>
    <w:rsid w:val="00A82A4D"/>
    <w:rsid w:val="00A84A18"/>
    <w:rsid w:val="00A86238"/>
    <w:rsid w:val="00A86739"/>
    <w:rsid w:val="00A91DE3"/>
    <w:rsid w:val="00A9597B"/>
    <w:rsid w:val="00A96D7A"/>
    <w:rsid w:val="00AA0462"/>
    <w:rsid w:val="00AA09C1"/>
    <w:rsid w:val="00AA262A"/>
    <w:rsid w:val="00AA2986"/>
    <w:rsid w:val="00AA324D"/>
    <w:rsid w:val="00AA32ED"/>
    <w:rsid w:val="00AA4D18"/>
    <w:rsid w:val="00AA56C8"/>
    <w:rsid w:val="00AA5984"/>
    <w:rsid w:val="00AA5D2C"/>
    <w:rsid w:val="00AB09B7"/>
    <w:rsid w:val="00AB1F45"/>
    <w:rsid w:val="00AB2B1C"/>
    <w:rsid w:val="00AB2B5F"/>
    <w:rsid w:val="00AB2C97"/>
    <w:rsid w:val="00AB3136"/>
    <w:rsid w:val="00AB501C"/>
    <w:rsid w:val="00AB50A7"/>
    <w:rsid w:val="00AB519E"/>
    <w:rsid w:val="00AC15FA"/>
    <w:rsid w:val="00AC1728"/>
    <w:rsid w:val="00AC2762"/>
    <w:rsid w:val="00AC4A16"/>
    <w:rsid w:val="00AC5860"/>
    <w:rsid w:val="00AC5A64"/>
    <w:rsid w:val="00AC773F"/>
    <w:rsid w:val="00AC78CB"/>
    <w:rsid w:val="00AC794B"/>
    <w:rsid w:val="00AD06C3"/>
    <w:rsid w:val="00AD26AC"/>
    <w:rsid w:val="00AD3722"/>
    <w:rsid w:val="00AD4FD3"/>
    <w:rsid w:val="00AD5D17"/>
    <w:rsid w:val="00AD5F6D"/>
    <w:rsid w:val="00AD5FF0"/>
    <w:rsid w:val="00AD6358"/>
    <w:rsid w:val="00AD6C0E"/>
    <w:rsid w:val="00AD6D80"/>
    <w:rsid w:val="00AE07D0"/>
    <w:rsid w:val="00AE350D"/>
    <w:rsid w:val="00AE4F09"/>
    <w:rsid w:val="00AE757F"/>
    <w:rsid w:val="00AE7C65"/>
    <w:rsid w:val="00AF051F"/>
    <w:rsid w:val="00AF23A9"/>
    <w:rsid w:val="00AF25E1"/>
    <w:rsid w:val="00AF2690"/>
    <w:rsid w:val="00AF40E8"/>
    <w:rsid w:val="00AF4B64"/>
    <w:rsid w:val="00AF5889"/>
    <w:rsid w:val="00AF6DAE"/>
    <w:rsid w:val="00B036A4"/>
    <w:rsid w:val="00B0591C"/>
    <w:rsid w:val="00B0634D"/>
    <w:rsid w:val="00B06BFB"/>
    <w:rsid w:val="00B1068E"/>
    <w:rsid w:val="00B11083"/>
    <w:rsid w:val="00B11BCA"/>
    <w:rsid w:val="00B14231"/>
    <w:rsid w:val="00B16B2D"/>
    <w:rsid w:val="00B16D23"/>
    <w:rsid w:val="00B17AC5"/>
    <w:rsid w:val="00B20B14"/>
    <w:rsid w:val="00B30FF5"/>
    <w:rsid w:val="00B31928"/>
    <w:rsid w:val="00B31A0E"/>
    <w:rsid w:val="00B334F2"/>
    <w:rsid w:val="00B363AB"/>
    <w:rsid w:val="00B37C6B"/>
    <w:rsid w:val="00B40E28"/>
    <w:rsid w:val="00B4432E"/>
    <w:rsid w:val="00B44DA2"/>
    <w:rsid w:val="00B45111"/>
    <w:rsid w:val="00B46237"/>
    <w:rsid w:val="00B467D4"/>
    <w:rsid w:val="00B46E1C"/>
    <w:rsid w:val="00B47D43"/>
    <w:rsid w:val="00B47F68"/>
    <w:rsid w:val="00B5079E"/>
    <w:rsid w:val="00B549F0"/>
    <w:rsid w:val="00B54AAD"/>
    <w:rsid w:val="00B56E85"/>
    <w:rsid w:val="00B63D2E"/>
    <w:rsid w:val="00B63E5A"/>
    <w:rsid w:val="00B65482"/>
    <w:rsid w:val="00B65657"/>
    <w:rsid w:val="00B656A8"/>
    <w:rsid w:val="00B658E1"/>
    <w:rsid w:val="00B662E4"/>
    <w:rsid w:val="00B66F34"/>
    <w:rsid w:val="00B67289"/>
    <w:rsid w:val="00B672A6"/>
    <w:rsid w:val="00B70287"/>
    <w:rsid w:val="00B703C6"/>
    <w:rsid w:val="00B70A2D"/>
    <w:rsid w:val="00B73327"/>
    <w:rsid w:val="00B7407A"/>
    <w:rsid w:val="00B75EAB"/>
    <w:rsid w:val="00B77162"/>
    <w:rsid w:val="00B80505"/>
    <w:rsid w:val="00B824C0"/>
    <w:rsid w:val="00B840B5"/>
    <w:rsid w:val="00B84773"/>
    <w:rsid w:val="00B87CBC"/>
    <w:rsid w:val="00B92329"/>
    <w:rsid w:val="00B94254"/>
    <w:rsid w:val="00B94904"/>
    <w:rsid w:val="00B95043"/>
    <w:rsid w:val="00B95958"/>
    <w:rsid w:val="00B95C70"/>
    <w:rsid w:val="00B9676E"/>
    <w:rsid w:val="00B97C6D"/>
    <w:rsid w:val="00BA1006"/>
    <w:rsid w:val="00BA136A"/>
    <w:rsid w:val="00BA17B4"/>
    <w:rsid w:val="00BA3A34"/>
    <w:rsid w:val="00BA6B4A"/>
    <w:rsid w:val="00BB3418"/>
    <w:rsid w:val="00BC0373"/>
    <w:rsid w:val="00BC0403"/>
    <w:rsid w:val="00BC0896"/>
    <w:rsid w:val="00BC201C"/>
    <w:rsid w:val="00BC2437"/>
    <w:rsid w:val="00BC255D"/>
    <w:rsid w:val="00BC3E8B"/>
    <w:rsid w:val="00BC3FA9"/>
    <w:rsid w:val="00BC4141"/>
    <w:rsid w:val="00BC45CD"/>
    <w:rsid w:val="00BC595D"/>
    <w:rsid w:val="00BD1ECF"/>
    <w:rsid w:val="00BD5E8D"/>
    <w:rsid w:val="00BD6C35"/>
    <w:rsid w:val="00BD7AED"/>
    <w:rsid w:val="00BE053F"/>
    <w:rsid w:val="00BE080B"/>
    <w:rsid w:val="00BE1CE2"/>
    <w:rsid w:val="00BE301A"/>
    <w:rsid w:val="00BE44CB"/>
    <w:rsid w:val="00BE4FAA"/>
    <w:rsid w:val="00BF485C"/>
    <w:rsid w:val="00BF565D"/>
    <w:rsid w:val="00BF5803"/>
    <w:rsid w:val="00C01992"/>
    <w:rsid w:val="00C01BE5"/>
    <w:rsid w:val="00C0313A"/>
    <w:rsid w:val="00C034DB"/>
    <w:rsid w:val="00C043B6"/>
    <w:rsid w:val="00C04A45"/>
    <w:rsid w:val="00C0504F"/>
    <w:rsid w:val="00C05115"/>
    <w:rsid w:val="00C07B2F"/>
    <w:rsid w:val="00C10951"/>
    <w:rsid w:val="00C11959"/>
    <w:rsid w:val="00C12A3E"/>
    <w:rsid w:val="00C13604"/>
    <w:rsid w:val="00C148F1"/>
    <w:rsid w:val="00C172E2"/>
    <w:rsid w:val="00C212DA"/>
    <w:rsid w:val="00C222E2"/>
    <w:rsid w:val="00C22515"/>
    <w:rsid w:val="00C23251"/>
    <w:rsid w:val="00C26849"/>
    <w:rsid w:val="00C26DB9"/>
    <w:rsid w:val="00C278C0"/>
    <w:rsid w:val="00C31197"/>
    <w:rsid w:val="00C3269B"/>
    <w:rsid w:val="00C3318A"/>
    <w:rsid w:val="00C361E5"/>
    <w:rsid w:val="00C363C0"/>
    <w:rsid w:val="00C44A66"/>
    <w:rsid w:val="00C45F2C"/>
    <w:rsid w:val="00C462AE"/>
    <w:rsid w:val="00C46CAA"/>
    <w:rsid w:val="00C53DA9"/>
    <w:rsid w:val="00C551C7"/>
    <w:rsid w:val="00C5697F"/>
    <w:rsid w:val="00C60BC5"/>
    <w:rsid w:val="00C6177E"/>
    <w:rsid w:val="00C618C9"/>
    <w:rsid w:val="00C668D8"/>
    <w:rsid w:val="00C7170A"/>
    <w:rsid w:val="00C717CE"/>
    <w:rsid w:val="00C7366C"/>
    <w:rsid w:val="00C739D8"/>
    <w:rsid w:val="00C74171"/>
    <w:rsid w:val="00C76493"/>
    <w:rsid w:val="00C80508"/>
    <w:rsid w:val="00C8068E"/>
    <w:rsid w:val="00C8094C"/>
    <w:rsid w:val="00C80E39"/>
    <w:rsid w:val="00C80F66"/>
    <w:rsid w:val="00C824A1"/>
    <w:rsid w:val="00C82849"/>
    <w:rsid w:val="00C84AFA"/>
    <w:rsid w:val="00C8592E"/>
    <w:rsid w:val="00C86340"/>
    <w:rsid w:val="00C86637"/>
    <w:rsid w:val="00C8793C"/>
    <w:rsid w:val="00C87F43"/>
    <w:rsid w:val="00C90D7C"/>
    <w:rsid w:val="00C913F4"/>
    <w:rsid w:val="00C91E15"/>
    <w:rsid w:val="00C9290A"/>
    <w:rsid w:val="00C935F0"/>
    <w:rsid w:val="00C93E96"/>
    <w:rsid w:val="00C942ED"/>
    <w:rsid w:val="00C94981"/>
    <w:rsid w:val="00C94C5E"/>
    <w:rsid w:val="00C95BD9"/>
    <w:rsid w:val="00C9793F"/>
    <w:rsid w:val="00C97AA8"/>
    <w:rsid w:val="00C97E87"/>
    <w:rsid w:val="00CA74FF"/>
    <w:rsid w:val="00CA7661"/>
    <w:rsid w:val="00CB2590"/>
    <w:rsid w:val="00CB7A95"/>
    <w:rsid w:val="00CC1534"/>
    <w:rsid w:val="00CC1719"/>
    <w:rsid w:val="00CC5B1A"/>
    <w:rsid w:val="00CC5C28"/>
    <w:rsid w:val="00CD1DBB"/>
    <w:rsid w:val="00CD43C0"/>
    <w:rsid w:val="00CD484D"/>
    <w:rsid w:val="00CD543A"/>
    <w:rsid w:val="00CD6021"/>
    <w:rsid w:val="00CD703A"/>
    <w:rsid w:val="00CD7517"/>
    <w:rsid w:val="00CE148E"/>
    <w:rsid w:val="00CE2880"/>
    <w:rsid w:val="00CE2E06"/>
    <w:rsid w:val="00CE3CC8"/>
    <w:rsid w:val="00CE4CFF"/>
    <w:rsid w:val="00CE4ECF"/>
    <w:rsid w:val="00CE5E19"/>
    <w:rsid w:val="00CF010E"/>
    <w:rsid w:val="00CF150D"/>
    <w:rsid w:val="00CF3916"/>
    <w:rsid w:val="00CF40A6"/>
    <w:rsid w:val="00CF597D"/>
    <w:rsid w:val="00CF5E15"/>
    <w:rsid w:val="00D00843"/>
    <w:rsid w:val="00D02453"/>
    <w:rsid w:val="00D039CA"/>
    <w:rsid w:val="00D04163"/>
    <w:rsid w:val="00D057B2"/>
    <w:rsid w:val="00D05C80"/>
    <w:rsid w:val="00D07EBA"/>
    <w:rsid w:val="00D11BCB"/>
    <w:rsid w:val="00D12A62"/>
    <w:rsid w:val="00D14827"/>
    <w:rsid w:val="00D150F3"/>
    <w:rsid w:val="00D15255"/>
    <w:rsid w:val="00D15B9C"/>
    <w:rsid w:val="00D178A9"/>
    <w:rsid w:val="00D20BDC"/>
    <w:rsid w:val="00D22A60"/>
    <w:rsid w:val="00D22F41"/>
    <w:rsid w:val="00D2480F"/>
    <w:rsid w:val="00D25A91"/>
    <w:rsid w:val="00D274A1"/>
    <w:rsid w:val="00D27C71"/>
    <w:rsid w:val="00D302A6"/>
    <w:rsid w:val="00D3203C"/>
    <w:rsid w:val="00D35A04"/>
    <w:rsid w:val="00D35D4A"/>
    <w:rsid w:val="00D371A3"/>
    <w:rsid w:val="00D374EA"/>
    <w:rsid w:val="00D401DD"/>
    <w:rsid w:val="00D415C5"/>
    <w:rsid w:val="00D41E3B"/>
    <w:rsid w:val="00D41F35"/>
    <w:rsid w:val="00D427D7"/>
    <w:rsid w:val="00D42C6E"/>
    <w:rsid w:val="00D437BC"/>
    <w:rsid w:val="00D43B79"/>
    <w:rsid w:val="00D45DC4"/>
    <w:rsid w:val="00D4736D"/>
    <w:rsid w:val="00D47420"/>
    <w:rsid w:val="00D50079"/>
    <w:rsid w:val="00D51744"/>
    <w:rsid w:val="00D541D2"/>
    <w:rsid w:val="00D54AE6"/>
    <w:rsid w:val="00D552F5"/>
    <w:rsid w:val="00D569A8"/>
    <w:rsid w:val="00D572BF"/>
    <w:rsid w:val="00D5764B"/>
    <w:rsid w:val="00D601E9"/>
    <w:rsid w:val="00D6109F"/>
    <w:rsid w:val="00D61505"/>
    <w:rsid w:val="00D628B3"/>
    <w:rsid w:val="00D62A70"/>
    <w:rsid w:val="00D62AA1"/>
    <w:rsid w:val="00D63ED0"/>
    <w:rsid w:val="00D63F05"/>
    <w:rsid w:val="00D648BF"/>
    <w:rsid w:val="00D65482"/>
    <w:rsid w:val="00D67C59"/>
    <w:rsid w:val="00D67CBC"/>
    <w:rsid w:val="00D70BE0"/>
    <w:rsid w:val="00D72BF0"/>
    <w:rsid w:val="00D746F0"/>
    <w:rsid w:val="00D800B6"/>
    <w:rsid w:val="00D80C5D"/>
    <w:rsid w:val="00D81BCB"/>
    <w:rsid w:val="00D82EC7"/>
    <w:rsid w:val="00D83B7E"/>
    <w:rsid w:val="00D85633"/>
    <w:rsid w:val="00D907E2"/>
    <w:rsid w:val="00D90E02"/>
    <w:rsid w:val="00D90F6E"/>
    <w:rsid w:val="00D9116D"/>
    <w:rsid w:val="00D92C7C"/>
    <w:rsid w:val="00D92EC1"/>
    <w:rsid w:val="00D935AF"/>
    <w:rsid w:val="00D93C0E"/>
    <w:rsid w:val="00D93F64"/>
    <w:rsid w:val="00D9477D"/>
    <w:rsid w:val="00D94C70"/>
    <w:rsid w:val="00D968C5"/>
    <w:rsid w:val="00DA029C"/>
    <w:rsid w:val="00DA051E"/>
    <w:rsid w:val="00DA2440"/>
    <w:rsid w:val="00DA4226"/>
    <w:rsid w:val="00DA4372"/>
    <w:rsid w:val="00DB1250"/>
    <w:rsid w:val="00DB1A41"/>
    <w:rsid w:val="00DB1BB1"/>
    <w:rsid w:val="00DB2A59"/>
    <w:rsid w:val="00DB510F"/>
    <w:rsid w:val="00DB6328"/>
    <w:rsid w:val="00DC06F4"/>
    <w:rsid w:val="00DC17BC"/>
    <w:rsid w:val="00DC194C"/>
    <w:rsid w:val="00DC24CF"/>
    <w:rsid w:val="00DC4C49"/>
    <w:rsid w:val="00DC6CB0"/>
    <w:rsid w:val="00DC6D5B"/>
    <w:rsid w:val="00DC6EAA"/>
    <w:rsid w:val="00DC6EF8"/>
    <w:rsid w:val="00DD0899"/>
    <w:rsid w:val="00DD0AB1"/>
    <w:rsid w:val="00DD1720"/>
    <w:rsid w:val="00DD4B47"/>
    <w:rsid w:val="00DD59A8"/>
    <w:rsid w:val="00DD6232"/>
    <w:rsid w:val="00DD66A8"/>
    <w:rsid w:val="00DE0EE1"/>
    <w:rsid w:val="00DE15DD"/>
    <w:rsid w:val="00DE308E"/>
    <w:rsid w:val="00DE41C3"/>
    <w:rsid w:val="00DE4D44"/>
    <w:rsid w:val="00DE5802"/>
    <w:rsid w:val="00DE62C6"/>
    <w:rsid w:val="00DF35DA"/>
    <w:rsid w:val="00DF3AA9"/>
    <w:rsid w:val="00DF51F3"/>
    <w:rsid w:val="00DF5FD3"/>
    <w:rsid w:val="00DF6D23"/>
    <w:rsid w:val="00DF6E5B"/>
    <w:rsid w:val="00DF6F61"/>
    <w:rsid w:val="00E016E0"/>
    <w:rsid w:val="00E0189B"/>
    <w:rsid w:val="00E01B2F"/>
    <w:rsid w:val="00E043F3"/>
    <w:rsid w:val="00E05466"/>
    <w:rsid w:val="00E11ABD"/>
    <w:rsid w:val="00E12043"/>
    <w:rsid w:val="00E13DE0"/>
    <w:rsid w:val="00E14557"/>
    <w:rsid w:val="00E14FBF"/>
    <w:rsid w:val="00E16348"/>
    <w:rsid w:val="00E167C5"/>
    <w:rsid w:val="00E17282"/>
    <w:rsid w:val="00E20247"/>
    <w:rsid w:val="00E20FF6"/>
    <w:rsid w:val="00E21611"/>
    <w:rsid w:val="00E24BA0"/>
    <w:rsid w:val="00E2654F"/>
    <w:rsid w:val="00E26E3C"/>
    <w:rsid w:val="00E30962"/>
    <w:rsid w:val="00E369C7"/>
    <w:rsid w:val="00E37F36"/>
    <w:rsid w:val="00E400A4"/>
    <w:rsid w:val="00E41F62"/>
    <w:rsid w:val="00E4245C"/>
    <w:rsid w:val="00E429D5"/>
    <w:rsid w:val="00E52EB1"/>
    <w:rsid w:val="00E53068"/>
    <w:rsid w:val="00E55EA7"/>
    <w:rsid w:val="00E56978"/>
    <w:rsid w:val="00E56F56"/>
    <w:rsid w:val="00E57652"/>
    <w:rsid w:val="00E6082A"/>
    <w:rsid w:val="00E60DA4"/>
    <w:rsid w:val="00E6159B"/>
    <w:rsid w:val="00E638D3"/>
    <w:rsid w:val="00E643EA"/>
    <w:rsid w:val="00E64BF4"/>
    <w:rsid w:val="00E66D19"/>
    <w:rsid w:val="00E679D5"/>
    <w:rsid w:val="00E67E00"/>
    <w:rsid w:val="00E724E1"/>
    <w:rsid w:val="00E741A5"/>
    <w:rsid w:val="00E76123"/>
    <w:rsid w:val="00E767AD"/>
    <w:rsid w:val="00E77287"/>
    <w:rsid w:val="00E77B4B"/>
    <w:rsid w:val="00E80789"/>
    <w:rsid w:val="00E82C41"/>
    <w:rsid w:val="00E84293"/>
    <w:rsid w:val="00E85012"/>
    <w:rsid w:val="00E87793"/>
    <w:rsid w:val="00E9053C"/>
    <w:rsid w:val="00E921DB"/>
    <w:rsid w:val="00E92CE5"/>
    <w:rsid w:val="00E93175"/>
    <w:rsid w:val="00E93551"/>
    <w:rsid w:val="00E9365B"/>
    <w:rsid w:val="00E9539C"/>
    <w:rsid w:val="00E96FEA"/>
    <w:rsid w:val="00EA056E"/>
    <w:rsid w:val="00EA05F5"/>
    <w:rsid w:val="00EA1387"/>
    <w:rsid w:val="00EA25CA"/>
    <w:rsid w:val="00EA4BFD"/>
    <w:rsid w:val="00EA4C7C"/>
    <w:rsid w:val="00EB0489"/>
    <w:rsid w:val="00EB2C66"/>
    <w:rsid w:val="00EB41E9"/>
    <w:rsid w:val="00EB57D6"/>
    <w:rsid w:val="00EB596D"/>
    <w:rsid w:val="00EB6E9B"/>
    <w:rsid w:val="00EB7F14"/>
    <w:rsid w:val="00EC02EE"/>
    <w:rsid w:val="00EC1C85"/>
    <w:rsid w:val="00EC2EC9"/>
    <w:rsid w:val="00EC33C5"/>
    <w:rsid w:val="00ED0837"/>
    <w:rsid w:val="00ED20DC"/>
    <w:rsid w:val="00ED2B7D"/>
    <w:rsid w:val="00ED3D3C"/>
    <w:rsid w:val="00EE07D4"/>
    <w:rsid w:val="00EE1213"/>
    <w:rsid w:val="00EE39A8"/>
    <w:rsid w:val="00EE6EC4"/>
    <w:rsid w:val="00EE7DA1"/>
    <w:rsid w:val="00EF0BB4"/>
    <w:rsid w:val="00EF3585"/>
    <w:rsid w:val="00EF3B50"/>
    <w:rsid w:val="00EF4C1B"/>
    <w:rsid w:val="00EF5F8A"/>
    <w:rsid w:val="00EF73D3"/>
    <w:rsid w:val="00EF770C"/>
    <w:rsid w:val="00F00DD9"/>
    <w:rsid w:val="00F02133"/>
    <w:rsid w:val="00F029BE"/>
    <w:rsid w:val="00F030CA"/>
    <w:rsid w:val="00F0689A"/>
    <w:rsid w:val="00F106B0"/>
    <w:rsid w:val="00F13EBD"/>
    <w:rsid w:val="00F15A61"/>
    <w:rsid w:val="00F17A12"/>
    <w:rsid w:val="00F20573"/>
    <w:rsid w:val="00F23621"/>
    <w:rsid w:val="00F32EB7"/>
    <w:rsid w:val="00F3339D"/>
    <w:rsid w:val="00F33DB5"/>
    <w:rsid w:val="00F36704"/>
    <w:rsid w:val="00F36C61"/>
    <w:rsid w:val="00F37B96"/>
    <w:rsid w:val="00F405AA"/>
    <w:rsid w:val="00F413FA"/>
    <w:rsid w:val="00F4206B"/>
    <w:rsid w:val="00F42563"/>
    <w:rsid w:val="00F42816"/>
    <w:rsid w:val="00F46620"/>
    <w:rsid w:val="00F4665B"/>
    <w:rsid w:val="00F52632"/>
    <w:rsid w:val="00F54C3A"/>
    <w:rsid w:val="00F56081"/>
    <w:rsid w:val="00F57312"/>
    <w:rsid w:val="00F60835"/>
    <w:rsid w:val="00F6132E"/>
    <w:rsid w:val="00F63C99"/>
    <w:rsid w:val="00F64357"/>
    <w:rsid w:val="00F667C5"/>
    <w:rsid w:val="00F66D5D"/>
    <w:rsid w:val="00F670DF"/>
    <w:rsid w:val="00F67D26"/>
    <w:rsid w:val="00F67DBD"/>
    <w:rsid w:val="00F67E55"/>
    <w:rsid w:val="00F70A94"/>
    <w:rsid w:val="00F72A98"/>
    <w:rsid w:val="00F7316F"/>
    <w:rsid w:val="00F74CC3"/>
    <w:rsid w:val="00F7628F"/>
    <w:rsid w:val="00F7739D"/>
    <w:rsid w:val="00F77A9E"/>
    <w:rsid w:val="00F77D05"/>
    <w:rsid w:val="00F822FE"/>
    <w:rsid w:val="00F82467"/>
    <w:rsid w:val="00F84131"/>
    <w:rsid w:val="00F859AB"/>
    <w:rsid w:val="00F86097"/>
    <w:rsid w:val="00F86F88"/>
    <w:rsid w:val="00F87AC3"/>
    <w:rsid w:val="00F90643"/>
    <w:rsid w:val="00F9113D"/>
    <w:rsid w:val="00F9139D"/>
    <w:rsid w:val="00F9279A"/>
    <w:rsid w:val="00F950EE"/>
    <w:rsid w:val="00F96558"/>
    <w:rsid w:val="00FA06A0"/>
    <w:rsid w:val="00FA08BD"/>
    <w:rsid w:val="00FA0ECD"/>
    <w:rsid w:val="00FA154E"/>
    <w:rsid w:val="00FA1672"/>
    <w:rsid w:val="00FA64D0"/>
    <w:rsid w:val="00FA69DC"/>
    <w:rsid w:val="00FB10E9"/>
    <w:rsid w:val="00FB19EC"/>
    <w:rsid w:val="00FB1D60"/>
    <w:rsid w:val="00FB3731"/>
    <w:rsid w:val="00FB3851"/>
    <w:rsid w:val="00FB48BB"/>
    <w:rsid w:val="00FB4A9E"/>
    <w:rsid w:val="00FB62F5"/>
    <w:rsid w:val="00FB7345"/>
    <w:rsid w:val="00FC0395"/>
    <w:rsid w:val="00FC06A8"/>
    <w:rsid w:val="00FC08A6"/>
    <w:rsid w:val="00FC1752"/>
    <w:rsid w:val="00FC1F13"/>
    <w:rsid w:val="00FC24DE"/>
    <w:rsid w:val="00FC2843"/>
    <w:rsid w:val="00FC3B9F"/>
    <w:rsid w:val="00FC566D"/>
    <w:rsid w:val="00FC650D"/>
    <w:rsid w:val="00FC6AC2"/>
    <w:rsid w:val="00FD00B9"/>
    <w:rsid w:val="00FD0747"/>
    <w:rsid w:val="00FD45F7"/>
    <w:rsid w:val="00FD488C"/>
    <w:rsid w:val="00FD7DA7"/>
    <w:rsid w:val="00FD7FBB"/>
    <w:rsid w:val="00FE0B91"/>
    <w:rsid w:val="00FE10DB"/>
    <w:rsid w:val="00FE2052"/>
    <w:rsid w:val="00FE24BC"/>
    <w:rsid w:val="00FE2E37"/>
    <w:rsid w:val="00FE2F8A"/>
    <w:rsid w:val="00FE3B87"/>
    <w:rsid w:val="00FE512C"/>
    <w:rsid w:val="00FE6638"/>
    <w:rsid w:val="00FF1186"/>
    <w:rsid w:val="00FF1FA4"/>
    <w:rsid w:val="00FF2BED"/>
    <w:rsid w:val="00FF62D0"/>
    <w:rsid w:val="00FF6D24"/>
    <w:rsid w:val="00FF6E93"/>
    <w:rsid w:val="00FF7397"/>
    <w:rsid w:val="00FF765E"/>
    <w:rsid w:val="00FF7F85"/>
    <w:rsid w:val="01105B96"/>
    <w:rsid w:val="01114219"/>
    <w:rsid w:val="0119677B"/>
    <w:rsid w:val="011C485D"/>
    <w:rsid w:val="01675739"/>
    <w:rsid w:val="016C0FA1"/>
    <w:rsid w:val="017F6F52"/>
    <w:rsid w:val="01826A17"/>
    <w:rsid w:val="0187402D"/>
    <w:rsid w:val="01891B53"/>
    <w:rsid w:val="019B7612"/>
    <w:rsid w:val="01B841E6"/>
    <w:rsid w:val="01F176F8"/>
    <w:rsid w:val="01F30E22"/>
    <w:rsid w:val="0256755B"/>
    <w:rsid w:val="02796C38"/>
    <w:rsid w:val="02D52B76"/>
    <w:rsid w:val="02E9798A"/>
    <w:rsid w:val="031669C2"/>
    <w:rsid w:val="031E276F"/>
    <w:rsid w:val="031F3007"/>
    <w:rsid w:val="0365214C"/>
    <w:rsid w:val="03697A39"/>
    <w:rsid w:val="036B5288"/>
    <w:rsid w:val="037C716B"/>
    <w:rsid w:val="038C592B"/>
    <w:rsid w:val="039B3DC0"/>
    <w:rsid w:val="03AE3AF3"/>
    <w:rsid w:val="03FD6511"/>
    <w:rsid w:val="04287C17"/>
    <w:rsid w:val="04406715"/>
    <w:rsid w:val="044C6E68"/>
    <w:rsid w:val="047F0FEB"/>
    <w:rsid w:val="04850275"/>
    <w:rsid w:val="04A46CA4"/>
    <w:rsid w:val="04CD61FB"/>
    <w:rsid w:val="053820AE"/>
    <w:rsid w:val="053A13B6"/>
    <w:rsid w:val="057C377D"/>
    <w:rsid w:val="057E74F5"/>
    <w:rsid w:val="0588243D"/>
    <w:rsid w:val="05955811"/>
    <w:rsid w:val="059A52DB"/>
    <w:rsid w:val="05EC1CD9"/>
    <w:rsid w:val="05FB0B46"/>
    <w:rsid w:val="06082BB4"/>
    <w:rsid w:val="06383B48"/>
    <w:rsid w:val="063B53E6"/>
    <w:rsid w:val="063F6C84"/>
    <w:rsid w:val="06545198"/>
    <w:rsid w:val="067A1543"/>
    <w:rsid w:val="067D155B"/>
    <w:rsid w:val="068C0762"/>
    <w:rsid w:val="06B52DD0"/>
    <w:rsid w:val="06B65283"/>
    <w:rsid w:val="06C90C44"/>
    <w:rsid w:val="06D812C5"/>
    <w:rsid w:val="06DF3FC3"/>
    <w:rsid w:val="06E30850"/>
    <w:rsid w:val="0728596A"/>
    <w:rsid w:val="072F7A1D"/>
    <w:rsid w:val="073F0F06"/>
    <w:rsid w:val="076B549C"/>
    <w:rsid w:val="07A05617"/>
    <w:rsid w:val="07A36627"/>
    <w:rsid w:val="07B45450"/>
    <w:rsid w:val="07CE3A08"/>
    <w:rsid w:val="07DA3499"/>
    <w:rsid w:val="080E239D"/>
    <w:rsid w:val="082B2D5B"/>
    <w:rsid w:val="083E7269"/>
    <w:rsid w:val="084C38DA"/>
    <w:rsid w:val="08670714"/>
    <w:rsid w:val="088378AE"/>
    <w:rsid w:val="08D22029"/>
    <w:rsid w:val="08DF474E"/>
    <w:rsid w:val="0902043D"/>
    <w:rsid w:val="091F34DF"/>
    <w:rsid w:val="093D7200"/>
    <w:rsid w:val="094B5940"/>
    <w:rsid w:val="09871336"/>
    <w:rsid w:val="09D41DD9"/>
    <w:rsid w:val="09FBABE0"/>
    <w:rsid w:val="0A12582B"/>
    <w:rsid w:val="0A264B9C"/>
    <w:rsid w:val="0A2C751F"/>
    <w:rsid w:val="0A3208AE"/>
    <w:rsid w:val="0A344626"/>
    <w:rsid w:val="0A48552D"/>
    <w:rsid w:val="0A867D70"/>
    <w:rsid w:val="0A9B1CF7"/>
    <w:rsid w:val="0AAA48E8"/>
    <w:rsid w:val="0AB654F5"/>
    <w:rsid w:val="0AEC6CC4"/>
    <w:rsid w:val="0B333027"/>
    <w:rsid w:val="0B5331D2"/>
    <w:rsid w:val="0B84338B"/>
    <w:rsid w:val="0BA56877"/>
    <w:rsid w:val="0BE86F41"/>
    <w:rsid w:val="0C4548C9"/>
    <w:rsid w:val="0C4D7C21"/>
    <w:rsid w:val="0C7F511B"/>
    <w:rsid w:val="0C91430F"/>
    <w:rsid w:val="0CB47CA0"/>
    <w:rsid w:val="0CC9374C"/>
    <w:rsid w:val="0CE447B0"/>
    <w:rsid w:val="0CE91D2C"/>
    <w:rsid w:val="0CEE31B2"/>
    <w:rsid w:val="0CF85DDF"/>
    <w:rsid w:val="0D0A37DF"/>
    <w:rsid w:val="0D0D7645"/>
    <w:rsid w:val="0D246BD4"/>
    <w:rsid w:val="0D300BDE"/>
    <w:rsid w:val="0DA2046B"/>
    <w:rsid w:val="0DAB2E51"/>
    <w:rsid w:val="0DD92835"/>
    <w:rsid w:val="0DDA54E4"/>
    <w:rsid w:val="0E2C2B37"/>
    <w:rsid w:val="0E3746E5"/>
    <w:rsid w:val="0E56296F"/>
    <w:rsid w:val="0EC31D58"/>
    <w:rsid w:val="0EC57F43"/>
    <w:rsid w:val="0EE04D7C"/>
    <w:rsid w:val="0EF645A0"/>
    <w:rsid w:val="0F317386"/>
    <w:rsid w:val="0F3E0E84"/>
    <w:rsid w:val="0F634CA4"/>
    <w:rsid w:val="0F783207"/>
    <w:rsid w:val="0F87344A"/>
    <w:rsid w:val="0FB87AA7"/>
    <w:rsid w:val="0FC1559D"/>
    <w:rsid w:val="0FEA718C"/>
    <w:rsid w:val="10036F74"/>
    <w:rsid w:val="10274F9A"/>
    <w:rsid w:val="109202F8"/>
    <w:rsid w:val="10923E54"/>
    <w:rsid w:val="109A1038"/>
    <w:rsid w:val="10B65D95"/>
    <w:rsid w:val="10B777B7"/>
    <w:rsid w:val="10D95F27"/>
    <w:rsid w:val="11186A50"/>
    <w:rsid w:val="111C1583"/>
    <w:rsid w:val="111E48D6"/>
    <w:rsid w:val="11230F50"/>
    <w:rsid w:val="11380EA0"/>
    <w:rsid w:val="113F222E"/>
    <w:rsid w:val="1149458E"/>
    <w:rsid w:val="116B706A"/>
    <w:rsid w:val="116C28F7"/>
    <w:rsid w:val="11766304"/>
    <w:rsid w:val="11877731"/>
    <w:rsid w:val="11904838"/>
    <w:rsid w:val="11AD2259"/>
    <w:rsid w:val="11E954BE"/>
    <w:rsid w:val="120152D9"/>
    <w:rsid w:val="12103BCB"/>
    <w:rsid w:val="1211524D"/>
    <w:rsid w:val="12266F4A"/>
    <w:rsid w:val="122B27B2"/>
    <w:rsid w:val="123E24E6"/>
    <w:rsid w:val="12763439"/>
    <w:rsid w:val="12926201"/>
    <w:rsid w:val="12A61E39"/>
    <w:rsid w:val="12C111F6"/>
    <w:rsid w:val="130B4B50"/>
    <w:rsid w:val="134C478E"/>
    <w:rsid w:val="134D0507"/>
    <w:rsid w:val="13914897"/>
    <w:rsid w:val="139549B8"/>
    <w:rsid w:val="13B642FE"/>
    <w:rsid w:val="13DA653D"/>
    <w:rsid w:val="13E274AC"/>
    <w:rsid w:val="13EE3A98"/>
    <w:rsid w:val="14301CC2"/>
    <w:rsid w:val="14694BBB"/>
    <w:rsid w:val="149F165C"/>
    <w:rsid w:val="14A265EC"/>
    <w:rsid w:val="14A44728"/>
    <w:rsid w:val="14A44EB1"/>
    <w:rsid w:val="14EA0703"/>
    <w:rsid w:val="155713D3"/>
    <w:rsid w:val="15657D89"/>
    <w:rsid w:val="158E6E55"/>
    <w:rsid w:val="15A417A0"/>
    <w:rsid w:val="15CA3F93"/>
    <w:rsid w:val="15D942D4"/>
    <w:rsid w:val="160A0FCA"/>
    <w:rsid w:val="162419F3"/>
    <w:rsid w:val="16612C47"/>
    <w:rsid w:val="1696695B"/>
    <w:rsid w:val="16B8213B"/>
    <w:rsid w:val="16CA6C53"/>
    <w:rsid w:val="16F5513D"/>
    <w:rsid w:val="17065B06"/>
    <w:rsid w:val="1740285C"/>
    <w:rsid w:val="174B2FAF"/>
    <w:rsid w:val="174C1972"/>
    <w:rsid w:val="17777C51"/>
    <w:rsid w:val="17964BA4"/>
    <w:rsid w:val="17B7090E"/>
    <w:rsid w:val="17DF2C4E"/>
    <w:rsid w:val="17E17399"/>
    <w:rsid w:val="17EF7DDE"/>
    <w:rsid w:val="180C7DEE"/>
    <w:rsid w:val="18115297"/>
    <w:rsid w:val="18185587"/>
    <w:rsid w:val="182B52BA"/>
    <w:rsid w:val="183964CA"/>
    <w:rsid w:val="18643E8C"/>
    <w:rsid w:val="18B74DA0"/>
    <w:rsid w:val="18BC1320"/>
    <w:rsid w:val="18D12D79"/>
    <w:rsid w:val="18E65685"/>
    <w:rsid w:val="18F64A8A"/>
    <w:rsid w:val="18FD1248"/>
    <w:rsid w:val="19137AFC"/>
    <w:rsid w:val="19153875"/>
    <w:rsid w:val="191A70DD"/>
    <w:rsid w:val="196B16E7"/>
    <w:rsid w:val="19896649"/>
    <w:rsid w:val="199C7AF2"/>
    <w:rsid w:val="19D41982"/>
    <w:rsid w:val="1A1743EA"/>
    <w:rsid w:val="1A412A84"/>
    <w:rsid w:val="1A534654"/>
    <w:rsid w:val="1A607A23"/>
    <w:rsid w:val="1A9D3180"/>
    <w:rsid w:val="1AA72BF2"/>
    <w:rsid w:val="1AFC1A94"/>
    <w:rsid w:val="1B0A019A"/>
    <w:rsid w:val="1B177D78"/>
    <w:rsid w:val="1B3E5305"/>
    <w:rsid w:val="1B5D7B73"/>
    <w:rsid w:val="1B6F54BE"/>
    <w:rsid w:val="1BC9765B"/>
    <w:rsid w:val="1BCE12EF"/>
    <w:rsid w:val="1BDE43F2"/>
    <w:rsid w:val="1BF70B1B"/>
    <w:rsid w:val="1C0628B7"/>
    <w:rsid w:val="1C33298F"/>
    <w:rsid w:val="1C3A6528"/>
    <w:rsid w:val="1C7C175A"/>
    <w:rsid w:val="1CBF06C7"/>
    <w:rsid w:val="1CCC06EE"/>
    <w:rsid w:val="1CDD25B2"/>
    <w:rsid w:val="1CF57C45"/>
    <w:rsid w:val="1CF85B73"/>
    <w:rsid w:val="1D207D1B"/>
    <w:rsid w:val="1D3E1CC2"/>
    <w:rsid w:val="1D440BCC"/>
    <w:rsid w:val="1D4C70EF"/>
    <w:rsid w:val="1D4E55A7"/>
    <w:rsid w:val="1D660B43"/>
    <w:rsid w:val="1D686669"/>
    <w:rsid w:val="1D75312E"/>
    <w:rsid w:val="1D9E011C"/>
    <w:rsid w:val="1DA2147D"/>
    <w:rsid w:val="1DEF0B38"/>
    <w:rsid w:val="1DEF0E88"/>
    <w:rsid w:val="1E15334A"/>
    <w:rsid w:val="1E1F2075"/>
    <w:rsid w:val="1E5D1F46"/>
    <w:rsid w:val="1E74728F"/>
    <w:rsid w:val="1E763007"/>
    <w:rsid w:val="1EA731C1"/>
    <w:rsid w:val="1ED1049A"/>
    <w:rsid w:val="1EEC0F4D"/>
    <w:rsid w:val="1F3C1B5B"/>
    <w:rsid w:val="1F664B33"/>
    <w:rsid w:val="1F784C8E"/>
    <w:rsid w:val="1F8D1E7C"/>
    <w:rsid w:val="1F9F033C"/>
    <w:rsid w:val="1FE47FFE"/>
    <w:rsid w:val="200F54C2"/>
    <w:rsid w:val="20124FB2"/>
    <w:rsid w:val="201A79C2"/>
    <w:rsid w:val="20861AA1"/>
    <w:rsid w:val="208A67A9"/>
    <w:rsid w:val="20906EE2"/>
    <w:rsid w:val="20943C19"/>
    <w:rsid w:val="216A1192"/>
    <w:rsid w:val="216A32A5"/>
    <w:rsid w:val="218617B3"/>
    <w:rsid w:val="21B84BEB"/>
    <w:rsid w:val="21CF4F08"/>
    <w:rsid w:val="21F442B1"/>
    <w:rsid w:val="220D043F"/>
    <w:rsid w:val="221A3D34"/>
    <w:rsid w:val="222C235B"/>
    <w:rsid w:val="22305829"/>
    <w:rsid w:val="22333EAB"/>
    <w:rsid w:val="223E5BEA"/>
    <w:rsid w:val="22471B27"/>
    <w:rsid w:val="22527535"/>
    <w:rsid w:val="227126F8"/>
    <w:rsid w:val="229323DA"/>
    <w:rsid w:val="22963F51"/>
    <w:rsid w:val="2298179E"/>
    <w:rsid w:val="22AE0FC2"/>
    <w:rsid w:val="22C64C01"/>
    <w:rsid w:val="23046E34"/>
    <w:rsid w:val="23164DB9"/>
    <w:rsid w:val="23503E27"/>
    <w:rsid w:val="236A792E"/>
    <w:rsid w:val="237D457E"/>
    <w:rsid w:val="238041A2"/>
    <w:rsid w:val="2383244E"/>
    <w:rsid w:val="238D507B"/>
    <w:rsid w:val="24294678"/>
    <w:rsid w:val="242F6132"/>
    <w:rsid w:val="24353D2E"/>
    <w:rsid w:val="244B2840"/>
    <w:rsid w:val="246833F2"/>
    <w:rsid w:val="249904EF"/>
    <w:rsid w:val="24C70119"/>
    <w:rsid w:val="24F3691F"/>
    <w:rsid w:val="250B2441"/>
    <w:rsid w:val="255319AC"/>
    <w:rsid w:val="255D64A1"/>
    <w:rsid w:val="25693B3F"/>
    <w:rsid w:val="25A20B86"/>
    <w:rsid w:val="25B20DC9"/>
    <w:rsid w:val="25BA5ED0"/>
    <w:rsid w:val="25D570B9"/>
    <w:rsid w:val="25DE2B2D"/>
    <w:rsid w:val="25E22D30"/>
    <w:rsid w:val="260B41A9"/>
    <w:rsid w:val="2640497E"/>
    <w:rsid w:val="26435EC5"/>
    <w:rsid w:val="26477185"/>
    <w:rsid w:val="26804A23"/>
    <w:rsid w:val="2681079B"/>
    <w:rsid w:val="268214FA"/>
    <w:rsid w:val="26962499"/>
    <w:rsid w:val="26B20955"/>
    <w:rsid w:val="26F966EB"/>
    <w:rsid w:val="270513CC"/>
    <w:rsid w:val="27135897"/>
    <w:rsid w:val="273A366C"/>
    <w:rsid w:val="27651060"/>
    <w:rsid w:val="278A3680"/>
    <w:rsid w:val="279B5FE0"/>
    <w:rsid w:val="279F35CF"/>
    <w:rsid w:val="27A97FAA"/>
    <w:rsid w:val="27B5050A"/>
    <w:rsid w:val="27B53233"/>
    <w:rsid w:val="27F531EF"/>
    <w:rsid w:val="27F60D15"/>
    <w:rsid w:val="2816040D"/>
    <w:rsid w:val="281F7BDC"/>
    <w:rsid w:val="283C7070"/>
    <w:rsid w:val="28463A4A"/>
    <w:rsid w:val="286A598B"/>
    <w:rsid w:val="28B44E58"/>
    <w:rsid w:val="28B4691C"/>
    <w:rsid w:val="291E49C7"/>
    <w:rsid w:val="294F692F"/>
    <w:rsid w:val="295217CA"/>
    <w:rsid w:val="295A1003"/>
    <w:rsid w:val="295C25C7"/>
    <w:rsid w:val="2976035F"/>
    <w:rsid w:val="29852318"/>
    <w:rsid w:val="29B019A3"/>
    <w:rsid w:val="29B0575C"/>
    <w:rsid w:val="29CF7060"/>
    <w:rsid w:val="29FC7BB6"/>
    <w:rsid w:val="2A0C2A72"/>
    <w:rsid w:val="2A4C41C5"/>
    <w:rsid w:val="2A574325"/>
    <w:rsid w:val="2A7209CE"/>
    <w:rsid w:val="2AA06975"/>
    <w:rsid w:val="2AA902C1"/>
    <w:rsid w:val="2AB729DE"/>
    <w:rsid w:val="2ABC7FF4"/>
    <w:rsid w:val="2AF4778E"/>
    <w:rsid w:val="2B094D4A"/>
    <w:rsid w:val="2B3E6C5B"/>
    <w:rsid w:val="2B487D27"/>
    <w:rsid w:val="2B62123C"/>
    <w:rsid w:val="2B674404"/>
    <w:rsid w:val="2B7037B2"/>
    <w:rsid w:val="2B7408CF"/>
    <w:rsid w:val="2B7C6051"/>
    <w:rsid w:val="2B935A45"/>
    <w:rsid w:val="2B98280F"/>
    <w:rsid w:val="2B9866A5"/>
    <w:rsid w:val="2B9A264F"/>
    <w:rsid w:val="2BCF3D57"/>
    <w:rsid w:val="2BDA1A1F"/>
    <w:rsid w:val="2BDD0222"/>
    <w:rsid w:val="2BF65788"/>
    <w:rsid w:val="2C3D6F12"/>
    <w:rsid w:val="2C432646"/>
    <w:rsid w:val="2C5E24CE"/>
    <w:rsid w:val="2C625EB4"/>
    <w:rsid w:val="2CF27EF1"/>
    <w:rsid w:val="2CFB0D33"/>
    <w:rsid w:val="2D19295A"/>
    <w:rsid w:val="2D3C3247"/>
    <w:rsid w:val="2DDF4725"/>
    <w:rsid w:val="2DE827A0"/>
    <w:rsid w:val="2DEE4968"/>
    <w:rsid w:val="2E006793"/>
    <w:rsid w:val="2E254102"/>
    <w:rsid w:val="2E386AC1"/>
    <w:rsid w:val="2E3D31FA"/>
    <w:rsid w:val="2E580034"/>
    <w:rsid w:val="2E666654"/>
    <w:rsid w:val="2E76495E"/>
    <w:rsid w:val="2E9B17D4"/>
    <w:rsid w:val="2EB84F76"/>
    <w:rsid w:val="2EBC56A5"/>
    <w:rsid w:val="2EBE07DF"/>
    <w:rsid w:val="2EE267B1"/>
    <w:rsid w:val="2EEB2394"/>
    <w:rsid w:val="2EF57EF9"/>
    <w:rsid w:val="2F2909A6"/>
    <w:rsid w:val="2F2D7712"/>
    <w:rsid w:val="2F5E78CC"/>
    <w:rsid w:val="2F6D3FB3"/>
    <w:rsid w:val="2F770A3B"/>
    <w:rsid w:val="2F7E7F6E"/>
    <w:rsid w:val="2FA138E4"/>
    <w:rsid w:val="2FBE036A"/>
    <w:rsid w:val="2FE73A0A"/>
    <w:rsid w:val="2FE95D01"/>
    <w:rsid w:val="2FF01F76"/>
    <w:rsid w:val="30135356"/>
    <w:rsid w:val="301937F3"/>
    <w:rsid w:val="30562C99"/>
    <w:rsid w:val="305F38FB"/>
    <w:rsid w:val="306F62AC"/>
    <w:rsid w:val="30851151"/>
    <w:rsid w:val="30A734F4"/>
    <w:rsid w:val="30E82CBC"/>
    <w:rsid w:val="30F96D34"/>
    <w:rsid w:val="3102072B"/>
    <w:rsid w:val="31181CFC"/>
    <w:rsid w:val="316136A3"/>
    <w:rsid w:val="31623B36"/>
    <w:rsid w:val="31736083"/>
    <w:rsid w:val="31807FCD"/>
    <w:rsid w:val="3186135C"/>
    <w:rsid w:val="31A35A6A"/>
    <w:rsid w:val="31D67BED"/>
    <w:rsid w:val="32144BB9"/>
    <w:rsid w:val="32985C10"/>
    <w:rsid w:val="32BC6C01"/>
    <w:rsid w:val="33294694"/>
    <w:rsid w:val="335A484E"/>
    <w:rsid w:val="33682619"/>
    <w:rsid w:val="336E5173"/>
    <w:rsid w:val="337C30AF"/>
    <w:rsid w:val="337C76E9"/>
    <w:rsid w:val="33837901"/>
    <w:rsid w:val="33910A3F"/>
    <w:rsid w:val="3394135A"/>
    <w:rsid w:val="33A545F0"/>
    <w:rsid w:val="33A67A93"/>
    <w:rsid w:val="33C06DA7"/>
    <w:rsid w:val="33C30645"/>
    <w:rsid w:val="33D56E32"/>
    <w:rsid w:val="3458408E"/>
    <w:rsid w:val="346159EE"/>
    <w:rsid w:val="34AF1EA4"/>
    <w:rsid w:val="34DE4287"/>
    <w:rsid w:val="34F33446"/>
    <w:rsid w:val="350C3926"/>
    <w:rsid w:val="35260E8C"/>
    <w:rsid w:val="352D0233"/>
    <w:rsid w:val="353321FB"/>
    <w:rsid w:val="3550313F"/>
    <w:rsid w:val="35527ED3"/>
    <w:rsid w:val="3554618D"/>
    <w:rsid w:val="35575864"/>
    <w:rsid w:val="355D6BE9"/>
    <w:rsid w:val="356A3ECE"/>
    <w:rsid w:val="357850F9"/>
    <w:rsid w:val="358F4407"/>
    <w:rsid w:val="35A17F3B"/>
    <w:rsid w:val="35C506A4"/>
    <w:rsid w:val="35DF486E"/>
    <w:rsid w:val="35ED3757"/>
    <w:rsid w:val="366C4FC4"/>
    <w:rsid w:val="3684161D"/>
    <w:rsid w:val="369167D9"/>
    <w:rsid w:val="369E4A52"/>
    <w:rsid w:val="36D44054"/>
    <w:rsid w:val="372D1FC1"/>
    <w:rsid w:val="374A2C32"/>
    <w:rsid w:val="37757EA8"/>
    <w:rsid w:val="37A76159"/>
    <w:rsid w:val="37D270A9"/>
    <w:rsid w:val="37E666B0"/>
    <w:rsid w:val="37E853C9"/>
    <w:rsid w:val="381F0AD4"/>
    <w:rsid w:val="385C4BC4"/>
    <w:rsid w:val="388B407E"/>
    <w:rsid w:val="388D4D7E"/>
    <w:rsid w:val="38995E18"/>
    <w:rsid w:val="38A00F55"/>
    <w:rsid w:val="38A42515"/>
    <w:rsid w:val="38A722E3"/>
    <w:rsid w:val="38C41821"/>
    <w:rsid w:val="38D1110E"/>
    <w:rsid w:val="38D44934"/>
    <w:rsid w:val="38EA6674"/>
    <w:rsid w:val="392B2C6B"/>
    <w:rsid w:val="3943521E"/>
    <w:rsid w:val="3958053E"/>
    <w:rsid w:val="3962445C"/>
    <w:rsid w:val="3971248D"/>
    <w:rsid w:val="3987227C"/>
    <w:rsid w:val="398E3AAC"/>
    <w:rsid w:val="39932868"/>
    <w:rsid w:val="39BA1BA2"/>
    <w:rsid w:val="39EC423E"/>
    <w:rsid w:val="3A125E82"/>
    <w:rsid w:val="3A157721"/>
    <w:rsid w:val="3A2801BE"/>
    <w:rsid w:val="3A2F66BB"/>
    <w:rsid w:val="3A327E40"/>
    <w:rsid w:val="3A3A7346"/>
    <w:rsid w:val="3A406122"/>
    <w:rsid w:val="3A5244D1"/>
    <w:rsid w:val="3A822B01"/>
    <w:rsid w:val="3AAA1C17"/>
    <w:rsid w:val="3ABE3914"/>
    <w:rsid w:val="3ACD7C69"/>
    <w:rsid w:val="3AF630AE"/>
    <w:rsid w:val="3AF64E5C"/>
    <w:rsid w:val="3B130672"/>
    <w:rsid w:val="3B194FEF"/>
    <w:rsid w:val="3B5322AF"/>
    <w:rsid w:val="3B590554"/>
    <w:rsid w:val="3BC82C9D"/>
    <w:rsid w:val="3BDD601C"/>
    <w:rsid w:val="3BE6005B"/>
    <w:rsid w:val="3C08753D"/>
    <w:rsid w:val="3C243C4B"/>
    <w:rsid w:val="3C355E58"/>
    <w:rsid w:val="3C423D71"/>
    <w:rsid w:val="3C7544A7"/>
    <w:rsid w:val="3C9568F7"/>
    <w:rsid w:val="3CB1259C"/>
    <w:rsid w:val="3CDD0FC9"/>
    <w:rsid w:val="3D274A9D"/>
    <w:rsid w:val="3D522DF4"/>
    <w:rsid w:val="3D7824A0"/>
    <w:rsid w:val="3D905948"/>
    <w:rsid w:val="3D94624D"/>
    <w:rsid w:val="3E1A411A"/>
    <w:rsid w:val="3E5C591E"/>
    <w:rsid w:val="3E641E5A"/>
    <w:rsid w:val="3E6A3F2D"/>
    <w:rsid w:val="3E821613"/>
    <w:rsid w:val="3E8310FD"/>
    <w:rsid w:val="3EB51069"/>
    <w:rsid w:val="3EBD534C"/>
    <w:rsid w:val="3EC96F31"/>
    <w:rsid w:val="3F251745"/>
    <w:rsid w:val="3F2968C0"/>
    <w:rsid w:val="3F367F1D"/>
    <w:rsid w:val="3F690AA8"/>
    <w:rsid w:val="3F9115F7"/>
    <w:rsid w:val="3F977E85"/>
    <w:rsid w:val="3F987964"/>
    <w:rsid w:val="3F9B2476"/>
    <w:rsid w:val="3FDD313B"/>
    <w:rsid w:val="40352698"/>
    <w:rsid w:val="40491ED2"/>
    <w:rsid w:val="40842F0A"/>
    <w:rsid w:val="408465EB"/>
    <w:rsid w:val="40A4535A"/>
    <w:rsid w:val="40AA5894"/>
    <w:rsid w:val="41314E40"/>
    <w:rsid w:val="413E3084"/>
    <w:rsid w:val="41742F7F"/>
    <w:rsid w:val="4182744A"/>
    <w:rsid w:val="41C15A00"/>
    <w:rsid w:val="42240A09"/>
    <w:rsid w:val="42472441"/>
    <w:rsid w:val="424B52D4"/>
    <w:rsid w:val="424E557E"/>
    <w:rsid w:val="425A6618"/>
    <w:rsid w:val="428169B3"/>
    <w:rsid w:val="42A33166"/>
    <w:rsid w:val="42B20202"/>
    <w:rsid w:val="42C27D1A"/>
    <w:rsid w:val="42F44377"/>
    <w:rsid w:val="431C567C"/>
    <w:rsid w:val="434D384C"/>
    <w:rsid w:val="43800A50"/>
    <w:rsid w:val="43876880"/>
    <w:rsid w:val="43A05439"/>
    <w:rsid w:val="43A74283"/>
    <w:rsid w:val="43B53A55"/>
    <w:rsid w:val="43F403A7"/>
    <w:rsid w:val="43FC6A95"/>
    <w:rsid w:val="445D179B"/>
    <w:rsid w:val="44616288"/>
    <w:rsid w:val="446C3C93"/>
    <w:rsid w:val="4492209A"/>
    <w:rsid w:val="44A60973"/>
    <w:rsid w:val="44CF5928"/>
    <w:rsid w:val="44D37FBC"/>
    <w:rsid w:val="44DC651A"/>
    <w:rsid w:val="44ED2FD3"/>
    <w:rsid w:val="44FD45BD"/>
    <w:rsid w:val="45093048"/>
    <w:rsid w:val="4517269E"/>
    <w:rsid w:val="4519268F"/>
    <w:rsid w:val="452B1BA6"/>
    <w:rsid w:val="45396A19"/>
    <w:rsid w:val="454050A9"/>
    <w:rsid w:val="45497568"/>
    <w:rsid w:val="456652D4"/>
    <w:rsid w:val="45801D20"/>
    <w:rsid w:val="45B222C8"/>
    <w:rsid w:val="45C218AE"/>
    <w:rsid w:val="45E36925"/>
    <w:rsid w:val="45F66658"/>
    <w:rsid w:val="45F900DD"/>
    <w:rsid w:val="46004BFD"/>
    <w:rsid w:val="461E33FF"/>
    <w:rsid w:val="46AC6D17"/>
    <w:rsid w:val="46BD0F24"/>
    <w:rsid w:val="46CF66C7"/>
    <w:rsid w:val="47013FF5"/>
    <w:rsid w:val="471F1BDF"/>
    <w:rsid w:val="472E740D"/>
    <w:rsid w:val="47631ACB"/>
    <w:rsid w:val="47794E4B"/>
    <w:rsid w:val="477E6905"/>
    <w:rsid w:val="47A520E4"/>
    <w:rsid w:val="47A73CBB"/>
    <w:rsid w:val="47BA4746"/>
    <w:rsid w:val="47E0136E"/>
    <w:rsid w:val="47F95BF5"/>
    <w:rsid w:val="48164D90"/>
    <w:rsid w:val="481E5DAA"/>
    <w:rsid w:val="482046A1"/>
    <w:rsid w:val="48362D3C"/>
    <w:rsid w:val="485E04E5"/>
    <w:rsid w:val="4876582E"/>
    <w:rsid w:val="48825F81"/>
    <w:rsid w:val="488F68F0"/>
    <w:rsid w:val="48A51C70"/>
    <w:rsid w:val="48D25621"/>
    <w:rsid w:val="494B2817"/>
    <w:rsid w:val="495050CA"/>
    <w:rsid w:val="49577C28"/>
    <w:rsid w:val="495C005F"/>
    <w:rsid w:val="49707888"/>
    <w:rsid w:val="49886301"/>
    <w:rsid w:val="499E07E8"/>
    <w:rsid w:val="49A14B2D"/>
    <w:rsid w:val="49AB59AC"/>
    <w:rsid w:val="49BC5837"/>
    <w:rsid w:val="49BC684D"/>
    <w:rsid w:val="49E54A1A"/>
    <w:rsid w:val="49FA3056"/>
    <w:rsid w:val="4A032016"/>
    <w:rsid w:val="4A147A9B"/>
    <w:rsid w:val="4A1E7F2C"/>
    <w:rsid w:val="4A4E6A63"/>
    <w:rsid w:val="4A9A27AA"/>
    <w:rsid w:val="4AC012CF"/>
    <w:rsid w:val="4ACC7988"/>
    <w:rsid w:val="4AEA2F46"/>
    <w:rsid w:val="4AF07B1A"/>
    <w:rsid w:val="4B013AD5"/>
    <w:rsid w:val="4B1A4B97"/>
    <w:rsid w:val="4B617C59"/>
    <w:rsid w:val="4B674E8A"/>
    <w:rsid w:val="4B6E4EE3"/>
    <w:rsid w:val="4B7D096D"/>
    <w:rsid w:val="4B867A5E"/>
    <w:rsid w:val="4B983D0E"/>
    <w:rsid w:val="4BB00F6A"/>
    <w:rsid w:val="4BD50ABE"/>
    <w:rsid w:val="4BD94AC8"/>
    <w:rsid w:val="4BF462E9"/>
    <w:rsid w:val="4BF54CBC"/>
    <w:rsid w:val="4C065F5C"/>
    <w:rsid w:val="4C0A4C0B"/>
    <w:rsid w:val="4C190265"/>
    <w:rsid w:val="4C3B4DC5"/>
    <w:rsid w:val="4C475E14"/>
    <w:rsid w:val="4C4A325A"/>
    <w:rsid w:val="4C53438E"/>
    <w:rsid w:val="4C7402D7"/>
    <w:rsid w:val="4C9F663F"/>
    <w:rsid w:val="4CA74208"/>
    <w:rsid w:val="4CD15729"/>
    <w:rsid w:val="4CD91CFF"/>
    <w:rsid w:val="4CE4545C"/>
    <w:rsid w:val="4CFD02CC"/>
    <w:rsid w:val="4CFD207A"/>
    <w:rsid w:val="4CFF2296"/>
    <w:rsid w:val="4D464E7A"/>
    <w:rsid w:val="4D5E3185"/>
    <w:rsid w:val="4D930C30"/>
    <w:rsid w:val="4DA90454"/>
    <w:rsid w:val="4DDF79D2"/>
    <w:rsid w:val="4DF64E7D"/>
    <w:rsid w:val="4E00263F"/>
    <w:rsid w:val="4E0833CC"/>
    <w:rsid w:val="4E195013"/>
    <w:rsid w:val="4E335445"/>
    <w:rsid w:val="4E760336"/>
    <w:rsid w:val="4E9C58C3"/>
    <w:rsid w:val="4EA053B3"/>
    <w:rsid w:val="4EBB3F9B"/>
    <w:rsid w:val="4EC74768"/>
    <w:rsid w:val="4ECF0762"/>
    <w:rsid w:val="4ED6787C"/>
    <w:rsid w:val="4EDA484F"/>
    <w:rsid w:val="4EDE412D"/>
    <w:rsid w:val="4EF37BD9"/>
    <w:rsid w:val="4F28486A"/>
    <w:rsid w:val="4F2A68EE"/>
    <w:rsid w:val="4F316831"/>
    <w:rsid w:val="4F6603AB"/>
    <w:rsid w:val="4F697E9B"/>
    <w:rsid w:val="4FA03191"/>
    <w:rsid w:val="4FA36773"/>
    <w:rsid w:val="4FDD62EE"/>
    <w:rsid w:val="4FE47521"/>
    <w:rsid w:val="4FFE6835"/>
    <w:rsid w:val="50113DB7"/>
    <w:rsid w:val="501C16FA"/>
    <w:rsid w:val="502D0EC8"/>
    <w:rsid w:val="50FB45EB"/>
    <w:rsid w:val="50FE0D84"/>
    <w:rsid w:val="51005ED1"/>
    <w:rsid w:val="51071719"/>
    <w:rsid w:val="51143E36"/>
    <w:rsid w:val="51695F30"/>
    <w:rsid w:val="518012F6"/>
    <w:rsid w:val="51C775BA"/>
    <w:rsid w:val="51CC6F0B"/>
    <w:rsid w:val="51E97071"/>
    <w:rsid w:val="51EC090F"/>
    <w:rsid w:val="51FC6DA4"/>
    <w:rsid w:val="5200004C"/>
    <w:rsid w:val="52045C59"/>
    <w:rsid w:val="524B1ADA"/>
    <w:rsid w:val="525E35BB"/>
    <w:rsid w:val="528154FB"/>
    <w:rsid w:val="52880638"/>
    <w:rsid w:val="529A036B"/>
    <w:rsid w:val="529A2D92"/>
    <w:rsid w:val="529C11E0"/>
    <w:rsid w:val="52B4359D"/>
    <w:rsid w:val="52DA2027"/>
    <w:rsid w:val="52F201A7"/>
    <w:rsid w:val="52F67C97"/>
    <w:rsid w:val="52FC6278"/>
    <w:rsid w:val="530A3743"/>
    <w:rsid w:val="53277E51"/>
    <w:rsid w:val="534D53DE"/>
    <w:rsid w:val="538E3C1A"/>
    <w:rsid w:val="53C725AE"/>
    <w:rsid w:val="53D02297"/>
    <w:rsid w:val="53F50267"/>
    <w:rsid w:val="54375729"/>
    <w:rsid w:val="543A1E06"/>
    <w:rsid w:val="545A6004"/>
    <w:rsid w:val="545F71FB"/>
    <w:rsid w:val="54A4596D"/>
    <w:rsid w:val="54B640EE"/>
    <w:rsid w:val="54C63D12"/>
    <w:rsid w:val="54CD30CC"/>
    <w:rsid w:val="54EB3100"/>
    <w:rsid w:val="54F4470B"/>
    <w:rsid w:val="55124B31"/>
    <w:rsid w:val="553E6538"/>
    <w:rsid w:val="5552038D"/>
    <w:rsid w:val="557E3F74"/>
    <w:rsid w:val="557F772A"/>
    <w:rsid w:val="55843BD5"/>
    <w:rsid w:val="559D64D2"/>
    <w:rsid w:val="55AA6B17"/>
    <w:rsid w:val="55AF5D1C"/>
    <w:rsid w:val="55B47996"/>
    <w:rsid w:val="55C35EAF"/>
    <w:rsid w:val="55CA5A69"/>
    <w:rsid w:val="55DD513F"/>
    <w:rsid w:val="55EE10FA"/>
    <w:rsid w:val="560E29EF"/>
    <w:rsid w:val="560E52F8"/>
    <w:rsid w:val="56530823"/>
    <w:rsid w:val="5680469D"/>
    <w:rsid w:val="56DC0F52"/>
    <w:rsid w:val="56E2080F"/>
    <w:rsid w:val="56E75E2D"/>
    <w:rsid w:val="572F671D"/>
    <w:rsid w:val="57355204"/>
    <w:rsid w:val="575925A3"/>
    <w:rsid w:val="57596A47"/>
    <w:rsid w:val="577E4EC0"/>
    <w:rsid w:val="57812D77"/>
    <w:rsid w:val="5799298C"/>
    <w:rsid w:val="57AF02DF"/>
    <w:rsid w:val="57B72DE7"/>
    <w:rsid w:val="57CF0AB7"/>
    <w:rsid w:val="57F64296"/>
    <w:rsid w:val="57F81DBC"/>
    <w:rsid w:val="582708F3"/>
    <w:rsid w:val="58711B6E"/>
    <w:rsid w:val="58786725"/>
    <w:rsid w:val="58847AF3"/>
    <w:rsid w:val="58B6709E"/>
    <w:rsid w:val="58DC16DE"/>
    <w:rsid w:val="59073F3C"/>
    <w:rsid w:val="590925F5"/>
    <w:rsid w:val="591421D0"/>
    <w:rsid w:val="599825F2"/>
    <w:rsid w:val="59A0270B"/>
    <w:rsid w:val="59A85A64"/>
    <w:rsid w:val="59D61BA3"/>
    <w:rsid w:val="59E3084A"/>
    <w:rsid w:val="5A0A4028"/>
    <w:rsid w:val="5A3572F7"/>
    <w:rsid w:val="5A4C2FD0"/>
    <w:rsid w:val="5A5F25C6"/>
    <w:rsid w:val="5A637F6F"/>
    <w:rsid w:val="5A67279E"/>
    <w:rsid w:val="5A6804AB"/>
    <w:rsid w:val="5A731BCE"/>
    <w:rsid w:val="5A755946"/>
    <w:rsid w:val="5AA955EF"/>
    <w:rsid w:val="5AAC0BA8"/>
    <w:rsid w:val="5ADB3CBD"/>
    <w:rsid w:val="5AEC372E"/>
    <w:rsid w:val="5AF251E8"/>
    <w:rsid w:val="5AF32D0E"/>
    <w:rsid w:val="5AF820D3"/>
    <w:rsid w:val="5B3A6B8F"/>
    <w:rsid w:val="5B597015"/>
    <w:rsid w:val="5B5B4CD5"/>
    <w:rsid w:val="5B653C0C"/>
    <w:rsid w:val="5B7F473C"/>
    <w:rsid w:val="5B871777"/>
    <w:rsid w:val="5BD23965"/>
    <w:rsid w:val="5BD32D6E"/>
    <w:rsid w:val="5BE15A6C"/>
    <w:rsid w:val="5BE45F0E"/>
    <w:rsid w:val="5BE96A18"/>
    <w:rsid w:val="5BEB3C86"/>
    <w:rsid w:val="5C2A125B"/>
    <w:rsid w:val="5C2C2994"/>
    <w:rsid w:val="5C6908A6"/>
    <w:rsid w:val="5C944461"/>
    <w:rsid w:val="5C9F32E5"/>
    <w:rsid w:val="5CAF4F83"/>
    <w:rsid w:val="5CD343AC"/>
    <w:rsid w:val="5D106026"/>
    <w:rsid w:val="5D4B6E32"/>
    <w:rsid w:val="5D602736"/>
    <w:rsid w:val="5D667504"/>
    <w:rsid w:val="5DA0717E"/>
    <w:rsid w:val="5DB03139"/>
    <w:rsid w:val="5DC6470A"/>
    <w:rsid w:val="5DE227D8"/>
    <w:rsid w:val="5DEC200B"/>
    <w:rsid w:val="5E134C2A"/>
    <w:rsid w:val="5E2A097A"/>
    <w:rsid w:val="5E4A533B"/>
    <w:rsid w:val="5E63473D"/>
    <w:rsid w:val="5E7128C8"/>
    <w:rsid w:val="5E7A5BC7"/>
    <w:rsid w:val="5E8A398A"/>
    <w:rsid w:val="5E954808"/>
    <w:rsid w:val="5E9F7435"/>
    <w:rsid w:val="5EA7453C"/>
    <w:rsid w:val="5EBA601D"/>
    <w:rsid w:val="5EBB1968"/>
    <w:rsid w:val="5EC40C4A"/>
    <w:rsid w:val="5EE15B4F"/>
    <w:rsid w:val="5EE202B3"/>
    <w:rsid w:val="5EEF66EC"/>
    <w:rsid w:val="5F6655AA"/>
    <w:rsid w:val="5F8B1768"/>
    <w:rsid w:val="5F8F74AA"/>
    <w:rsid w:val="5FAF18FA"/>
    <w:rsid w:val="5FEF619A"/>
    <w:rsid w:val="601371F1"/>
    <w:rsid w:val="60671922"/>
    <w:rsid w:val="607C109C"/>
    <w:rsid w:val="60AC5E39"/>
    <w:rsid w:val="60DB5136"/>
    <w:rsid w:val="618A0ACD"/>
    <w:rsid w:val="618E68BA"/>
    <w:rsid w:val="61942BFF"/>
    <w:rsid w:val="61B27B2C"/>
    <w:rsid w:val="61B86605"/>
    <w:rsid w:val="61B9080E"/>
    <w:rsid w:val="61BC41C8"/>
    <w:rsid w:val="61DE2022"/>
    <w:rsid w:val="61F555BE"/>
    <w:rsid w:val="62111876"/>
    <w:rsid w:val="62314848"/>
    <w:rsid w:val="623B56C7"/>
    <w:rsid w:val="62884A44"/>
    <w:rsid w:val="628C1A7E"/>
    <w:rsid w:val="62D11F49"/>
    <w:rsid w:val="62E541D8"/>
    <w:rsid w:val="62EF025F"/>
    <w:rsid w:val="6321743A"/>
    <w:rsid w:val="632B53E1"/>
    <w:rsid w:val="63333EB7"/>
    <w:rsid w:val="63360C3B"/>
    <w:rsid w:val="63367C3C"/>
    <w:rsid w:val="635A392B"/>
    <w:rsid w:val="637B0BF4"/>
    <w:rsid w:val="6390559E"/>
    <w:rsid w:val="63B20353"/>
    <w:rsid w:val="63CB2625"/>
    <w:rsid w:val="6468132B"/>
    <w:rsid w:val="64904662"/>
    <w:rsid w:val="64B92960"/>
    <w:rsid w:val="64BB409E"/>
    <w:rsid w:val="64BD0615"/>
    <w:rsid w:val="64D21BE7"/>
    <w:rsid w:val="64FE29DC"/>
    <w:rsid w:val="64FE57A9"/>
    <w:rsid w:val="6531690D"/>
    <w:rsid w:val="654152E7"/>
    <w:rsid w:val="65431690"/>
    <w:rsid w:val="65510D5D"/>
    <w:rsid w:val="65827169"/>
    <w:rsid w:val="65B744A7"/>
    <w:rsid w:val="65BF216B"/>
    <w:rsid w:val="65F8567D"/>
    <w:rsid w:val="660A5ADC"/>
    <w:rsid w:val="66100C18"/>
    <w:rsid w:val="66375544"/>
    <w:rsid w:val="665772D8"/>
    <w:rsid w:val="66666A8A"/>
    <w:rsid w:val="66682803"/>
    <w:rsid w:val="667016B7"/>
    <w:rsid w:val="667165ED"/>
    <w:rsid w:val="668138C4"/>
    <w:rsid w:val="668A2779"/>
    <w:rsid w:val="66D165FA"/>
    <w:rsid w:val="66EA1469"/>
    <w:rsid w:val="66EB246B"/>
    <w:rsid w:val="670E1FF7"/>
    <w:rsid w:val="6734598E"/>
    <w:rsid w:val="67381624"/>
    <w:rsid w:val="675F565F"/>
    <w:rsid w:val="67786A75"/>
    <w:rsid w:val="67791B52"/>
    <w:rsid w:val="678968B7"/>
    <w:rsid w:val="679B2764"/>
    <w:rsid w:val="67A27E42"/>
    <w:rsid w:val="67A535E2"/>
    <w:rsid w:val="67A61834"/>
    <w:rsid w:val="67C32D47"/>
    <w:rsid w:val="67FD51CC"/>
    <w:rsid w:val="67FD6F7B"/>
    <w:rsid w:val="68054659"/>
    <w:rsid w:val="68633281"/>
    <w:rsid w:val="68664B20"/>
    <w:rsid w:val="68A838B0"/>
    <w:rsid w:val="68C760A4"/>
    <w:rsid w:val="68CF07BD"/>
    <w:rsid w:val="68D95225"/>
    <w:rsid w:val="68E65C61"/>
    <w:rsid w:val="68EE1386"/>
    <w:rsid w:val="6926166F"/>
    <w:rsid w:val="692E211D"/>
    <w:rsid w:val="69833542"/>
    <w:rsid w:val="69EC54F9"/>
    <w:rsid w:val="6A2904FB"/>
    <w:rsid w:val="6ADF09E7"/>
    <w:rsid w:val="6AED777A"/>
    <w:rsid w:val="6AF9611F"/>
    <w:rsid w:val="6B014FD4"/>
    <w:rsid w:val="6B0C2230"/>
    <w:rsid w:val="6B2807B2"/>
    <w:rsid w:val="6BA918F3"/>
    <w:rsid w:val="6BAA11C7"/>
    <w:rsid w:val="6BB0484E"/>
    <w:rsid w:val="6BB44CEC"/>
    <w:rsid w:val="6BCE135A"/>
    <w:rsid w:val="6BCF025E"/>
    <w:rsid w:val="6C1A0813"/>
    <w:rsid w:val="6C383399"/>
    <w:rsid w:val="6C4C5815"/>
    <w:rsid w:val="6C975BF0"/>
    <w:rsid w:val="6CA60319"/>
    <w:rsid w:val="6CA92135"/>
    <w:rsid w:val="6CAA336F"/>
    <w:rsid w:val="6CBA368C"/>
    <w:rsid w:val="6CCF2537"/>
    <w:rsid w:val="6CD5107F"/>
    <w:rsid w:val="6CDA3D2E"/>
    <w:rsid w:val="6CFF09DC"/>
    <w:rsid w:val="6D18512F"/>
    <w:rsid w:val="6D266C68"/>
    <w:rsid w:val="6D435C52"/>
    <w:rsid w:val="6D4873A6"/>
    <w:rsid w:val="6D716441"/>
    <w:rsid w:val="6D7A177D"/>
    <w:rsid w:val="6D7D5A70"/>
    <w:rsid w:val="6D7E24C3"/>
    <w:rsid w:val="6D9A2DB3"/>
    <w:rsid w:val="6D9C177A"/>
    <w:rsid w:val="6DB70AE4"/>
    <w:rsid w:val="6DC5678C"/>
    <w:rsid w:val="6DCA3DA3"/>
    <w:rsid w:val="6DCF6791"/>
    <w:rsid w:val="6DD46D47"/>
    <w:rsid w:val="6DFA4688"/>
    <w:rsid w:val="6E1730BE"/>
    <w:rsid w:val="6E364F94"/>
    <w:rsid w:val="6E4771A1"/>
    <w:rsid w:val="6EB32A89"/>
    <w:rsid w:val="6EB96428"/>
    <w:rsid w:val="6ED44ED9"/>
    <w:rsid w:val="6EDE7B06"/>
    <w:rsid w:val="6EE60768"/>
    <w:rsid w:val="6EE67DB6"/>
    <w:rsid w:val="6EE844E0"/>
    <w:rsid w:val="6EEB47F5"/>
    <w:rsid w:val="6EEB5C46"/>
    <w:rsid w:val="6F0C1186"/>
    <w:rsid w:val="6F282B2F"/>
    <w:rsid w:val="6F286FD3"/>
    <w:rsid w:val="6F2D45E9"/>
    <w:rsid w:val="6F413BF1"/>
    <w:rsid w:val="6F6A09F7"/>
    <w:rsid w:val="6F963F3C"/>
    <w:rsid w:val="6F9E7E41"/>
    <w:rsid w:val="6FFB46E7"/>
    <w:rsid w:val="701D4C35"/>
    <w:rsid w:val="701E3F32"/>
    <w:rsid w:val="702937E8"/>
    <w:rsid w:val="70313C65"/>
    <w:rsid w:val="703828C8"/>
    <w:rsid w:val="70610025"/>
    <w:rsid w:val="70614F23"/>
    <w:rsid w:val="70741DA4"/>
    <w:rsid w:val="70853FB1"/>
    <w:rsid w:val="70985E1A"/>
    <w:rsid w:val="70AD3C34"/>
    <w:rsid w:val="710B3229"/>
    <w:rsid w:val="7113780F"/>
    <w:rsid w:val="71313038"/>
    <w:rsid w:val="71353C29"/>
    <w:rsid w:val="713E0DE6"/>
    <w:rsid w:val="71431EA2"/>
    <w:rsid w:val="71463740"/>
    <w:rsid w:val="71482D64"/>
    <w:rsid w:val="71520337"/>
    <w:rsid w:val="715D270E"/>
    <w:rsid w:val="71812492"/>
    <w:rsid w:val="71866233"/>
    <w:rsid w:val="718A041C"/>
    <w:rsid w:val="718A1378"/>
    <w:rsid w:val="71955149"/>
    <w:rsid w:val="71CF6831"/>
    <w:rsid w:val="71E700C3"/>
    <w:rsid w:val="71EB08C4"/>
    <w:rsid w:val="71EF202A"/>
    <w:rsid w:val="72062ED0"/>
    <w:rsid w:val="72072498"/>
    <w:rsid w:val="722241AD"/>
    <w:rsid w:val="722D66AE"/>
    <w:rsid w:val="724B4950"/>
    <w:rsid w:val="72655682"/>
    <w:rsid w:val="727128B9"/>
    <w:rsid w:val="72753BBF"/>
    <w:rsid w:val="727D22A9"/>
    <w:rsid w:val="72842772"/>
    <w:rsid w:val="72850298"/>
    <w:rsid w:val="72B616BF"/>
    <w:rsid w:val="72B8241C"/>
    <w:rsid w:val="72D52FCE"/>
    <w:rsid w:val="72EC6569"/>
    <w:rsid w:val="730C7301"/>
    <w:rsid w:val="73124222"/>
    <w:rsid w:val="73133AF6"/>
    <w:rsid w:val="73265C65"/>
    <w:rsid w:val="736511D4"/>
    <w:rsid w:val="73705419"/>
    <w:rsid w:val="738B5432"/>
    <w:rsid w:val="7399224D"/>
    <w:rsid w:val="73A1041B"/>
    <w:rsid w:val="73C2557F"/>
    <w:rsid w:val="745E567C"/>
    <w:rsid w:val="74717183"/>
    <w:rsid w:val="747607E0"/>
    <w:rsid w:val="748800DE"/>
    <w:rsid w:val="749D7B1B"/>
    <w:rsid w:val="74B86703"/>
    <w:rsid w:val="74BB3112"/>
    <w:rsid w:val="74C46742"/>
    <w:rsid w:val="74D80D17"/>
    <w:rsid w:val="750D14EF"/>
    <w:rsid w:val="753903FB"/>
    <w:rsid w:val="756635EF"/>
    <w:rsid w:val="75750A98"/>
    <w:rsid w:val="75C64E50"/>
    <w:rsid w:val="75E654AB"/>
    <w:rsid w:val="75F61BD9"/>
    <w:rsid w:val="76004BF8"/>
    <w:rsid w:val="76061CDC"/>
    <w:rsid w:val="760C31AA"/>
    <w:rsid w:val="76317141"/>
    <w:rsid w:val="766D4DCA"/>
    <w:rsid w:val="767909CB"/>
    <w:rsid w:val="768C03AE"/>
    <w:rsid w:val="76943B28"/>
    <w:rsid w:val="76A41CB5"/>
    <w:rsid w:val="76B26248"/>
    <w:rsid w:val="76FA3D9F"/>
    <w:rsid w:val="76FB2388"/>
    <w:rsid w:val="77071BC4"/>
    <w:rsid w:val="77297D8C"/>
    <w:rsid w:val="77705FBE"/>
    <w:rsid w:val="778D5CB6"/>
    <w:rsid w:val="779167BD"/>
    <w:rsid w:val="77996CC0"/>
    <w:rsid w:val="77E85551"/>
    <w:rsid w:val="780103C1"/>
    <w:rsid w:val="780E4529"/>
    <w:rsid w:val="781E0018"/>
    <w:rsid w:val="78221171"/>
    <w:rsid w:val="782346D8"/>
    <w:rsid w:val="782F4F2E"/>
    <w:rsid w:val="78365DD3"/>
    <w:rsid w:val="785C1A9B"/>
    <w:rsid w:val="785F566E"/>
    <w:rsid w:val="78632E2A"/>
    <w:rsid w:val="78654D55"/>
    <w:rsid w:val="78765F3C"/>
    <w:rsid w:val="7879089F"/>
    <w:rsid w:val="78A21BA4"/>
    <w:rsid w:val="78B1191D"/>
    <w:rsid w:val="78E23201"/>
    <w:rsid w:val="790F4D60"/>
    <w:rsid w:val="792425B9"/>
    <w:rsid w:val="79330B20"/>
    <w:rsid w:val="79554E68"/>
    <w:rsid w:val="79650C6A"/>
    <w:rsid w:val="79E166FC"/>
    <w:rsid w:val="7A0B76AE"/>
    <w:rsid w:val="7A1666D6"/>
    <w:rsid w:val="7A2111EE"/>
    <w:rsid w:val="7A29645E"/>
    <w:rsid w:val="7A461D58"/>
    <w:rsid w:val="7A5C0BF2"/>
    <w:rsid w:val="7A611EC9"/>
    <w:rsid w:val="7A680BCB"/>
    <w:rsid w:val="7A7358BD"/>
    <w:rsid w:val="7A8A28F0"/>
    <w:rsid w:val="7A916184"/>
    <w:rsid w:val="7A9419C0"/>
    <w:rsid w:val="7A9E283F"/>
    <w:rsid w:val="7AE70F19"/>
    <w:rsid w:val="7AEC0C8C"/>
    <w:rsid w:val="7B045ED3"/>
    <w:rsid w:val="7B203254"/>
    <w:rsid w:val="7B3311D9"/>
    <w:rsid w:val="7B450F0D"/>
    <w:rsid w:val="7B9F439A"/>
    <w:rsid w:val="7BD06A28"/>
    <w:rsid w:val="7BDA78A7"/>
    <w:rsid w:val="7BF070CA"/>
    <w:rsid w:val="7C097C82"/>
    <w:rsid w:val="7C245553"/>
    <w:rsid w:val="7C4F7E84"/>
    <w:rsid w:val="7C5143D4"/>
    <w:rsid w:val="7C6B4D98"/>
    <w:rsid w:val="7C943EFA"/>
    <w:rsid w:val="7CA86399"/>
    <w:rsid w:val="7D470F6C"/>
    <w:rsid w:val="7D4C025F"/>
    <w:rsid w:val="7D524231"/>
    <w:rsid w:val="7D5E5791"/>
    <w:rsid w:val="7D7941E4"/>
    <w:rsid w:val="7D845EF3"/>
    <w:rsid w:val="7D871368"/>
    <w:rsid w:val="7DBD6255"/>
    <w:rsid w:val="7DE51DFA"/>
    <w:rsid w:val="7DE879B0"/>
    <w:rsid w:val="7E0230E5"/>
    <w:rsid w:val="7E0953A6"/>
    <w:rsid w:val="7E266DD3"/>
    <w:rsid w:val="7E531884"/>
    <w:rsid w:val="7ED700CE"/>
    <w:rsid w:val="7F030EC3"/>
    <w:rsid w:val="7F0864D9"/>
    <w:rsid w:val="7F0B0898"/>
    <w:rsid w:val="7F25345C"/>
    <w:rsid w:val="7F3D43D5"/>
    <w:rsid w:val="7F3E014D"/>
    <w:rsid w:val="7F41409A"/>
    <w:rsid w:val="7F71054D"/>
    <w:rsid w:val="7FAD0EE7"/>
    <w:rsid w:val="7FAF4BA7"/>
    <w:rsid w:val="7FB30B9F"/>
    <w:rsid w:val="7FB56661"/>
    <w:rsid w:val="7FD36AE7"/>
    <w:rsid w:val="DF797A7A"/>
    <w:rsid w:val="FF1ECE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99"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52"/>
    <w:qFormat/>
    <w:uiPriority w:val="0"/>
    <w:pPr>
      <w:spacing w:before="120" w:after="120" w:line="240" w:lineRule="auto"/>
      <w:jc w:val="center"/>
      <w:outlineLvl w:val="0"/>
    </w:pPr>
    <w:rPr>
      <w:kern w:val="44"/>
    </w:rPr>
  </w:style>
  <w:style w:type="paragraph" w:styleId="4">
    <w:name w:val="heading 2"/>
    <w:basedOn w:val="1"/>
    <w:next w:val="1"/>
    <w:link w:val="53"/>
    <w:qFormat/>
    <w:uiPriority w:val="0"/>
    <w:pPr>
      <w:keepNext/>
      <w:keepLines/>
      <w:spacing w:before="260" w:after="260" w:line="416" w:lineRule="auto"/>
      <w:outlineLvl w:val="1"/>
    </w:pPr>
    <w:rPr>
      <w:rFonts w:ascii="Arial" w:hAnsi="Arial" w:eastAsia="黑体"/>
      <w:sz w:val="32"/>
      <w:szCs w:val="32"/>
    </w:rPr>
  </w:style>
  <w:style w:type="paragraph" w:styleId="5">
    <w:name w:val="heading 3"/>
    <w:basedOn w:val="6"/>
    <w:next w:val="1"/>
    <w:link w:val="54"/>
    <w:qFormat/>
    <w:uiPriority w:val="0"/>
    <w:pPr>
      <w:spacing w:before="260" w:after="260" w:line="416" w:lineRule="auto"/>
      <w:outlineLvl w:val="2"/>
    </w:pPr>
    <w:rPr>
      <w:sz w:val="32"/>
      <w:szCs w:val="32"/>
    </w:rPr>
  </w:style>
  <w:style w:type="paragraph" w:styleId="6">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9"/>
    <w:qFormat/>
    <w:uiPriority w:val="9"/>
    <w:pPr>
      <w:keepNext/>
      <w:keepLines/>
      <w:spacing w:before="280" w:after="290" w:line="376" w:lineRule="auto"/>
      <w:outlineLvl w:val="4"/>
    </w:pPr>
    <w:rPr>
      <w:b/>
      <w:bCs/>
      <w:sz w:val="28"/>
      <w:szCs w:val="28"/>
    </w:rPr>
  </w:style>
  <w:style w:type="paragraph" w:styleId="8">
    <w:name w:val="heading 6"/>
    <w:basedOn w:val="1"/>
    <w:next w:val="1"/>
    <w:link w:val="90"/>
    <w:autoRedefine/>
    <w:qFormat/>
    <w:uiPriority w:val="0"/>
    <w:pPr>
      <w:keepNext/>
      <w:keepLines/>
      <w:spacing w:before="240" w:after="64" w:line="320" w:lineRule="auto"/>
      <w:outlineLvl w:val="5"/>
    </w:pPr>
    <w:rPr>
      <w:rFonts w:ascii="Cambria" w:hAnsi="Cambria"/>
      <w:b/>
      <w:bCs/>
      <w:sz w:val="24"/>
    </w:rPr>
  </w:style>
  <w:style w:type="paragraph" w:styleId="9">
    <w:name w:val="heading 7"/>
    <w:basedOn w:val="1"/>
    <w:next w:val="1"/>
    <w:link w:val="91"/>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9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93"/>
    <w:qFormat/>
    <w:uiPriority w:val="0"/>
    <w:pPr>
      <w:keepNext/>
      <w:keepLines/>
      <w:tabs>
        <w:tab w:val="left" w:pos="1584"/>
      </w:tabs>
      <w:spacing w:before="240" w:after="64" w:line="320" w:lineRule="auto"/>
      <w:ind w:left="1584" w:hanging="1584"/>
      <w:outlineLvl w:val="8"/>
    </w:pPr>
    <w:rPr>
      <w:rFonts w:ascii="Arial" w:hAnsi="Arial" w:eastAsia="黑体"/>
      <w:sz w:val="24"/>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72"/>
    <w:autoRedefine/>
    <w:qFormat/>
    <w:uiPriority w:val="0"/>
    <w:pPr>
      <w:spacing w:after="120"/>
    </w:pPr>
  </w:style>
  <w:style w:type="paragraph" w:styleId="12">
    <w:name w:val="toc 7"/>
    <w:basedOn w:val="1"/>
    <w:next w:val="1"/>
    <w:autoRedefine/>
    <w:unhideWhenUsed/>
    <w:qFormat/>
    <w:uiPriority w:val="0"/>
    <w:pPr>
      <w:ind w:left="1260"/>
      <w:jc w:val="left"/>
    </w:pPr>
    <w:rPr>
      <w:rFonts w:ascii="Calibri" w:hAnsi="Calibri"/>
      <w:sz w:val="18"/>
      <w:szCs w:val="18"/>
    </w:rPr>
  </w:style>
  <w:style w:type="paragraph" w:styleId="13">
    <w:name w:val="index 8"/>
    <w:basedOn w:val="1"/>
    <w:next w:val="1"/>
    <w:qFormat/>
    <w:uiPriority w:val="99"/>
    <w:pPr>
      <w:ind w:left="1400" w:leftChars="1400"/>
    </w:pPr>
  </w:style>
  <w:style w:type="paragraph" w:styleId="14">
    <w:name w:val="Normal Indent"/>
    <w:basedOn w:val="1"/>
    <w:link w:val="70"/>
    <w:autoRedefine/>
    <w:qFormat/>
    <w:uiPriority w:val="0"/>
    <w:pPr>
      <w:ind w:firstLine="420" w:firstLineChars="200"/>
    </w:pPr>
    <w:rPr>
      <w:kern w:val="0"/>
      <w:sz w:val="20"/>
    </w:rPr>
  </w:style>
  <w:style w:type="paragraph" w:styleId="15">
    <w:name w:val="caption"/>
    <w:basedOn w:val="1"/>
    <w:next w:val="1"/>
    <w:link w:val="140"/>
    <w:autoRedefine/>
    <w:qFormat/>
    <w:uiPriority w:val="0"/>
    <w:pPr>
      <w:numPr>
        <w:ilvl w:val="0"/>
        <w:numId w:val="1"/>
      </w:numPr>
      <w:spacing w:line="360" w:lineRule="auto"/>
      <w:jc w:val="center"/>
    </w:pPr>
    <w:rPr>
      <w:rFonts w:ascii="Arial Unicode MS" w:hAnsi="Arial Unicode MS"/>
      <w:kern w:val="0"/>
      <w:sz w:val="20"/>
      <w:szCs w:val="20"/>
    </w:rPr>
  </w:style>
  <w:style w:type="paragraph" w:styleId="16">
    <w:name w:val="List Bullet"/>
    <w:basedOn w:val="1"/>
    <w:autoRedefine/>
    <w:qFormat/>
    <w:uiPriority w:val="0"/>
    <w:pPr>
      <w:widowControl/>
      <w:numPr>
        <w:ilvl w:val="0"/>
        <w:numId w:val="2"/>
      </w:numPr>
      <w:spacing w:beforeLines="50" w:afterLines="50"/>
      <w:ind w:firstLine="0"/>
      <w:jc w:val="left"/>
    </w:pPr>
    <w:rPr>
      <w:kern w:val="0"/>
      <w:sz w:val="20"/>
      <w:szCs w:val="20"/>
    </w:rPr>
  </w:style>
  <w:style w:type="paragraph" w:styleId="17">
    <w:name w:val="Document Map"/>
    <w:basedOn w:val="1"/>
    <w:link w:val="71"/>
    <w:qFormat/>
    <w:uiPriority w:val="0"/>
    <w:pPr>
      <w:shd w:val="clear" w:color="auto" w:fill="000080"/>
    </w:pPr>
  </w:style>
  <w:style w:type="paragraph" w:styleId="18">
    <w:name w:val="annotation text"/>
    <w:basedOn w:val="1"/>
    <w:link w:val="73"/>
    <w:autoRedefine/>
    <w:qFormat/>
    <w:uiPriority w:val="99"/>
    <w:pPr>
      <w:jc w:val="left"/>
    </w:pPr>
  </w:style>
  <w:style w:type="paragraph" w:styleId="19">
    <w:name w:val="Body Text 3"/>
    <w:basedOn w:val="1"/>
    <w:link w:val="200"/>
    <w:qFormat/>
    <w:uiPriority w:val="0"/>
    <w:pPr>
      <w:spacing w:after="120"/>
    </w:pPr>
    <w:rPr>
      <w:sz w:val="16"/>
      <w:szCs w:val="16"/>
    </w:rPr>
  </w:style>
  <w:style w:type="paragraph" w:styleId="20">
    <w:name w:val="Body Text Indent"/>
    <w:basedOn w:val="1"/>
    <w:link w:val="95"/>
    <w:qFormat/>
    <w:uiPriority w:val="0"/>
    <w:pPr>
      <w:spacing w:after="120"/>
      <w:ind w:left="420" w:leftChars="200"/>
    </w:pPr>
  </w:style>
  <w:style w:type="paragraph" w:styleId="21">
    <w:name w:val="toc 5"/>
    <w:basedOn w:val="1"/>
    <w:next w:val="1"/>
    <w:autoRedefine/>
    <w:unhideWhenUsed/>
    <w:qFormat/>
    <w:uiPriority w:val="0"/>
    <w:pPr>
      <w:ind w:left="840"/>
      <w:jc w:val="left"/>
    </w:pPr>
    <w:rPr>
      <w:rFonts w:ascii="Calibri" w:hAnsi="Calibri"/>
      <w:sz w:val="18"/>
      <w:szCs w:val="18"/>
    </w:rPr>
  </w:style>
  <w:style w:type="paragraph" w:styleId="22">
    <w:name w:val="toc 3"/>
    <w:basedOn w:val="1"/>
    <w:next w:val="1"/>
    <w:autoRedefine/>
    <w:unhideWhenUsed/>
    <w:qFormat/>
    <w:uiPriority w:val="39"/>
    <w:pPr>
      <w:ind w:left="420"/>
      <w:jc w:val="left"/>
    </w:pPr>
    <w:rPr>
      <w:rFonts w:ascii="Calibri" w:hAnsi="Calibri"/>
      <w:i/>
      <w:iCs/>
      <w:sz w:val="20"/>
      <w:szCs w:val="20"/>
    </w:rPr>
  </w:style>
  <w:style w:type="paragraph" w:styleId="23">
    <w:name w:val="Plain Text"/>
    <w:basedOn w:val="1"/>
    <w:link w:val="67"/>
    <w:autoRedefine/>
    <w:qFormat/>
    <w:uiPriority w:val="0"/>
    <w:rPr>
      <w:rFonts w:ascii="宋体" w:hAnsi="Courier New"/>
      <w:szCs w:val="20"/>
    </w:rPr>
  </w:style>
  <w:style w:type="paragraph" w:styleId="24">
    <w:name w:val="toc 8"/>
    <w:basedOn w:val="1"/>
    <w:next w:val="1"/>
    <w:autoRedefine/>
    <w:unhideWhenUsed/>
    <w:qFormat/>
    <w:uiPriority w:val="0"/>
    <w:pPr>
      <w:ind w:left="1470"/>
      <w:jc w:val="left"/>
    </w:pPr>
    <w:rPr>
      <w:rFonts w:ascii="Calibri" w:hAnsi="Calibri"/>
      <w:sz w:val="18"/>
      <w:szCs w:val="18"/>
    </w:rPr>
  </w:style>
  <w:style w:type="paragraph" w:styleId="25">
    <w:name w:val="Date"/>
    <w:basedOn w:val="1"/>
    <w:next w:val="1"/>
    <w:link w:val="199"/>
    <w:autoRedefine/>
    <w:qFormat/>
    <w:uiPriority w:val="0"/>
    <w:pPr>
      <w:ind w:left="100" w:leftChars="2500"/>
    </w:pPr>
  </w:style>
  <w:style w:type="paragraph" w:styleId="26">
    <w:name w:val="Body Text Indent 2"/>
    <w:basedOn w:val="1"/>
    <w:link w:val="94"/>
    <w:autoRedefine/>
    <w:qFormat/>
    <w:uiPriority w:val="0"/>
    <w:pPr>
      <w:spacing w:after="120" w:line="480" w:lineRule="auto"/>
      <w:ind w:left="420" w:leftChars="200"/>
    </w:pPr>
  </w:style>
  <w:style w:type="paragraph" w:styleId="27">
    <w:name w:val="Balloon Text"/>
    <w:basedOn w:val="1"/>
    <w:link w:val="75"/>
    <w:autoRedefine/>
    <w:qFormat/>
    <w:uiPriority w:val="0"/>
    <w:rPr>
      <w:sz w:val="18"/>
      <w:szCs w:val="18"/>
    </w:rPr>
  </w:style>
  <w:style w:type="paragraph" w:styleId="28">
    <w:name w:val="footer"/>
    <w:basedOn w:val="1"/>
    <w:link w:val="57"/>
    <w:autoRedefine/>
    <w:qFormat/>
    <w:uiPriority w:val="0"/>
    <w:pPr>
      <w:tabs>
        <w:tab w:val="center" w:pos="4153"/>
        <w:tab w:val="right" w:pos="8306"/>
      </w:tabs>
      <w:snapToGrid w:val="0"/>
      <w:jc w:val="left"/>
    </w:pPr>
    <w:rPr>
      <w:sz w:val="18"/>
      <w:szCs w:val="18"/>
    </w:rPr>
  </w:style>
  <w:style w:type="paragraph" w:styleId="29">
    <w:name w:val="header"/>
    <w:basedOn w:val="1"/>
    <w:link w:val="56"/>
    <w:autoRedefine/>
    <w:qFormat/>
    <w:uiPriority w:val="0"/>
    <w:pPr>
      <w:pBdr>
        <w:bottom w:val="single" w:color="auto" w:sz="6" w:space="0"/>
      </w:pBdr>
      <w:tabs>
        <w:tab w:val="center" w:pos="4153"/>
        <w:tab w:val="right" w:pos="8306"/>
      </w:tabs>
      <w:snapToGrid w:val="0"/>
      <w:jc w:val="center"/>
    </w:pPr>
    <w:rPr>
      <w:sz w:val="18"/>
      <w:szCs w:val="18"/>
    </w:rPr>
  </w:style>
  <w:style w:type="paragraph" w:styleId="30">
    <w:name w:val="toc 1"/>
    <w:basedOn w:val="1"/>
    <w:next w:val="1"/>
    <w:autoRedefine/>
    <w:qFormat/>
    <w:uiPriority w:val="39"/>
    <w:pPr>
      <w:spacing w:before="120" w:after="120"/>
      <w:jc w:val="left"/>
    </w:pPr>
    <w:rPr>
      <w:rFonts w:ascii="Calibri" w:hAnsi="Calibri"/>
      <w:b/>
      <w:bCs/>
      <w:caps/>
      <w:sz w:val="20"/>
      <w:szCs w:val="20"/>
    </w:rPr>
  </w:style>
  <w:style w:type="paragraph" w:styleId="31">
    <w:name w:val="toc 4"/>
    <w:basedOn w:val="1"/>
    <w:next w:val="1"/>
    <w:autoRedefine/>
    <w:unhideWhenUsed/>
    <w:qFormat/>
    <w:uiPriority w:val="0"/>
    <w:pPr>
      <w:ind w:left="630"/>
      <w:jc w:val="left"/>
    </w:pPr>
    <w:rPr>
      <w:rFonts w:ascii="Calibri" w:hAnsi="Calibri"/>
      <w:sz w:val="18"/>
      <w:szCs w:val="18"/>
    </w:rPr>
  </w:style>
  <w:style w:type="paragraph" w:styleId="32">
    <w:name w:val="toc 6"/>
    <w:basedOn w:val="1"/>
    <w:next w:val="1"/>
    <w:unhideWhenUsed/>
    <w:qFormat/>
    <w:uiPriority w:val="0"/>
    <w:pPr>
      <w:ind w:left="1050"/>
      <w:jc w:val="left"/>
    </w:pPr>
    <w:rPr>
      <w:rFonts w:ascii="Calibri" w:hAnsi="Calibri"/>
      <w:sz w:val="18"/>
      <w:szCs w:val="18"/>
    </w:rPr>
  </w:style>
  <w:style w:type="paragraph" w:styleId="33">
    <w:name w:val="Body Text Indent 3"/>
    <w:basedOn w:val="1"/>
    <w:link w:val="146"/>
    <w:autoRedefine/>
    <w:qFormat/>
    <w:uiPriority w:val="0"/>
    <w:pPr>
      <w:spacing w:after="120"/>
      <w:ind w:left="420" w:leftChars="200"/>
    </w:pPr>
    <w:rPr>
      <w:sz w:val="16"/>
      <w:szCs w:val="16"/>
    </w:rPr>
  </w:style>
  <w:style w:type="paragraph" w:styleId="34">
    <w:name w:val="toc 2"/>
    <w:basedOn w:val="1"/>
    <w:next w:val="1"/>
    <w:autoRedefine/>
    <w:unhideWhenUsed/>
    <w:qFormat/>
    <w:uiPriority w:val="39"/>
    <w:pPr>
      <w:ind w:left="210"/>
      <w:jc w:val="left"/>
    </w:pPr>
    <w:rPr>
      <w:rFonts w:ascii="Calibri" w:hAnsi="Calibri"/>
      <w:smallCaps/>
      <w:sz w:val="20"/>
      <w:szCs w:val="20"/>
    </w:rPr>
  </w:style>
  <w:style w:type="paragraph" w:styleId="35">
    <w:name w:val="toc 9"/>
    <w:basedOn w:val="1"/>
    <w:next w:val="1"/>
    <w:autoRedefine/>
    <w:unhideWhenUsed/>
    <w:qFormat/>
    <w:uiPriority w:val="0"/>
    <w:pPr>
      <w:ind w:left="1680"/>
      <w:jc w:val="left"/>
    </w:pPr>
    <w:rPr>
      <w:rFonts w:ascii="Calibri" w:hAnsi="Calibri"/>
      <w:sz w:val="18"/>
      <w:szCs w:val="18"/>
    </w:rPr>
  </w:style>
  <w:style w:type="paragraph" w:styleId="36">
    <w:name w:val="Body Text 2"/>
    <w:basedOn w:val="1"/>
    <w:link w:val="147"/>
    <w:autoRedefine/>
    <w:qFormat/>
    <w:uiPriority w:val="0"/>
    <w:pPr>
      <w:spacing w:after="120" w:line="480" w:lineRule="auto"/>
    </w:pPr>
  </w:style>
  <w:style w:type="paragraph" w:styleId="37">
    <w:name w:val="HTML Preformatted"/>
    <w:basedOn w:val="1"/>
    <w:link w:val="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qFormat/>
    <w:uiPriority w:val="0"/>
    <w:pPr>
      <w:widowControl/>
      <w:spacing w:before="100" w:beforeAutospacing="1" w:after="100" w:afterAutospacing="1"/>
      <w:jc w:val="left"/>
    </w:pPr>
    <w:rPr>
      <w:kern w:val="0"/>
      <w:sz w:val="24"/>
    </w:rPr>
  </w:style>
  <w:style w:type="paragraph" w:styleId="39">
    <w:name w:val="index 1"/>
    <w:basedOn w:val="1"/>
    <w:next w:val="1"/>
    <w:autoRedefine/>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59"/>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8"/>
    <w:next w:val="18"/>
    <w:link w:val="74"/>
    <w:semiHidden/>
    <w:qFormat/>
    <w:uiPriority w:val="0"/>
    <w:rPr>
      <w:b/>
      <w:bCs/>
    </w:rPr>
  </w:style>
  <w:style w:type="paragraph" w:styleId="42">
    <w:name w:val="Body Text First Indent"/>
    <w:basedOn w:val="2"/>
    <w:link w:val="240"/>
    <w:autoRedefine/>
    <w:qFormat/>
    <w:uiPriority w:val="0"/>
    <w:pPr>
      <w:ind w:firstLine="420" w:firstLineChars="100"/>
    </w:pPr>
    <w:rPr>
      <w:b/>
      <w:bCs/>
    </w:rPr>
  </w:style>
  <w:style w:type="paragraph" w:styleId="43">
    <w:name w:val="Body Text First Indent 2"/>
    <w:basedOn w:val="20"/>
    <w:link w:val="108"/>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bCs/>
    </w:rPr>
  </w:style>
  <w:style w:type="character" w:styleId="48">
    <w:name w:val="page number"/>
    <w:basedOn w:val="46"/>
    <w:qFormat/>
    <w:uiPriority w:val="0"/>
  </w:style>
  <w:style w:type="character" w:styleId="49">
    <w:name w:val="Emphasis"/>
    <w:qFormat/>
    <w:uiPriority w:val="0"/>
    <w:rPr>
      <w:rFonts w:ascii="仿宋_GB2312" w:eastAsia="仿宋_GB2312"/>
      <w:b/>
      <w:color w:val="CC0000"/>
      <w:kern w:val="2"/>
      <w:sz w:val="28"/>
      <w:szCs w:val="28"/>
      <w:lang w:val="en-US" w:eastAsia="zh-CN" w:bidi="ar-SA"/>
    </w:rPr>
  </w:style>
  <w:style w:type="character" w:styleId="50">
    <w:name w:val="Hyperlink"/>
    <w:basedOn w:val="46"/>
    <w:qFormat/>
    <w:uiPriority w:val="99"/>
    <w:rPr>
      <w:color w:val="0000FF"/>
      <w:u w:val="single"/>
    </w:rPr>
  </w:style>
  <w:style w:type="character" w:styleId="51">
    <w:name w:val="annotation reference"/>
    <w:autoRedefine/>
    <w:qFormat/>
    <w:uiPriority w:val="99"/>
    <w:rPr>
      <w:sz w:val="21"/>
      <w:szCs w:val="21"/>
    </w:rPr>
  </w:style>
  <w:style w:type="character" w:customStyle="1" w:styleId="52">
    <w:name w:val="标题 1 字符"/>
    <w:link w:val="3"/>
    <w:qFormat/>
    <w:uiPriority w:val="0"/>
    <w:rPr>
      <w:rFonts w:ascii="Arial" w:hAnsi="Arial" w:eastAsia="黑体" w:cs="Times New Roman"/>
      <w:kern w:val="44"/>
      <w:sz w:val="32"/>
      <w:szCs w:val="32"/>
    </w:rPr>
  </w:style>
  <w:style w:type="character" w:customStyle="1" w:styleId="53">
    <w:name w:val="标题 2 字符"/>
    <w:link w:val="4"/>
    <w:qFormat/>
    <w:uiPriority w:val="0"/>
    <w:rPr>
      <w:rFonts w:ascii="Arial" w:hAnsi="Arial" w:eastAsia="黑体" w:cs="Times New Roman"/>
      <w:b/>
      <w:bCs/>
      <w:sz w:val="32"/>
      <w:szCs w:val="32"/>
    </w:rPr>
  </w:style>
  <w:style w:type="character" w:customStyle="1" w:styleId="54">
    <w:name w:val="标题 3 字符"/>
    <w:link w:val="5"/>
    <w:autoRedefine/>
    <w:qFormat/>
    <w:uiPriority w:val="0"/>
    <w:rPr>
      <w:rFonts w:ascii="Times New Roman" w:hAnsi="Times New Roman" w:eastAsia="宋体" w:cs="Times New Roman"/>
      <w:b/>
      <w:bCs/>
      <w:sz w:val="32"/>
      <w:szCs w:val="32"/>
    </w:rPr>
  </w:style>
  <w:style w:type="character" w:customStyle="1" w:styleId="55">
    <w:name w:val="标题 4 字符"/>
    <w:link w:val="6"/>
    <w:autoRedefine/>
    <w:qFormat/>
    <w:uiPriority w:val="0"/>
    <w:rPr>
      <w:rFonts w:ascii="Arial" w:hAnsi="Arial" w:eastAsia="黑体" w:cs="Times New Roman"/>
      <w:b/>
      <w:bCs/>
      <w:sz w:val="28"/>
      <w:szCs w:val="28"/>
    </w:rPr>
  </w:style>
  <w:style w:type="character" w:customStyle="1" w:styleId="56">
    <w:name w:val="页眉 字符"/>
    <w:link w:val="29"/>
    <w:autoRedefine/>
    <w:qFormat/>
    <w:uiPriority w:val="0"/>
    <w:rPr>
      <w:rFonts w:ascii="Times New Roman" w:hAnsi="Times New Roman" w:eastAsia="宋体" w:cs="Times New Roman"/>
      <w:sz w:val="18"/>
      <w:szCs w:val="18"/>
    </w:rPr>
  </w:style>
  <w:style w:type="character" w:customStyle="1" w:styleId="57">
    <w:name w:val="页脚 字符"/>
    <w:link w:val="28"/>
    <w:autoRedefine/>
    <w:qFormat/>
    <w:uiPriority w:val="0"/>
    <w:rPr>
      <w:rFonts w:ascii="Times New Roman" w:hAnsi="Times New Roman" w:eastAsia="宋体" w:cs="Times New Roman"/>
      <w:sz w:val="18"/>
      <w:szCs w:val="18"/>
    </w:rPr>
  </w:style>
  <w:style w:type="paragraph" w:customStyle="1" w:styleId="58">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9">
    <w:name w:val="标题 字符"/>
    <w:link w:val="40"/>
    <w:autoRedefine/>
    <w:qFormat/>
    <w:uiPriority w:val="0"/>
    <w:rPr>
      <w:rFonts w:ascii="Arial" w:hAnsi="Arial" w:eastAsia="隶书" w:cs="Arial"/>
      <w:b/>
      <w:bCs/>
      <w:sz w:val="32"/>
      <w:szCs w:val="32"/>
    </w:rPr>
  </w:style>
  <w:style w:type="paragraph" w:customStyle="1" w:styleId="60">
    <w:name w:val="样式1 Char Char"/>
    <w:basedOn w:val="1"/>
    <w:next w:val="1"/>
    <w:link w:val="61"/>
    <w:autoRedefine/>
    <w:qFormat/>
    <w:uiPriority w:val="0"/>
    <w:pPr>
      <w:spacing w:line="360" w:lineRule="auto"/>
      <w:ind w:firstLine="516" w:firstLineChars="215"/>
    </w:pPr>
    <w:rPr>
      <w:kern w:val="0"/>
      <w:sz w:val="24"/>
      <w:szCs w:val="20"/>
    </w:rPr>
  </w:style>
  <w:style w:type="character" w:customStyle="1" w:styleId="61">
    <w:name w:val="样式1 Char Char Char"/>
    <w:link w:val="60"/>
    <w:autoRedefine/>
    <w:qFormat/>
    <w:uiPriority w:val="0"/>
    <w:rPr>
      <w:rFonts w:ascii="Times New Roman" w:hAnsi="Times New Roman" w:eastAsia="宋体" w:cs="Times New Roman"/>
      <w:sz w:val="24"/>
      <w:szCs w:val="20"/>
    </w:rPr>
  </w:style>
  <w:style w:type="character" w:customStyle="1" w:styleId="62">
    <w:name w:val="HTML 预设格式 字符"/>
    <w:link w:val="37"/>
    <w:autoRedefine/>
    <w:qFormat/>
    <w:uiPriority w:val="0"/>
    <w:rPr>
      <w:rFonts w:ascii="宋体" w:hAnsi="宋体" w:eastAsia="宋体" w:cs="宋体"/>
      <w:kern w:val="0"/>
      <w:sz w:val="24"/>
      <w:szCs w:val="24"/>
    </w:rPr>
  </w:style>
  <w:style w:type="paragraph" w:customStyle="1" w:styleId="63">
    <w:name w:val="样式1"/>
    <w:basedOn w:val="40"/>
    <w:link w:val="64"/>
    <w:autoRedefine/>
    <w:qFormat/>
    <w:uiPriority w:val="0"/>
    <w:pPr>
      <w:spacing w:before="120" w:after="120"/>
    </w:pPr>
    <w:rPr>
      <w:rFonts w:eastAsia="黑体" w:cs="Times New Roman"/>
      <w:b w:val="0"/>
      <w:kern w:val="0"/>
      <w:sz w:val="30"/>
      <w:szCs w:val="21"/>
    </w:rPr>
  </w:style>
  <w:style w:type="character" w:customStyle="1" w:styleId="64">
    <w:name w:val="样式1 Char"/>
    <w:link w:val="63"/>
    <w:autoRedefine/>
    <w:qFormat/>
    <w:uiPriority w:val="0"/>
    <w:rPr>
      <w:rFonts w:ascii="Arial" w:hAnsi="Arial" w:eastAsia="黑体" w:cs="Arial"/>
      <w:bCs/>
      <w:sz w:val="30"/>
      <w:szCs w:val="21"/>
    </w:rPr>
  </w:style>
  <w:style w:type="paragraph" w:customStyle="1" w:styleId="65">
    <w:name w:val="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7">
    <w:name w:val="纯文本 字符"/>
    <w:link w:val="23"/>
    <w:qFormat/>
    <w:uiPriority w:val="0"/>
    <w:rPr>
      <w:rFonts w:ascii="宋体" w:hAnsi="Courier New" w:eastAsia="宋体" w:cs="Times New Roman"/>
      <w:szCs w:val="20"/>
    </w:rPr>
  </w:style>
  <w:style w:type="paragraph" w:customStyle="1" w:styleId="68">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69">
    <w:name w:val="Char11"/>
    <w:basedOn w:val="1"/>
    <w:autoRedefine/>
    <w:qFormat/>
    <w:uiPriority w:val="0"/>
    <w:rPr>
      <w:rFonts w:ascii="仿宋_GB2312" w:eastAsia="仿宋_GB2312"/>
      <w:b/>
      <w:sz w:val="32"/>
      <w:szCs w:val="32"/>
    </w:rPr>
  </w:style>
  <w:style w:type="character" w:customStyle="1" w:styleId="70">
    <w:name w:val="正文缩进 字符"/>
    <w:link w:val="14"/>
    <w:autoRedefine/>
    <w:qFormat/>
    <w:uiPriority w:val="0"/>
    <w:rPr>
      <w:rFonts w:ascii="Times New Roman" w:hAnsi="Times New Roman" w:eastAsia="宋体" w:cs="Times New Roman"/>
      <w:szCs w:val="24"/>
    </w:rPr>
  </w:style>
  <w:style w:type="character" w:customStyle="1" w:styleId="71">
    <w:name w:val="文档结构图 字符"/>
    <w:link w:val="17"/>
    <w:autoRedefine/>
    <w:qFormat/>
    <w:uiPriority w:val="0"/>
    <w:rPr>
      <w:rFonts w:ascii="Times New Roman" w:hAnsi="Times New Roman" w:eastAsia="宋体" w:cs="Times New Roman"/>
      <w:szCs w:val="24"/>
      <w:shd w:val="clear" w:color="auto" w:fill="000080"/>
    </w:rPr>
  </w:style>
  <w:style w:type="character" w:customStyle="1" w:styleId="72">
    <w:name w:val="正文文本 字符"/>
    <w:link w:val="2"/>
    <w:autoRedefine/>
    <w:qFormat/>
    <w:uiPriority w:val="0"/>
    <w:rPr>
      <w:rFonts w:ascii="Times New Roman" w:hAnsi="Times New Roman" w:eastAsia="宋体" w:cs="Times New Roman"/>
      <w:szCs w:val="24"/>
    </w:rPr>
  </w:style>
  <w:style w:type="character" w:customStyle="1" w:styleId="73">
    <w:name w:val="批注文字 字符"/>
    <w:link w:val="18"/>
    <w:autoRedefine/>
    <w:qFormat/>
    <w:uiPriority w:val="99"/>
    <w:rPr>
      <w:rFonts w:ascii="Times New Roman" w:hAnsi="Times New Roman" w:eastAsia="宋体" w:cs="Times New Roman"/>
      <w:szCs w:val="24"/>
    </w:rPr>
  </w:style>
  <w:style w:type="character" w:customStyle="1" w:styleId="74">
    <w:name w:val="批注主题 字符"/>
    <w:link w:val="41"/>
    <w:autoRedefine/>
    <w:semiHidden/>
    <w:qFormat/>
    <w:uiPriority w:val="0"/>
    <w:rPr>
      <w:rFonts w:ascii="Times New Roman" w:hAnsi="Times New Roman" w:eastAsia="宋体" w:cs="Times New Roman"/>
      <w:b/>
      <w:bCs/>
      <w:szCs w:val="24"/>
    </w:rPr>
  </w:style>
  <w:style w:type="character" w:customStyle="1" w:styleId="75">
    <w:name w:val="批注框文本 字符"/>
    <w:link w:val="27"/>
    <w:autoRedefine/>
    <w:qFormat/>
    <w:uiPriority w:val="0"/>
    <w:rPr>
      <w:rFonts w:ascii="Times New Roman" w:hAnsi="Times New Roman" w:eastAsia="宋体" w:cs="Times New Roman"/>
      <w:sz w:val="18"/>
      <w:szCs w:val="18"/>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character" w:customStyle="1" w:styleId="77">
    <w:name w:val="正文缩进2格 Char"/>
    <w:link w:val="78"/>
    <w:autoRedefine/>
    <w:qFormat/>
    <w:locked/>
    <w:uiPriority w:val="0"/>
    <w:rPr>
      <w:rFonts w:ascii="仿宋_GB2312" w:hAnsi="宋体" w:eastAsia="仿宋_GB2312"/>
      <w:sz w:val="28"/>
    </w:rPr>
  </w:style>
  <w:style w:type="paragraph" w:customStyle="1" w:styleId="78">
    <w:name w:val="正文缩进2格"/>
    <w:basedOn w:val="1"/>
    <w:link w:val="77"/>
    <w:autoRedefine/>
    <w:qFormat/>
    <w:uiPriority w:val="0"/>
    <w:pPr>
      <w:spacing w:line="600" w:lineRule="exact"/>
      <w:ind w:firstLine="639" w:firstLineChars="206"/>
    </w:pPr>
    <w:rPr>
      <w:rFonts w:ascii="仿宋_GB2312" w:hAnsi="宋体" w:eastAsia="仿宋_GB2312"/>
      <w:kern w:val="0"/>
      <w:sz w:val="28"/>
      <w:szCs w:val="20"/>
    </w:rPr>
  </w:style>
  <w:style w:type="paragraph" w:customStyle="1" w:styleId="79">
    <w:name w:val="样式2"/>
    <w:basedOn w:val="18"/>
    <w:link w:val="80"/>
    <w:autoRedefine/>
    <w:qFormat/>
    <w:uiPriority w:val="0"/>
    <w:rPr>
      <w:kern w:val="0"/>
      <w:sz w:val="20"/>
    </w:rPr>
  </w:style>
  <w:style w:type="character" w:customStyle="1" w:styleId="80">
    <w:name w:val="样式2 Char"/>
    <w:link w:val="79"/>
    <w:autoRedefine/>
    <w:qFormat/>
    <w:uiPriority w:val="0"/>
    <w:rPr>
      <w:rFonts w:ascii="Times New Roman" w:hAnsi="Times New Roman" w:eastAsia="宋体" w:cs="Times New Roman"/>
      <w:szCs w:val="24"/>
    </w:rPr>
  </w:style>
  <w:style w:type="paragraph" w:customStyle="1" w:styleId="81">
    <w:name w:val="列出段落1"/>
    <w:basedOn w:val="1"/>
    <w:autoRedefine/>
    <w:qFormat/>
    <w:uiPriority w:val="34"/>
    <w:pPr>
      <w:ind w:firstLine="420" w:firstLineChars="200"/>
    </w:pPr>
  </w:style>
  <w:style w:type="paragraph" w:customStyle="1" w:styleId="82">
    <w:name w:val="列出段落2"/>
    <w:basedOn w:val="1"/>
    <w:link w:val="116"/>
    <w:autoRedefine/>
    <w:qFormat/>
    <w:uiPriority w:val="34"/>
    <w:pPr>
      <w:ind w:firstLine="420" w:firstLineChars="200"/>
    </w:pPr>
    <w:rPr>
      <w:kern w:val="0"/>
      <w:sz w:val="20"/>
    </w:rPr>
  </w:style>
  <w:style w:type="character" w:customStyle="1" w:styleId="83">
    <w:name w:val="表正文 Char2"/>
    <w:autoRedefine/>
    <w:qFormat/>
    <w:uiPriority w:val="0"/>
    <w:rPr>
      <w:rFonts w:eastAsia="宋体"/>
      <w:kern w:val="2"/>
      <w:sz w:val="21"/>
      <w:szCs w:val="24"/>
      <w:lang w:val="en-US" w:eastAsia="zh-CN" w:bidi="ar-SA"/>
    </w:rPr>
  </w:style>
  <w:style w:type="paragraph" w:customStyle="1" w:styleId="84">
    <w:name w:val="TOC 标题1"/>
    <w:basedOn w:val="3"/>
    <w:next w:val="1"/>
    <w:autoRedefine/>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paragraph" w:customStyle="1" w:styleId="85">
    <w:name w:val="样式 标题 2 + 段前: 13 磅 段后: 13 磅 行距: 单倍行距"/>
    <w:basedOn w:val="4"/>
    <w:autoRedefine/>
    <w:qFormat/>
    <w:uiPriority w:val="0"/>
    <w:pPr>
      <w:spacing w:before="0" w:after="0" w:line="240" w:lineRule="auto"/>
    </w:pPr>
    <w:rPr>
      <w:rFonts w:ascii="Cambria" w:hAnsi="Cambria" w:eastAsia="宋体" w:cs="宋体"/>
      <w:szCs w:val="20"/>
    </w:rPr>
  </w:style>
  <w:style w:type="character" w:customStyle="1" w:styleId="86">
    <w:name w:val="不明显强调1"/>
    <w:autoRedefine/>
    <w:qFormat/>
    <w:uiPriority w:val="19"/>
    <w:rPr>
      <w:i/>
      <w:iCs/>
      <w:color w:val="808080"/>
    </w:rPr>
  </w:style>
  <w:style w:type="paragraph" w:customStyle="1" w:styleId="87">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8">
    <w:name w:val="不明显参考1"/>
    <w:autoRedefine/>
    <w:qFormat/>
    <w:uiPriority w:val="31"/>
    <w:rPr>
      <w:smallCaps/>
      <w:color w:val="C0504D"/>
      <w:u w:val="single"/>
    </w:rPr>
  </w:style>
  <w:style w:type="character" w:customStyle="1" w:styleId="89">
    <w:name w:val="标题 5 字符"/>
    <w:link w:val="7"/>
    <w:autoRedefine/>
    <w:qFormat/>
    <w:uiPriority w:val="9"/>
    <w:rPr>
      <w:rFonts w:ascii="Times New Roman" w:hAnsi="Times New Roman" w:eastAsia="宋体" w:cs="Times New Roman"/>
      <w:b/>
      <w:bCs/>
      <w:sz w:val="28"/>
      <w:szCs w:val="28"/>
    </w:rPr>
  </w:style>
  <w:style w:type="character" w:customStyle="1" w:styleId="90">
    <w:name w:val="标题 6 字符"/>
    <w:link w:val="8"/>
    <w:autoRedefine/>
    <w:qFormat/>
    <w:uiPriority w:val="0"/>
    <w:rPr>
      <w:rFonts w:ascii="Cambria" w:hAnsi="Cambria" w:eastAsia="宋体" w:cs="Times New Roman"/>
      <w:b/>
      <w:bCs/>
      <w:sz w:val="24"/>
      <w:szCs w:val="24"/>
    </w:rPr>
  </w:style>
  <w:style w:type="character" w:customStyle="1" w:styleId="91">
    <w:name w:val="标题 7 字符"/>
    <w:link w:val="9"/>
    <w:autoRedefine/>
    <w:qFormat/>
    <w:uiPriority w:val="0"/>
    <w:rPr>
      <w:rFonts w:ascii="Times New Roman" w:hAnsi="Times New Roman" w:eastAsia="宋体" w:cs="Times New Roman"/>
      <w:b/>
      <w:bCs/>
      <w:sz w:val="24"/>
      <w:szCs w:val="24"/>
    </w:rPr>
  </w:style>
  <w:style w:type="character" w:customStyle="1" w:styleId="92">
    <w:name w:val="标题 8 字符"/>
    <w:link w:val="10"/>
    <w:autoRedefine/>
    <w:qFormat/>
    <w:uiPriority w:val="0"/>
    <w:rPr>
      <w:rFonts w:ascii="Arial" w:hAnsi="Arial" w:eastAsia="黑体" w:cs="Times New Roman"/>
      <w:sz w:val="24"/>
      <w:szCs w:val="24"/>
    </w:rPr>
  </w:style>
  <w:style w:type="character" w:customStyle="1" w:styleId="93">
    <w:name w:val="标题 9 字符"/>
    <w:link w:val="11"/>
    <w:autoRedefine/>
    <w:qFormat/>
    <w:uiPriority w:val="0"/>
    <w:rPr>
      <w:rFonts w:ascii="Arial" w:hAnsi="Arial" w:eastAsia="黑体" w:cs="Times New Roman"/>
      <w:sz w:val="24"/>
      <w:szCs w:val="21"/>
    </w:rPr>
  </w:style>
  <w:style w:type="character" w:customStyle="1" w:styleId="94">
    <w:name w:val="正文文本缩进 2 字符"/>
    <w:link w:val="26"/>
    <w:autoRedefine/>
    <w:qFormat/>
    <w:uiPriority w:val="0"/>
    <w:rPr>
      <w:rFonts w:ascii="Times New Roman" w:hAnsi="Times New Roman" w:eastAsia="宋体" w:cs="Times New Roman"/>
      <w:szCs w:val="24"/>
    </w:rPr>
  </w:style>
  <w:style w:type="character" w:customStyle="1" w:styleId="95">
    <w:name w:val="正文文本缩进 字符"/>
    <w:link w:val="20"/>
    <w:autoRedefine/>
    <w:qFormat/>
    <w:uiPriority w:val="0"/>
    <w:rPr>
      <w:rFonts w:ascii="Times New Roman" w:hAnsi="Times New Roman" w:eastAsia="宋体" w:cs="Times New Roman"/>
      <w:szCs w:val="24"/>
    </w:rPr>
  </w:style>
  <w:style w:type="paragraph" w:customStyle="1" w:styleId="96">
    <w:name w:val="样式 正文缩进 + 首行缩进:  2 字符"/>
    <w:basedOn w:val="14"/>
    <w:autoRedefine/>
    <w:qFormat/>
    <w:uiPriority w:val="0"/>
    <w:pPr>
      <w:spacing w:line="360" w:lineRule="auto"/>
      <w:ind w:firstLine="480"/>
    </w:pPr>
    <w:rPr>
      <w:rFonts w:ascii="宋体" w:hAnsi="宋体" w:cs="Century"/>
      <w:sz w:val="24"/>
      <w:szCs w:val="20"/>
    </w:rPr>
  </w:style>
  <w:style w:type="paragraph" w:customStyle="1" w:styleId="97">
    <w:name w:val="Char Char Char"/>
    <w:basedOn w:val="1"/>
    <w:autoRedefine/>
    <w:qFormat/>
    <w:uiPriority w:val="0"/>
    <w:rPr>
      <w:rFonts w:ascii="Tahoma" w:hAnsi="Tahoma"/>
      <w:b/>
      <w:kern w:val="0"/>
      <w:sz w:val="28"/>
      <w:szCs w:val="20"/>
    </w:rPr>
  </w:style>
  <w:style w:type="paragraph" w:customStyle="1" w:styleId="98">
    <w:name w:val="Char Char Char Char Char Char Char"/>
    <w:basedOn w:val="17"/>
    <w:autoRedefine/>
    <w:qFormat/>
    <w:uiPriority w:val="0"/>
    <w:rPr>
      <w:rFonts w:ascii="Tahoma" w:hAnsi="Tahoma"/>
      <w:sz w:val="24"/>
    </w:rPr>
  </w:style>
  <w:style w:type="character" w:customStyle="1" w:styleId="99">
    <w:name w:val="op_url3_showurl_url1"/>
    <w:autoRedefine/>
    <w:qFormat/>
    <w:uiPriority w:val="0"/>
    <w:rPr>
      <w:color w:val="008000"/>
      <w:sz w:val="16"/>
      <w:szCs w:val="16"/>
    </w:rPr>
  </w:style>
  <w:style w:type="character" w:customStyle="1" w:styleId="100">
    <w:name w:val="g1"/>
    <w:autoRedefine/>
    <w:qFormat/>
    <w:uiPriority w:val="0"/>
    <w:rPr>
      <w:color w:val="008000"/>
    </w:rPr>
  </w:style>
  <w:style w:type="character" w:customStyle="1" w:styleId="101">
    <w:name w:val="二级标题 Char Char"/>
    <w:link w:val="102"/>
    <w:autoRedefine/>
    <w:qFormat/>
    <w:uiPriority w:val="0"/>
    <w:rPr>
      <w:rFonts w:ascii="方正正黑简体" w:hAnsi="方正正黑简体" w:eastAsia="方正正黑简体"/>
      <w:b/>
      <w:bCs/>
      <w:color w:val="31849B"/>
      <w:sz w:val="32"/>
      <w:szCs w:val="28"/>
    </w:rPr>
  </w:style>
  <w:style w:type="paragraph" w:customStyle="1" w:styleId="102">
    <w:name w:val="二级标题"/>
    <w:basedOn w:val="4"/>
    <w:link w:val="101"/>
    <w:autoRedefine/>
    <w:qFormat/>
    <w:uiPriority w:val="0"/>
    <w:pPr>
      <w:tabs>
        <w:tab w:val="left" w:pos="840"/>
        <w:tab w:val="left" w:pos="1200"/>
      </w:tabs>
      <w:spacing w:line="413" w:lineRule="auto"/>
      <w:ind w:left="1200" w:right="-907" w:rightChars="-432" w:hanging="420"/>
    </w:pPr>
    <w:rPr>
      <w:rFonts w:ascii="方正正黑简体" w:hAnsi="方正正黑简体" w:eastAsia="方正正黑简体"/>
      <w:color w:val="31849B"/>
      <w:kern w:val="0"/>
      <w:szCs w:val="28"/>
    </w:rPr>
  </w:style>
  <w:style w:type="character" w:customStyle="1" w:styleId="103">
    <w:name w:val="方案正文 Char Char"/>
    <w:link w:val="104"/>
    <w:autoRedefine/>
    <w:qFormat/>
    <w:uiPriority w:val="0"/>
    <w:rPr>
      <w:rFonts w:ascii="方正正黑简体" w:hAnsi="??" w:eastAsia="方正正黑简体"/>
      <w:szCs w:val="24"/>
    </w:rPr>
  </w:style>
  <w:style w:type="paragraph" w:customStyle="1" w:styleId="104">
    <w:name w:val="方案正文"/>
    <w:basedOn w:val="1"/>
    <w:link w:val="103"/>
    <w:autoRedefine/>
    <w:qFormat/>
    <w:uiPriority w:val="0"/>
    <w:pPr>
      <w:spacing w:before="120" w:after="120" w:line="360" w:lineRule="auto"/>
      <w:ind w:firstLine="403" w:firstLineChars="192"/>
    </w:pPr>
    <w:rPr>
      <w:rFonts w:ascii="方正正黑简体" w:hAnsi="??" w:eastAsia="方正正黑简体"/>
      <w:kern w:val="0"/>
      <w:sz w:val="20"/>
    </w:rPr>
  </w:style>
  <w:style w:type="character" w:customStyle="1" w:styleId="105">
    <w:name w:val="文档正文 Char"/>
    <w:link w:val="106"/>
    <w:autoRedefine/>
    <w:qFormat/>
    <w:uiPriority w:val="0"/>
    <w:rPr>
      <w:rFonts w:ascii="宋体" w:hAnsi="宋体"/>
      <w:sz w:val="24"/>
      <w:szCs w:val="24"/>
    </w:rPr>
  </w:style>
  <w:style w:type="paragraph" w:customStyle="1" w:styleId="106">
    <w:name w:val="文档正文"/>
    <w:basedOn w:val="1"/>
    <w:link w:val="105"/>
    <w:autoRedefine/>
    <w:qFormat/>
    <w:uiPriority w:val="0"/>
    <w:pPr>
      <w:spacing w:line="360" w:lineRule="auto"/>
      <w:ind w:firstLine="480" w:firstLineChars="200"/>
    </w:pPr>
    <w:rPr>
      <w:rFonts w:ascii="宋体" w:hAnsi="宋体"/>
      <w:kern w:val="0"/>
      <w:sz w:val="24"/>
    </w:rPr>
  </w:style>
  <w:style w:type="character" w:customStyle="1" w:styleId="107">
    <w:name w:val="标题 3 Char1"/>
    <w:autoRedefine/>
    <w:qFormat/>
    <w:uiPriority w:val="0"/>
    <w:rPr>
      <w:rFonts w:ascii="Arial" w:hAnsi="Arial"/>
      <w:b/>
      <w:bCs/>
      <w:kern w:val="2"/>
      <w:sz w:val="21"/>
      <w:szCs w:val="21"/>
    </w:rPr>
  </w:style>
  <w:style w:type="character" w:customStyle="1" w:styleId="108">
    <w:name w:val="正文文本首行缩进 2 字符"/>
    <w:link w:val="43"/>
    <w:autoRedefine/>
    <w:qFormat/>
    <w:uiPriority w:val="0"/>
    <w:rPr>
      <w:rFonts w:ascii="Times New Roman" w:hAnsi="Times New Roman" w:eastAsia="宋体" w:cs="Times New Roman"/>
      <w:szCs w:val="24"/>
    </w:rPr>
  </w:style>
  <w:style w:type="paragraph" w:customStyle="1" w:styleId="109">
    <w:name w:val="样式 首行缩进:  0.85 厘米"/>
    <w:basedOn w:val="1"/>
    <w:autoRedefine/>
    <w:semiHidden/>
    <w:qFormat/>
    <w:uiPriority w:val="0"/>
    <w:pPr>
      <w:spacing w:line="360" w:lineRule="auto"/>
      <w:ind w:firstLine="482"/>
    </w:pPr>
    <w:rPr>
      <w:rFonts w:cs="宋体"/>
      <w:sz w:val="24"/>
      <w:szCs w:val="20"/>
    </w:rPr>
  </w:style>
  <w:style w:type="paragraph" w:customStyle="1" w:styleId="110">
    <w:name w:val="正文缩进1"/>
    <w:basedOn w:val="1"/>
    <w:autoRedefine/>
    <w:semiHidden/>
    <w:qFormat/>
    <w:uiPriority w:val="0"/>
    <w:pPr>
      <w:ind w:firstLine="480"/>
    </w:pPr>
    <w:rPr>
      <w:rFonts w:cs="宋体"/>
      <w:sz w:val="24"/>
      <w:szCs w:val="20"/>
    </w:rPr>
  </w:style>
  <w:style w:type="paragraph" w:customStyle="1" w:styleId="111">
    <w:name w:val="样式5"/>
    <w:basedOn w:val="6"/>
    <w:autoRedefine/>
    <w:qFormat/>
    <w:uiPriority w:val="0"/>
    <w:rPr>
      <w:rFonts w:ascii="宋体" w:hAnsi="宋体" w:eastAsia="宋体"/>
      <w:b w:val="0"/>
      <w:sz w:val="24"/>
    </w:rPr>
  </w:style>
  <w:style w:type="paragraph" w:customStyle="1" w:styleId="11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3">
    <w:name w:val="样式 标题 2 + 非加粗"/>
    <w:basedOn w:val="4"/>
    <w:autoRedefine/>
    <w:qFormat/>
    <w:uiPriority w:val="0"/>
    <w:pPr>
      <w:keepLines w:val="0"/>
      <w:tabs>
        <w:tab w:val="left" w:pos="840"/>
      </w:tabs>
      <w:spacing w:before="0" w:after="0" w:line="360" w:lineRule="auto"/>
      <w:ind w:left="840" w:hanging="420"/>
    </w:pPr>
    <w:rPr>
      <w:rFonts w:ascii="宋体" w:hAnsi="宋体" w:eastAsia="宋体"/>
      <w:szCs w:val="24"/>
    </w:rPr>
  </w:style>
  <w:style w:type="paragraph" w:customStyle="1" w:styleId="114">
    <w:name w:val="内容文本"/>
    <w:basedOn w:val="82"/>
    <w:link w:val="115"/>
    <w:autoRedefine/>
    <w:qFormat/>
    <w:uiPriority w:val="0"/>
    <w:pPr>
      <w:spacing w:line="360" w:lineRule="auto"/>
      <w:ind w:firstLine="200"/>
      <w:contextualSpacing/>
      <w:jc w:val="left"/>
    </w:pPr>
    <w:rPr>
      <w:rFonts w:ascii="宋体" w:hAnsi="宋体"/>
      <w:sz w:val="24"/>
      <w:lang w:eastAsia="en-US" w:bidi="en-US"/>
    </w:rPr>
  </w:style>
  <w:style w:type="character" w:customStyle="1" w:styleId="115">
    <w:name w:val="内容文本 Char"/>
    <w:link w:val="114"/>
    <w:autoRedefine/>
    <w:qFormat/>
    <w:uiPriority w:val="0"/>
    <w:rPr>
      <w:rFonts w:ascii="宋体" w:hAnsi="宋体" w:eastAsia="宋体" w:cs="Times New Roman"/>
      <w:kern w:val="0"/>
      <w:sz w:val="24"/>
      <w:szCs w:val="24"/>
      <w:lang w:eastAsia="en-US" w:bidi="en-US"/>
    </w:rPr>
  </w:style>
  <w:style w:type="character" w:customStyle="1" w:styleId="116">
    <w:name w:val="列出段落 Char"/>
    <w:link w:val="82"/>
    <w:autoRedefine/>
    <w:qFormat/>
    <w:locked/>
    <w:uiPriority w:val="99"/>
    <w:rPr>
      <w:rFonts w:ascii="Times New Roman" w:hAnsi="Times New Roman" w:eastAsia="宋体" w:cs="Times New Roman"/>
      <w:szCs w:val="24"/>
    </w:rPr>
  </w:style>
  <w:style w:type="paragraph" w:customStyle="1" w:styleId="117">
    <w:name w:val="GP正文(无首行缩进)"/>
    <w:basedOn w:val="1"/>
    <w:autoRedefine/>
    <w:qFormat/>
    <w:uiPriority w:val="0"/>
    <w:pPr>
      <w:spacing w:line="360" w:lineRule="auto"/>
      <w:ind w:firstLine="480" w:firstLineChars="200"/>
      <w:jc w:val="left"/>
    </w:pPr>
    <w:rPr>
      <w:rFonts w:hAnsi="宋体"/>
      <w:sz w:val="24"/>
    </w:rPr>
  </w:style>
  <w:style w:type="character" w:customStyle="1" w:styleId="118">
    <w:name w:val="标准正文 Char Char"/>
    <w:link w:val="119"/>
    <w:autoRedefine/>
    <w:qFormat/>
    <w:uiPriority w:val="0"/>
    <w:rPr>
      <w:sz w:val="24"/>
    </w:rPr>
  </w:style>
  <w:style w:type="paragraph" w:customStyle="1" w:styleId="119">
    <w:name w:val="标准正文"/>
    <w:basedOn w:val="20"/>
    <w:link w:val="118"/>
    <w:autoRedefine/>
    <w:qFormat/>
    <w:uiPriority w:val="0"/>
    <w:pPr>
      <w:spacing w:before="60" w:after="60" w:line="360" w:lineRule="auto"/>
      <w:ind w:left="0" w:leftChars="0" w:firstLine="482" w:firstLineChars="200"/>
    </w:pPr>
    <w:rPr>
      <w:rFonts w:ascii="Calibri" w:hAnsi="Calibri"/>
      <w:kern w:val="0"/>
      <w:sz w:val="24"/>
      <w:szCs w:val="20"/>
    </w:rPr>
  </w:style>
  <w:style w:type="paragraph" w:customStyle="1" w:styleId="120">
    <w:name w:val="*正文"/>
    <w:basedOn w:val="1"/>
    <w:link w:val="121"/>
    <w:autoRedefine/>
    <w:qFormat/>
    <w:uiPriority w:val="0"/>
    <w:pPr>
      <w:spacing w:line="360" w:lineRule="auto"/>
      <w:ind w:firstLine="200" w:firstLineChars="200"/>
    </w:pPr>
    <w:rPr>
      <w:rFonts w:ascii="宋体" w:hAnsi="宋体"/>
      <w:kern w:val="0"/>
      <w:sz w:val="22"/>
    </w:rPr>
  </w:style>
  <w:style w:type="character" w:customStyle="1" w:styleId="121">
    <w:name w:val="*正文 Char"/>
    <w:link w:val="120"/>
    <w:autoRedefine/>
    <w:qFormat/>
    <w:uiPriority w:val="0"/>
    <w:rPr>
      <w:rFonts w:ascii="宋体" w:hAnsi="宋体" w:eastAsia="宋体" w:cs="Times New Roman"/>
      <w:sz w:val="22"/>
      <w:szCs w:val="24"/>
    </w:rPr>
  </w:style>
  <w:style w:type="paragraph" w:customStyle="1" w:styleId="122">
    <w:name w:val="标题1"/>
    <w:basedOn w:val="1"/>
    <w:link w:val="129"/>
    <w:autoRedefine/>
    <w:qFormat/>
    <w:uiPriority w:val="0"/>
    <w:pPr>
      <w:numPr>
        <w:ilvl w:val="0"/>
        <w:numId w:val="3"/>
      </w:numPr>
      <w:spacing w:line="360" w:lineRule="auto"/>
      <w:jc w:val="center"/>
      <w:outlineLvl w:val="0"/>
    </w:pPr>
    <w:rPr>
      <w:b/>
      <w:bCs/>
      <w:kern w:val="44"/>
      <w:sz w:val="44"/>
      <w:szCs w:val="44"/>
    </w:rPr>
  </w:style>
  <w:style w:type="paragraph" w:customStyle="1" w:styleId="123">
    <w:name w:val="标题2"/>
    <w:link w:val="130"/>
    <w:autoRedefine/>
    <w:qFormat/>
    <w:uiPriority w:val="0"/>
    <w:pPr>
      <w:numPr>
        <w:ilvl w:val="1"/>
        <w:numId w:val="3"/>
      </w:numPr>
      <w:outlineLvl w:val="1"/>
    </w:pPr>
    <w:rPr>
      <w:rFonts w:ascii="Times New Roman" w:hAnsi="Times New Roman" w:eastAsia="宋体" w:cs="Times New Roman"/>
      <w:b/>
      <w:bCs/>
      <w:kern w:val="44"/>
      <w:sz w:val="30"/>
      <w:szCs w:val="44"/>
      <w:lang w:val="en-US" w:eastAsia="zh-CN" w:bidi="ar-SA"/>
    </w:rPr>
  </w:style>
  <w:style w:type="paragraph" w:customStyle="1" w:styleId="124">
    <w:name w:val="标题3"/>
    <w:link w:val="125"/>
    <w:autoRedefine/>
    <w:qFormat/>
    <w:uiPriority w:val="0"/>
    <w:pPr>
      <w:numPr>
        <w:ilvl w:val="2"/>
        <w:numId w:val="3"/>
      </w:numPr>
      <w:spacing w:line="360" w:lineRule="auto"/>
      <w:outlineLvl w:val="2"/>
    </w:pPr>
    <w:rPr>
      <w:rFonts w:ascii="Times New Roman" w:hAnsi="Times New Roman" w:eastAsia="宋体" w:cs="Times New Roman"/>
      <w:b/>
      <w:kern w:val="44"/>
      <w:sz w:val="28"/>
      <w:szCs w:val="44"/>
      <w:lang w:val="en-US" w:eastAsia="zh-CN" w:bidi="ar-SA"/>
    </w:rPr>
  </w:style>
  <w:style w:type="character" w:customStyle="1" w:styleId="125">
    <w:name w:val="标题3 Char"/>
    <w:link w:val="124"/>
    <w:autoRedefine/>
    <w:qFormat/>
    <w:uiPriority w:val="0"/>
    <w:rPr>
      <w:rFonts w:ascii="Times New Roman" w:hAnsi="Times New Roman"/>
      <w:b/>
      <w:kern w:val="44"/>
      <w:sz w:val="28"/>
      <w:szCs w:val="44"/>
      <w:lang w:bidi="ar-SA"/>
    </w:rPr>
  </w:style>
  <w:style w:type="paragraph" w:customStyle="1" w:styleId="126">
    <w:name w:val="样式 标题 4H4Ref Heading 1rh1Heading sqlsect 1.2.3.4h4First S..."/>
    <w:basedOn w:val="6"/>
    <w:autoRedefine/>
    <w:qFormat/>
    <w:uiPriority w:val="0"/>
    <w:pPr>
      <w:tabs>
        <w:tab w:val="left" w:pos="1680"/>
      </w:tabs>
      <w:spacing w:before="0" w:after="0" w:line="360" w:lineRule="auto"/>
      <w:ind w:left="1680" w:hanging="420"/>
      <w:jc w:val="left"/>
    </w:pPr>
    <w:rPr>
      <w:rFonts w:ascii="Tahoma" w:hAnsi="Tahoma" w:eastAsia="宋体" w:cs="宋体"/>
      <w:bCs w:val="0"/>
      <w:sz w:val="24"/>
      <w:szCs w:val="20"/>
    </w:rPr>
  </w:style>
  <w:style w:type="paragraph" w:customStyle="1" w:styleId="127">
    <w:name w:val="图例"/>
    <w:basedOn w:val="1"/>
    <w:link w:val="128"/>
    <w:autoRedefine/>
    <w:qFormat/>
    <w:uiPriority w:val="0"/>
    <w:pPr>
      <w:numPr>
        <w:ilvl w:val="0"/>
        <w:numId w:val="4"/>
      </w:numPr>
      <w:jc w:val="center"/>
    </w:pPr>
    <w:rPr>
      <w:rFonts w:eastAsia="华文细黑"/>
      <w:kern w:val="0"/>
      <w:sz w:val="20"/>
    </w:rPr>
  </w:style>
  <w:style w:type="character" w:customStyle="1" w:styleId="128">
    <w:name w:val="图例 Char"/>
    <w:link w:val="127"/>
    <w:autoRedefine/>
    <w:qFormat/>
    <w:uiPriority w:val="0"/>
    <w:rPr>
      <w:rFonts w:ascii="Times New Roman" w:hAnsi="Times New Roman" w:eastAsia="华文细黑" w:cs="Times New Roman"/>
      <w:szCs w:val="24"/>
    </w:rPr>
  </w:style>
  <w:style w:type="character" w:customStyle="1" w:styleId="129">
    <w:name w:val="标题1 Char"/>
    <w:link w:val="122"/>
    <w:autoRedefine/>
    <w:qFormat/>
    <w:uiPriority w:val="0"/>
    <w:rPr>
      <w:rFonts w:ascii="Times New Roman" w:hAnsi="Times New Roman" w:eastAsia="宋体" w:cs="Times New Roman"/>
      <w:b/>
      <w:bCs/>
      <w:kern w:val="44"/>
      <w:sz w:val="44"/>
      <w:szCs w:val="44"/>
    </w:rPr>
  </w:style>
  <w:style w:type="character" w:customStyle="1" w:styleId="130">
    <w:name w:val="标题2 Char"/>
    <w:link w:val="123"/>
    <w:autoRedefine/>
    <w:qFormat/>
    <w:uiPriority w:val="0"/>
    <w:rPr>
      <w:rFonts w:ascii="Times New Roman" w:hAnsi="Times New Roman"/>
      <w:b/>
      <w:bCs/>
      <w:kern w:val="44"/>
      <w:sz w:val="30"/>
      <w:szCs w:val="44"/>
      <w:lang w:bidi="ar-SA"/>
    </w:rPr>
  </w:style>
  <w:style w:type="paragraph" w:customStyle="1" w:styleId="131">
    <w:name w:val="样式 首行缩进:  0 字符"/>
    <w:basedOn w:val="1"/>
    <w:autoRedefine/>
    <w:qFormat/>
    <w:uiPriority w:val="0"/>
    <w:pPr>
      <w:spacing w:line="360" w:lineRule="auto"/>
      <w:ind w:firstLine="200" w:firstLineChars="200"/>
    </w:pPr>
    <w:rPr>
      <w:rFonts w:ascii="Verdana" w:hAnsi="Verdana" w:cs="宋体"/>
      <w:sz w:val="24"/>
      <w:szCs w:val="20"/>
    </w:rPr>
  </w:style>
  <w:style w:type="paragraph" w:customStyle="1" w:styleId="132">
    <w:name w:val="样式3"/>
    <w:basedOn w:val="1"/>
    <w:link w:val="133"/>
    <w:autoRedefine/>
    <w:qFormat/>
    <w:uiPriority w:val="0"/>
    <w:pPr>
      <w:jc w:val="center"/>
    </w:pPr>
    <w:rPr>
      <w:rFonts w:eastAsia="华文细黑"/>
      <w:kern w:val="0"/>
      <w:sz w:val="20"/>
    </w:rPr>
  </w:style>
  <w:style w:type="character" w:customStyle="1" w:styleId="133">
    <w:name w:val="样式3 Char"/>
    <w:link w:val="132"/>
    <w:autoRedefine/>
    <w:qFormat/>
    <w:uiPriority w:val="0"/>
    <w:rPr>
      <w:rFonts w:ascii="Times New Roman" w:hAnsi="Times New Roman" w:eastAsia="华文细黑" w:cs="Times New Roman"/>
      <w:szCs w:val="24"/>
    </w:rPr>
  </w:style>
  <w:style w:type="paragraph" w:customStyle="1" w:styleId="134">
    <w:name w:val="Z3"/>
    <w:basedOn w:val="1"/>
    <w:autoRedefine/>
    <w:qFormat/>
    <w:uiPriority w:val="0"/>
    <w:pPr>
      <w:numPr>
        <w:ilvl w:val="2"/>
        <w:numId w:val="2"/>
      </w:numPr>
      <w:spacing w:before="360" w:after="180"/>
      <w:ind w:firstLine="0"/>
      <w:outlineLvl w:val="2"/>
    </w:pPr>
    <w:rPr>
      <w:rFonts w:ascii="Tahoma" w:hAnsi="Tahoma" w:eastAsia="幼圆"/>
      <w:caps/>
      <w:sz w:val="28"/>
      <w:szCs w:val="20"/>
    </w:rPr>
  </w:style>
  <w:style w:type="paragraph" w:customStyle="1" w:styleId="135">
    <w:name w:val="样式 样式 首行缩进:  2 字符 + 首行缩进:  2 字符1"/>
    <w:basedOn w:val="1"/>
    <w:qFormat/>
    <w:uiPriority w:val="0"/>
    <w:pPr>
      <w:numPr>
        <w:ilvl w:val="1"/>
        <w:numId w:val="2"/>
      </w:numPr>
      <w:spacing w:beforeLines="50" w:afterLines="50" w:line="520" w:lineRule="exact"/>
      <w:ind w:left="0" w:firstLine="560" w:firstLineChars="200"/>
    </w:pPr>
    <w:rPr>
      <w:rFonts w:ascii="黑体" w:eastAsia="仿宋_GB2312" w:cs="宋体"/>
      <w:sz w:val="28"/>
      <w:szCs w:val="20"/>
    </w:rPr>
  </w:style>
  <w:style w:type="paragraph" w:customStyle="1" w:styleId="136">
    <w:name w:val="GP正文(首行缩进)"/>
    <w:basedOn w:val="1"/>
    <w:autoRedefine/>
    <w:qFormat/>
    <w:uiPriority w:val="0"/>
    <w:pPr>
      <w:spacing w:line="360" w:lineRule="auto"/>
      <w:ind w:firstLine="200" w:firstLineChars="200"/>
      <w:jc w:val="left"/>
    </w:pPr>
    <w:rPr>
      <w:sz w:val="24"/>
      <w:szCs w:val="21"/>
    </w:rPr>
  </w:style>
  <w:style w:type="paragraph" w:customStyle="1" w:styleId="137">
    <w:name w:val="标题一a"/>
    <w:basedOn w:val="1"/>
    <w:qFormat/>
    <w:uiPriority w:val="0"/>
    <w:pPr>
      <w:numPr>
        <w:ilvl w:val="0"/>
        <w:numId w:val="5"/>
      </w:numPr>
      <w:spacing w:line="360" w:lineRule="auto"/>
      <w:ind w:firstLine="200" w:firstLineChars="200"/>
    </w:pPr>
    <w:rPr>
      <w:sz w:val="24"/>
      <w:szCs w:val="22"/>
    </w:rPr>
  </w:style>
  <w:style w:type="paragraph" w:customStyle="1" w:styleId="138">
    <w:name w:val="编号，小四"/>
    <w:basedOn w:val="1"/>
    <w:link w:val="142"/>
    <w:autoRedefine/>
    <w:qFormat/>
    <w:uiPriority w:val="0"/>
    <w:pPr>
      <w:numPr>
        <w:ilvl w:val="0"/>
        <w:numId w:val="6"/>
      </w:numPr>
      <w:spacing w:line="360" w:lineRule="auto"/>
    </w:pPr>
    <w:rPr>
      <w:rFonts w:ascii="Verdana" w:hAnsi="Verdana"/>
      <w:kern w:val="0"/>
      <w:sz w:val="24"/>
      <w:szCs w:val="20"/>
    </w:rPr>
  </w:style>
  <w:style w:type="paragraph" w:customStyle="1" w:styleId="139">
    <w:name w:val="编号，四号"/>
    <w:basedOn w:val="138"/>
    <w:qFormat/>
    <w:uiPriority w:val="0"/>
    <w:pPr>
      <w:numPr>
        <w:ilvl w:val="0"/>
        <w:numId w:val="7"/>
      </w:numPr>
      <w:ind w:left="0" w:firstLine="0"/>
    </w:pPr>
    <w:rPr>
      <w:sz w:val="28"/>
    </w:rPr>
  </w:style>
  <w:style w:type="character" w:customStyle="1" w:styleId="140">
    <w:name w:val="题注 字符"/>
    <w:link w:val="15"/>
    <w:autoRedefine/>
    <w:qFormat/>
    <w:uiPriority w:val="0"/>
    <w:rPr>
      <w:rFonts w:ascii="Arial Unicode MS" w:hAnsi="Arial Unicode MS" w:eastAsia="宋体" w:cs="Times New Roman"/>
      <w:szCs w:val="20"/>
    </w:rPr>
  </w:style>
  <w:style w:type="table" w:customStyle="1" w:styleId="141">
    <w:name w:val="网格型1"/>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编号，小四 Char"/>
    <w:link w:val="138"/>
    <w:autoRedefine/>
    <w:qFormat/>
    <w:uiPriority w:val="0"/>
    <w:rPr>
      <w:rFonts w:ascii="Verdana" w:hAnsi="Verdana" w:eastAsia="宋体" w:cs="Times New Roman"/>
      <w:sz w:val="24"/>
      <w:szCs w:val="20"/>
    </w:rPr>
  </w:style>
  <w:style w:type="paragraph" w:customStyle="1" w:styleId="143">
    <w:name w:val="表格表头"/>
    <w:basedOn w:val="1"/>
    <w:autoRedefine/>
    <w:qFormat/>
    <w:uiPriority w:val="0"/>
    <w:pPr>
      <w:spacing w:line="360" w:lineRule="auto"/>
      <w:jc w:val="center"/>
      <w:outlineLvl w:val="0"/>
    </w:pPr>
    <w:rPr>
      <w:rFonts w:ascii="宋体" w:hAnsi="宋体" w:eastAsia="黑体" w:cs="宋体"/>
      <w:sz w:val="24"/>
      <w:szCs w:val="21"/>
    </w:rPr>
  </w:style>
  <w:style w:type="paragraph" w:customStyle="1" w:styleId="144">
    <w:name w:val="表格正文"/>
    <w:basedOn w:val="1"/>
    <w:autoRedefine/>
    <w:qFormat/>
    <w:uiPriority w:val="0"/>
    <w:pPr>
      <w:spacing w:line="360" w:lineRule="auto"/>
      <w:jc w:val="left"/>
    </w:pPr>
    <w:rPr>
      <w:rFonts w:ascii="Verdana" w:hAnsi="Verdana" w:cs="宋体"/>
      <w:szCs w:val="28"/>
    </w:rPr>
  </w:style>
  <w:style w:type="paragraph" w:customStyle="1" w:styleId="145">
    <w:name w:val="Default"/>
    <w:autoRedefine/>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46">
    <w:name w:val="正文文本缩进 3 字符"/>
    <w:link w:val="33"/>
    <w:autoRedefine/>
    <w:qFormat/>
    <w:uiPriority w:val="0"/>
    <w:rPr>
      <w:rFonts w:ascii="Times New Roman" w:hAnsi="Times New Roman" w:eastAsia="宋体" w:cs="Times New Roman"/>
      <w:sz w:val="16"/>
      <w:szCs w:val="16"/>
    </w:rPr>
  </w:style>
  <w:style w:type="character" w:customStyle="1" w:styleId="147">
    <w:name w:val="正文文本 2 字符"/>
    <w:link w:val="36"/>
    <w:autoRedefine/>
    <w:qFormat/>
    <w:uiPriority w:val="0"/>
    <w:rPr>
      <w:rFonts w:ascii="Times New Roman" w:hAnsi="Times New Roman" w:eastAsia="宋体" w:cs="Times New Roman"/>
      <w:szCs w:val="24"/>
    </w:rPr>
  </w:style>
  <w:style w:type="character" w:customStyle="1" w:styleId="148">
    <w:name w:val="已访问的超链接1"/>
    <w:autoRedefine/>
    <w:unhideWhenUsed/>
    <w:qFormat/>
    <w:uiPriority w:val="0"/>
    <w:rPr>
      <w:color w:val="800080"/>
      <w:u w:val="single"/>
    </w:rPr>
  </w:style>
  <w:style w:type="paragraph" w:customStyle="1" w:styleId="149">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1">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xl6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3">
    <w:name w:val="xl6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4">
    <w:name w:val="xl66"/>
    <w:basedOn w:val="1"/>
    <w:autoRedefine/>
    <w:qFormat/>
    <w:uiPriority w:val="0"/>
    <w:pPr>
      <w:widowControl/>
      <w:spacing w:before="100" w:beforeAutospacing="1" w:after="100" w:afterAutospacing="1"/>
      <w:jc w:val="right"/>
    </w:pPr>
    <w:rPr>
      <w:rFonts w:ascii="宋体" w:hAnsi="宋体" w:cs="宋体"/>
      <w:kern w:val="0"/>
      <w:sz w:val="20"/>
      <w:szCs w:val="20"/>
    </w:rPr>
  </w:style>
  <w:style w:type="paragraph" w:customStyle="1" w:styleId="1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8">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59">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6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5">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6">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67">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6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7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17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7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7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7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17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76">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77">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7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18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2">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宋体" w:hAnsi="宋体" w:cs="宋体"/>
      <w:b/>
      <w:bCs/>
      <w:kern w:val="0"/>
      <w:sz w:val="24"/>
    </w:rPr>
  </w:style>
  <w:style w:type="paragraph" w:customStyle="1" w:styleId="1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4"/>
    </w:rPr>
  </w:style>
  <w:style w:type="paragraph" w:customStyle="1" w:styleId="18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189">
    <w:name w:val="xl10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0">
    <w:name w:val="xl10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1">
    <w:name w:val="xl10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92">
    <w:name w:val="xl10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3">
    <w:name w:val="xl10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4">
    <w:name w:val="xl10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5">
    <w:name w:val="表格样式居左"/>
    <w:link w:val="196"/>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196">
    <w:name w:val="表格样式居左 Char"/>
    <w:link w:val="195"/>
    <w:qFormat/>
    <w:uiPriority w:val="0"/>
    <w:rPr>
      <w:rFonts w:ascii="Times New Roman" w:hAnsi="Times New Roman" w:eastAsia="仿宋_GB2312"/>
      <w:bCs/>
      <w:color w:val="000000"/>
      <w:szCs w:val="44"/>
      <w:lang w:bidi="ar-SA"/>
    </w:rPr>
  </w:style>
  <w:style w:type="paragraph" w:customStyle="1" w:styleId="197">
    <w:name w:val="xl6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98">
    <w:name w:val="1册标题1"/>
    <w:basedOn w:val="1"/>
    <w:next w:val="1"/>
    <w:autoRedefine/>
    <w:qFormat/>
    <w:uiPriority w:val="0"/>
    <w:pPr>
      <w:spacing w:beforeLines="50" w:afterLines="50" w:line="300" w:lineRule="auto"/>
      <w:jc w:val="center"/>
      <w:outlineLvl w:val="0"/>
    </w:pPr>
    <w:rPr>
      <w:rFonts w:ascii="Arial" w:hAnsi="Arial" w:eastAsia="黑体"/>
      <w:b/>
      <w:bCs/>
      <w:sz w:val="48"/>
      <w:szCs w:val="20"/>
    </w:rPr>
  </w:style>
  <w:style w:type="character" w:customStyle="1" w:styleId="199">
    <w:name w:val="日期 字符"/>
    <w:link w:val="25"/>
    <w:qFormat/>
    <w:uiPriority w:val="0"/>
    <w:rPr>
      <w:rFonts w:ascii="Times New Roman" w:hAnsi="Times New Roman" w:eastAsia="宋体" w:cs="Times New Roman"/>
      <w:szCs w:val="24"/>
    </w:rPr>
  </w:style>
  <w:style w:type="character" w:customStyle="1" w:styleId="200">
    <w:name w:val="正文文本 3 字符"/>
    <w:link w:val="19"/>
    <w:qFormat/>
    <w:uiPriority w:val="0"/>
    <w:rPr>
      <w:rFonts w:ascii="Times New Roman" w:hAnsi="Times New Roman" w:eastAsia="宋体" w:cs="Times New Roman"/>
      <w:sz w:val="16"/>
      <w:szCs w:val="16"/>
    </w:rPr>
  </w:style>
  <w:style w:type="paragraph" w:customStyle="1" w:styleId="201">
    <w:name w:val="样式41"/>
    <w:basedOn w:val="1"/>
    <w:qFormat/>
    <w:uiPriority w:val="0"/>
    <w:pPr>
      <w:tabs>
        <w:tab w:val="left" w:pos="945"/>
        <w:tab w:val="left" w:pos="1080"/>
      </w:tabs>
      <w:spacing w:line="360" w:lineRule="auto"/>
      <w:ind w:left="1080" w:hanging="720"/>
    </w:pPr>
    <w:rPr>
      <w:b/>
      <w:color w:val="000000"/>
      <w:sz w:val="24"/>
      <w:szCs w:val="20"/>
    </w:rPr>
  </w:style>
  <w:style w:type="paragraph" w:customStyle="1" w:styleId="2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03">
    <w:name w:val="自定义正文"/>
    <w:basedOn w:val="1"/>
    <w:qFormat/>
    <w:uiPriority w:val="0"/>
    <w:pPr>
      <w:spacing w:afterLines="50"/>
      <w:ind w:left="600" w:leftChars="600"/>
    </w:pPr>
  </w:style>
  <w:style w:type="paragraph" w:customStyle="1" w:styleId="204">
    <w:name w:val="Char Char Char Char Char"/>
    <w:basedOn w:val="1"/>
    <w:qFormat/>
    <w:uiPriority w:val="0"/>
    <w:rPr>
      <w:rFonts w:ascii="Tahoma" w:hAnsi="Tahoma"/>
      <w:sz w:val="24"/>
      <w:szCs w:val="20"/>
    </w:rPr>
  </w:style>
  <w:style w:type="paragraph" w:customStyle="1" w:styleId="20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06">
    <w:name w:val="Char Char"/>
    <w:basedOn w:val="1"/>
    <w:qFormat/>
    <w:uiPriority w:val="0"/>
    <w:rPr>
      <w:rFonts w:ascii="Tahoma" w:hAnsi="Tahoma"/>
      <w:sz w:val="24"/>
      <w:szCs w:val="20"/>
    </w:rPr>
  </w:style>
  <w:style w:type="paragraph" w:customStyle="1" w:styleId="207">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9">
    <w:name w:val="RFI text from 3rd Level"/>
    <w:basedOn w:val="1"/>
    <w:qFormat/>
    <w:uiPriority w:val="0"/>
    <w:pPr>
      <w:widowControl/>
      <w:numPr>
        <w:ilvl w:val="0"/>
        <w:numId w:val="8"/>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210">
    <w:name w:val="正文文字缩进项目"/>
    <w:basedOn w:val="20"/>
    <w:qFormat/>
    <w:uiPriority w:val="0"/>
    <w:pPr>
      <w:numPr>
        <w:ilvl w:val="1"/>
        <w:numId w:val="8"/>
      </w:numPr>
      <w:tabs>
        <w:tab w:val="left" w:pos="840"/>
        <w:tab w:val="clear" w:pos="1260"/>
      </w:tabs>
      <w:ind w:left="840" w:leftChars="0"/>
    </w:pPr>
    <w:rPr>
      <w:rFonts w:ascii="Tahoma" w:hAnsi="Tahoma"/>
      <w:sz w:val="22"/>
      <w:szCs w:val="20"/>
    </w:rPr>
  </w:style>
  <w:style w:type="character" w:customStyle="1" w:styleId="211">
    <w:name w:val="H4 Char2"/>
    <w:qFormat/>
    <w:uiPriority w:val="0"/>
    <w:rPr>
      <w:rFonts w:ascii="Arial" w:hAnsi="Arial" w:eastAsia="黑体"/>
      <w:b/>
      <w:bCs/>
      <w:kern w:val="2"/>
      <w:sz w:val="28"/>
      <w:szCs w:val="28"/>
      <w:lang w:val="en-US" w:eastAsia="zh-CN" w:bidi="ar-SA"/>
    </w:rPr>
  </w:style>
  <w:style w:type="character" w:customStyle="1" w:styleId="212">
    <w:name w:val="正文文字首行缩进 Char"/>
    <w:qFormat/>
    <w:uiPriority w:val="0"/>
    <w:rPr>
      <w:kern w:val="2"/>
      <w:sz w:val="21"/>
      <w:szCs w:val="24"/>
    </w:rPr>
  </w:style>
  <w:style w:type="character" w:customStyle="1" w:styleId="213">
    <w:name w:val="正文文本 Char1"/>
    <w:qFormat/>
    <w:uiPriority w:val="0"/>
    <w:rPr>
      <w:rFonts w:eastAsia="宋体"/>
      <w:b/>
      <w:bCs/>
      <w:kern w:val="2"/>
      <w:sz w:val="24"/>
      <w:szCs w:val="24"/>
      <w:lang w:val="en-US" w:eastAsia="zh-CN" w:bidi="ar-SA"/>
    </w:rPr>
  </w:style>
  <w:style w:type="character" w:customStyle="1" w:styleId="214">
    <w:name w:val="标题 3 Char Char"/>
    <w:qFormat/>
    <w:uiPriority w:val="0"/>
    <w:rPr>
      <w:rFonts w:eastAsia="宋体"/>
      <w:b/>
      <w:bCs/>
      <w:kern w:val="2"/>
      <w:sz w:val="32"/>
      <w:szCs w:val="32"/>
      <w:lang w:val="en-US" w:eastAsia="zh-CN" w:bidi="ar-SA"/>
    </w:rPr>
  </w:style>
  <w:style w:type="paragraph" w:customStyle="1" w:styleId="215">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6">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217">
    <w:name w:val="--规划正文"/>
    <w:basedOn w:val="1"/>
    <w:qFormat/>
    <w:uiPriority w:val="0"/>
    <w:pPr>
      <w:spacing w:line="360" w:lineRule="auto"/>
      <w:ind w:firstLine="200" w:firstLineChars="200"/>
    </w:pPr>
    <w:rPr>
      <w:szCs w:val="20"/>
    </w:rPr>
  </w:style>
  <w:style w:type="paragraph" w:customStyle="1" w:styleId="218">
    <w:name w:val="设计依据"/>
    <w:basedOn w:val="2"/>
    <w:qFormat/>
    <w:uiPriority w:val="0"/>
    <w:pPr>
      <w:numPr>
        <w:ilvl w:val="1"/>
        <w:numId w:val="9"/>
      </w:numPr>
      <w:tabs>
        <w:tab w:val="left" w:pos="1440"/>
        <w:tab w:val="clear" w:pos="840"/>
      </w:tabs>
      <w:adjustRightInd w:val="0"/>
      <w:spacing w:after="0" w:line="360" w:lineRule="auto"/>
      <w:ind w:left="1440"/>
      <w:textAlignment w:val="baseline"/>
    </w:pPr>
    <w:rPr>
      <w:rFonts w:ascii="宋体" w:hAnsi="宋体"/>
      <w:bCs/>
      <w:kern w:val="0"/>
      <w:sz w:val="28"/>
      <w:szCs w:val="18"/>
    </w:rPr>
  </w:style>
  <w:style w:type="paragraph" w:customStyle="1" w:styleId="219">
    <w:name w:val="方案要点"/>
    <w:basedOn w:val="1"/>
    <w:qFormat/>
    <w:uiPriority w:val="0"/>
    <w:pPr>
      <w:numPr>
        <w:ilvl w:val="0"/>
        <w:numId w:val="9"/>
      </w:numPr>
      <w:spacing w:line="360" w:lineRule="auto"/>
    </w:pPr>
    <w:rPr>
      <w:rFonts w:ascii="仿宋_GB2312" w:hAnsi="宋体" w:eastAsia="仿宋_GB2312"/>
      <w:color w:val="000000"/>
      <w:sz w:val="28"/>
      <w:szCs w:val="28"/>
    </w:rPr>
  </w:style>
  <w:style w:type="paragraph" w:customStyle="1" w:styleId="220">
    <w:name w:val="样式4"/>
    <w:basedOn w:val="1"/>
    <w:qFormat/>
    <w:uiPriority w:val="0"/>
    <w:pPr>
      <w:tabs>
        <w:tab w:val="left" w:pos="842"/>
      </w:tabs>
      <w:spacing w:line="360" w:lineRule="auto"/>
      <w:ind w:left="842" w:hanging="420"/>
    </w:pPr>
    <w:rPr>
      <w:sz w:val="24"/>
    </w:rPr>
  </w:style>
  <w:style w:type="paragraph" w:customStyle="1" w:styleId="221">
    <w:name w:val="文字"/>
    <w:basedOn w:val="1"/>
    <w:qFormat/>
    <w:uiPriority w:val="0"/>
    <w:pPr>
      <w:tabs>
        <w:tab w:val="left" w:pos="8520"/>
      </w:tabs>
      <w:spacing w:line="312" w:lineRule="auto"/>
      <w:ind w:right="-210" w:firstLine="556"/>
    </w:pPr>
    <w:rPr>
      <w:rFonts w:ascii="宋体"/>
      <w:sz w:val="28"/>
      <w:szCs w:val="20"/>
    </w:rPr>
  </w:style>
  <w:style w:type="paragraph" w:customStyle="1" w:styleId="222">
    <w:name w:val="--规划-表格-居左"/>
    <w:basedOn w:val="217"/>
    <w:qFormat/>
    <w:uiPriority w:val="0"/>
    <w:pPr>
      <w:spacing w:line="240" w:lineRule="auto"/>
      <w:ind w:firstLine="0" w:firstLineChars="0"/>
    </w:pPr>
    <w:rPr>
      <w:sz w:val="20"/>
    </w:rPr>
  </w:style>
  <w:style w:type="paragraph" w:customStyle="1" w:styleId="223">
    <w:name w:val="--规划-表格-居中"/>
    <w:basedOn w:val="217"/>
    <w:qFormat/>
    <w:uiPriority w:val="0"/>
    <w:pPr>
      <w:spacing w:line="240" w:lineRule="auto"/>
      <w:ind w:firstLine="0" w:firstLineChars="0"/>
      <w:jc w:val="center"/>
    </w:pPr>
    <w:rPr>
      <w:sz w:val="20"/>
    </w:rPr>
  </w:style>
  <w:style w:type="paragraph" w:customStyle="1" w:styleId="224">
    <w:name w:val="--编号内缩进"/>
    <w:basedOn w:val="1"/>
    <w:qFormat/>
    <w:uiPriority w:val="0"/>
    <w:pPr>
      <w:spacing w:line="360" w:lineRule="auto"/>
      <w:ind w:left="420" w:firstLine="200" w:firstLineChars="200"/>
    </w:pPr>
    <w:rPr>
      <w:szCs w:val="21"/>
    </w:rPr>
  </w:style>
  <w:style w:type="paragraph" w:customStyle="1" w:styleId="225">
    <w:name w:val="--规划-题注"/>
    <w:basedOn w:val="1"/>
    <w:next w:val="217"/>
    <w:qFormat/>
    <w:uiPriority w:val="0"/>
    <w:pPr>
      <w:spacing w:line="360" w:lineRule="auto"/>
      <w:jc w:val="center"/>
    </w:pPr>
    <w:rPr>
      <w:rFonts w:eastAsia="黑体"/>
    </w:rPr>
  </w:style>
  <w:style w:type="paragraph" w:customStyle="1" w:styleId="226">
    <w:name w:val="--规划-图和表"/>
    <w:next w:val="217"/>
    <w:qFormat/>
    <w:uiPriority w:val="0"/>
    <w:pPr>
      <w:jc w:val="center"/>
    </w:pPr>
    <w:rPr>
      <w:rFonts w:ascii="Times New Roman" w:hAnsi="Times New Roman" w:eastAsia="宋体" w:cs="Times New Roman"/>
      <w:kern w:val="2"/>
      <w:sz w:val="21"/>
      <w:lang w:val="en-US" w:eastAsia="zh-CN" w:bidi="ar-SA"/>
    </w:rPr>
  </w:style>
  <w:style w:type="paragraph" w:customStyle="1" w:styleId="227">
    <w:name w:val="--规划-小标题"/>
    <w:basedOn w:val="1"/>
    <w:next w:val="217"/>
    <w:qFormat/>
    <w:uiPriority w:val="0"/>
    <w:pPr>
      <w:keepNext/>
      <w:keepLines/>
      <w:spacing w:line="360" w:lineRule="auto"/>
      <w:outlineLvl w:val="4"/>
    </w:pPr>
    <w:rPr>
      <w:rFonts w:eastAsia="黑体"/>
    </w:rPr>
  </w:style>
  <w:style w:type="paragraph" w:customStyle="1" w:styleId="228">
    <w:name w:val="--规划正文 Char"/>
    <w:basedOn w:val="1"/>
    <w:qFormat/>
    <w:uiPriority w:val="0"/>
    <w:pPr>
      <w:spacing w:line="360" w:lineRule="auto"/>
      <w:ind w:firstLine="200" w:firstLineChars="200"/>
    </w:pPr>
    <w:rPr>
      <w:sz w:val="24"/>
    </w:rPr>
  </w:style>
  <w:style w:type="paragraph" w:customStyle="1" w:styleId="229">
    <w:name w:val="缺省文本"/>
    <w:basedOn w:val="1"/>
    <w:qFormat/>
    <w:uiPriority w:val="0"/>
    <w:pPr>
      <w:autoSpaceDE w:val="0"/>
      <w:autoSpaceDN w:val="0"/>
      <w:adjustRightInd w:val="0"/>
      <w:jc w:val="left"/>
    </w:pPr>
    <w:rPr>
      <w:kern w:val="0"/>
    </w:rPr>
  </w:style>
  <w:style w:type="paragraph" w:customStyle="1" w:styleId="230">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231">
    <w:name w:val="--规划正文 Char Char"/>
    <w:qFormat/>
    <w:uiPriority w:val="0"/>
    <w:rPr>
      <w:rFonts w:eastAsia="宋体"/>
      <w:kern w:val="2"/>
      <w:sz w:val="24"/>
      <w:szCs w:val="24"/>
      <w:lang w:val="en-US" w:eastAsia="zh-CN" w:bidi="ar-SA"/>
    </w:rPr>
  </w:style>
  <w:style w:type="character" w:customStyle="1" w:styleId="232">
    <w:name w:val="--规划正文 Char1"/>
    <w:qFormat/>
    <w:uiPriority w:val="0"/>
    <w:rPr>
      <w:rFonts w:eastAsia="宋体"/>
      <w:kern w:val="2"/>
      <w:sz w:val="21"/>
      <w:lang w:val="en-US" w:eastAsia="zh-CN" w:bidi="ar-SA"/>
    </w:rPr>
  </w:style>
  <w:style w:type="paragraph" w:customStyle="1" w:styleId="233">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234">
    <w:name w:val="列表项目"/>
    <w:basedOn w:val="1"/>
    <w:qFormat/>
    <w:uiPriority w:val="0"/>
    <w:pPr>
      <w:tabs>
        <w:tab w:val="left" w:pos="420"/>
        <w:tab w:val="left" w:pos="1080"/>
      </w:tabs>
      <w:spacing w:line="288" w:lineRule="auto"/>
      <w:ind w:left="1080" w:hanging="360"/>
    </w:pPr>
    <w:rPr>
      <w:sz w:val="24"/>
      <w:szCs w:val="20"/>
    </w:rPr>
  </w:style>
  <w:style w:type="character" w:customStyle="1" w:styleId="235">
    <w:name w:val="content1"/>
    <w:qFormat/>
    <w:uiPriority w:val="0"/>
    <w:rPr>
      <w:rFonts w:hint="default" w:ascii="??" w:hAnsi="??"/>
      <w:sz w:val="16"/>
      <w:szCs w:val="16"/>
      <w:u w:val="none"/>
    </w:rPr>
  </w:style>
  <w:style w:type="character" w:customStyle="1" w:styleId="236">
    <w:name w:val="unnamed4"/>
    <w:basedOn w:val="46"/>
    <w:qFormat/>
    <w:uiPriority w:val="0"/>
  </w:style>
  <w:style w:type="character" w:customStyle="1" w:styleId="237">
    <w:name w:val="font2"/>
    <w:basedOn w:val="46"/>
    <w:qFormat/>
    <w:uiPriority w:val="0"/>
  </w:style>
  <w:style w:type="character" w:customStyle="1" w:styleId="238">
    <w:name w:val="font41"/>
    <w:qFormat/>
    <w:uiPriority w:val="0"/>
    <w:rPr>
      <w:color w:val="000000"/>
      <w:sz w:val="18"/>
      <w:szCs w:val="18"/>
      <w:u w:val="none"/>
    </w:rPr>
  </w:style>
  <w:style w:type="paragraph" w:customStyle="1" w:styleId="239">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character" w:customStyle="1" w:styleId="240">
    <w:name w:val="正文文本首行缩进 字符"/>
    <w:link w:val="42"/>
    <w:qFormat/>
    <w:uiPriority w:val="0"/>
    <w:rPr>
      <w:rFonts w:ascii="Times New Roman" w:hAnsi="Times New Roman" w:eastAsia="宋体" w:cs="Times New Roman"/>
      <w:b/>
      <w:bCs/>
      <w:szCs w:val="24"/>
    </w:rPr>
  </w:style>
  <w:style w:type="paragraph" w:customStyle="1" w:styleId="24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2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24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244">
    <w:name w:val="mode"/>
    <w:basedOn w:val="46"/>
    <w:qFormat/>
    <w:uiPriority w:val="0"/>
  </w:style>
  <w:style w:type="character" w:customStyle="1" w:styleId="245">
    <w:name w:val="unnamed3"/>
    <w:basedOn w:val="46"/>
    <w:qFormat/>
    <w:uiPriority w:val="0"/>
  </w:style>
  <w:style w:type="paragraph" w:customStyle="1" w:styleId="246">
    <w:name w:val="8"/>
    <w:basedOn w:val="1"/>
    <w:next w:val="20"/>
    <w:qFormat/>
    <w:uiPriority w:val="0"/>
    <w:pPr>
      <w:spacing w:after="120"/>
      <w:ind w:left="420" w:leftChars="200"/>
    </w:pPr>
  </w:style>
  <w:style w:type="paragraph" w:customStyle="1" w:styleId="247">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248">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24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250">
    <w:name w:val="姜文清定义的正文"/>
    <w:basedOn w:val="1"/>
    <w:qFormat/>
    <w:uiPriority w:val="0"/>
    <w:pPr>
      <w:spacing w:line="240" w:lineRule="atLeast"/>
      <w:ind w:firstLine="567"/>
    </w:pPr>
    <w:rPr>
      <w:szCs w:val="20"/>
    </w:rPr>
  </w:style>
  <w:style w:type="paragraph" w:customStyle="1" w:styleId="251">
    <w:name w:val="CM2"/>
    <w:basedOn w:val="145"/>
    <w:next w:val="145"/>
    <w:qFormat/>
    <w:uiPriority w:val="0"/>
    <w:pPr>
      <w:spacing w:line="200" w:lineRule="atLeast"/>
    </w:pPr>
    <w:rPr>
      <w:rFonts w:ascii="Arial" w:hAnsi="Arial" w:cs="Times New Roman"/>
      <w:color w:val="auto"/>
    </w:rPr>
  </w:style>
  <w:style w:type="paragraph" w:customStyle="1" w:styleId="252">
    <w:name w:val="Normal Paragraph"/>
    <w:basedOn w:val="1"/>
    <w:qFormat/>
    <w:uiPriority w:val="0"/>
    <w:pPr>
      <w:widowControl/>
      <w:spacing w:before="120" w:line="360" w:lineRule="auto"/>
      <w:ind w:firstLine="425"/>
    </w:pPr>
    <w:rPr>
      <w:kern w:val="0"/>
      <w:sz w:val="24"/>
    </w:rPr>
  </w:style>
  <w:style w:type="character" w:customStyle="1" w:styleId="253">
    <w:name w:val="blue"/>
    <w:basedOn w:val="46"/>
    <w:qFormat/>
    <w:uiPriority w:val="0"/>
  </w:style>
  <w:style w:type="paragraph" w:customStyle="1" w:styleId="254">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255">
    <w:name w:val="font"/>
    <w:basedOn w:val="46"/>
    <w:qFormat/>
    <w:uiPriority w:val="0"/>
  </w:style>
  <w:style w:type="character" w:customStyle="1" w:styleId="256">
    <w:name w:val="font11"/>
    <w:qFormat/>
    <w:uiPriority w:val="0"/>
    <w:rPr>
      <w:rFonts w:hint="default" w:ascii="ˎ̥" w:hAnsi="ˎ̥"/>
    </w:rPr>
  </w:style>
  <w:style w:type="paragraph" w:customStyle="1" w:styleId="257">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258">
    <w:name w:val="proddescription"/>
    <w:basedOn w:val="46"/>
    <w:qFormat/>
    <w:uiPriority w:val="0"/>
  </w:style>
  <w:style w:type="character" w:customStyle="1" w:styleId="259">
    <w:name w:val="prodheadlines"/>
    <w:basedOn w:val="46"/>
    <w:qFormat/>
    <w:uiPriority w:val="0"/>
  </w:style>
  <w:style w:type="character" w:customStyle="1" w:styleId="260">
    <w:name w:val="text"/>
    <w:basedOn w:val="46"/>
    <w:qFormat/>
    <w:uiPriority w:val="0"/>
  </w:style>
  <w:style w:type="paragraph" w:customStyle="1" w:styleId="261">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z-窗体顶端1"/>
    <w:basedOn w:val="1"/>
    <w:next w:val="1"/>
    <w:link w:val="263"/>
    <w:qFormat/>
    <w:uiPriority w:val="0"/>
    <w:pPr>
      <w:widowControl/>
      <w:pBdr>
        <w:bottom w:val="single" w:color="auto" w:sz="6" w:space="1"/>
      </w:pBdr>
      <w:jc w:val="center"/>
    </w:pPr>
    <w:rPr>
      <w:rFonts w:ascii="Arial" w:hAnsi="Arial"/>
      <w:vanish/>
      <w:kern w:val="0"/>
      <w:sz w:val="16"/>
      <w:szCs w:val="16"/>
    </w:rPr>
  </w:style>
  <w:style w:type="character" w:customStyle="1" w:styleId="263">
    <w:name w:val="z-窗体顶端 Char"/>
    <w:link w:val="262"/>
    <w:qFormat/>
    <w:uiPriority w:val="0"/>
    <w:rPr>
      <w:rFonts w:ascii="Arial" w:hAnsi="Arial" w:eastAsia="宋体" w:cs="Times New Roman"/>
      <w:vanish/>
      <w:kern w:val="0"/>
      <w:sz w:val="16"/>
      <w:szCs w:val="16"/>
    </w:rPr>
  </w:style>
  <w:style w:type="paragraph" w:customStyle="1" w:styleId="264">
    <w:name w:val="z-窗体底端1"/>
    <w:basedOn w:val="1"/>
    <w:next w:val="1"/>
    <w:link w:val="265"/>
    <w:qFormat/>
    <w:uiPriority w:val="0"/>
    <w:pPr>
      <w:widowControl/>
      <w:pBdr>
        <w:top w:val="single" w:color="auto" w:sz="6" w:space="1"/>
      </w:pBdr>
      <w:jc w:val="center"/>
    </w:pPr>
    <w:rPr>
      <w:rFonts w:ascii="Arial" w:hAnsi="Arial"/>
      <w:vanish/>
      <w:kern w:val="0"/>
      <w:sz w:val="16"/>
      <w:szCs w:val="16"/>
    </w:rPr>
  </w:style>
  <w:style w:type="character" w:customStyle="1" w:styleId="265">
    <w:name w:val="z-窗体底端 Char"/>
    <w:link w:val="264"/>
    <w:qFormat/>
    <w:uiPriority w:val="0"/>
    <w:rPr>
      <w:rFonts w:ascii="Arial" w:hAnsi="Arial" w:eastAsia="宋体" w:cs="Times New Roman"/>
      <w:vanish/>
      <w:kern w:val="0"/>
      <w:sz w:val="16"/>
      <w:szCs w:val="16"/>
    </w:rPr>
  </w:style>
  <w:style w:type="paragraph" w:customStyle="1" w:styleId="2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2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8">
    <w:name w:val="段落正文"/>
    <w:basedOn w:val="23"/>
    <w:qFormat/>
    <w:uiPriority w:val="0"/>
    <w:pPr>
      <w:ind w:firstLine="560" w:firstLineChars="200"/>
    </w:pPr>
    <w:rPr>
      <w:sz w:val="28"/>
    </w:rPr>
  </w:style>
  <w:style w:type="character" w:customStyle="1" w:styleId="269">
    <w:name w:val="gray6"/>
    <w:basedOn w:val="46"/>
    <w:qFormat/>
    <w:uiPriority w:val="0"/>
  </w:style>
  <w:style w:type="character" w:customStyle="1" w:styleId="270">
    <w:name w:val="style9"/>
    <w:basedOn w:val="46"/>
    <w:qFormat/>
    <w:uiPriority w:val="0"/>
  </w:style>
  <w:style w:type="paragraph" w:customStyle="1" w:styleId="2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272">
    <w:name w:val="grame"/>
    <w:basedOn w:val="46"/>
    <w:qFormat/>
    <w:uiPriority w:val="0"/>
  </w:style>
  <w:style w:type="paragraph" w:customStyle="1" w:styleId="2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4">
    <w:name w:val="Char1"/>
    <w:basedOn w:val="1"/>
    <w:qFormat/>
    <w:uiPriority w:val="0"/>
    <w:pPr>
      <w:jc w:val="left"/>
    </w:pPr>
    <w:rPr>
      <w:rFonts w:ascii="Tahoma" w:hAnsi="Tahoma"/>
      <w:sz w:val="24"/>
      <w:szCs w:val="20"/>
    </w:rPr>
  </w:style>
  <w:style w:type="paragraph" w:customStyle="1" w:styleId="275">
    <w:name w:val="编号1"/>
    <w:basedOn w:val="1"/>
    <w:qFormat/>
    <w:uiPriority w:val="0"/>
    <w:pPr>
      <w:numPr>
        <w:ilvl w:val="0"/>
        <w:numId w:val="10"/>
      </w:numPr>
      <w:adjustRightInd w:val="0"/>
      <w:spacing w:line="300" w:lineRule="auto"/>
      <w:ind w:right="210"/>
      <w:textAlignment w:val="center"/>
    </w:pPr>
    <w:rPr>
      <w:rFonts w:ascii="宋体" w:hAnsi="宋体"/>
      <w:snapToGrid w:val="0"/>
      <w:spacing w:val="10"/>
      <w:kern w:val="24"/>
    </w:rPr>
  </w:style>
  <w:style w:type="paragraph" w:customStyle="1" w:styleId="2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7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表格字"/>
    <w:basedOn w:val="1"/>
    <w:qFormat/>
    <w:uiPriority w:val="0"/>
    <w:pPr>
      <w:adjustRightInd w:val="0"/>
      <w:jc w:val="center"/>
    </w:pPr>
    <w:rPr>
      <w:rFonts w:ascii="宋体"/>
      <w:sz w:val="24"/>
      <w:szCs w:val="20"/>
    </w:rPr>
  </w:style>
  <w:style w:type="character" w:customStyle="1" w:styleId="281">
    <w:name w:val="样式 小三 加粗"/>
    <w:qFormat/>
    <w:uiPriority w:val="0"/>
    <w:rPr>
      <w:rFonts w:eastAsia="宋体"/>
      <w:b/>
      <w:bCs/>
      <w:sz w:val="32"/>
    </w:rPr>
  </w:style>
  <w:style w:type="paragraph" w:customStyle="1" w:styleId="2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3">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85">
    <w:name w:val="info4"/>
    <w:basedOn w:val="46"/>
    <w:qFormat/>
    <w:uiPriority w:val="0"/>
  </w:style>
  <w:style w:type="paragraph" w:customStyle="1" w:styleId="286">
    <w:name w:val="缩进正文"/>
    <w:basedOn w:val="1"/>
    <w:link w:val="287"/>
    <w:qFormat/>
    <w:uiPriority w:val="0"/>
    <w:pPr>
      <w:ind w:firstLine="560" w:firstLineChars="200"/>
    </w:pPr>
    <w:rPr>
      <w:rFonts w:eastAsia="仿宋_GB2312"/>
      <w:kern w:val="0"/>
      <w:sz w:val="28"/>
      <w:szCs w:val="20"/>
    </w:rPr>
  </w:style>
  <w:style w:type="character" w:customStyle="1" w:styleId="287">
    <w:name w:val="缩进正文 Char"/>
    <w:link w:val="286"/>
    <w:qFormat/>
    <w:uiPriority w:val="0"/>
    <w:rPr>
      <w:rFonts w:ascii="Times New Roman" w:hAnsi="Times New Roman" w:eastAsia="仿宋_GB2312" w:cs="Times New Roman"/>
      <w:sz w:val="28"/>
      <w:szCs w:val="20"/>
    </w:rPr>
  </w:style>
  <w:style w:type="paragraph" w:styleId="288">
    <w:name w:val="List Paragraph"/>
    <w:basedOn w:val="1"/>
    <w:unhideWhenUsed/>
    <w:qFormat/>
    <w:uiPriority w:val="34"/>
    <w:pPr>
      <w:ind w:firstLine="420" w:firstLineChars="200"/>
    </w:pPr>
  </w:style>
  <w:style w:type="character" w:customStyle="1" w:styleId="289">
    <w:name w:val="正文缩进 Char1"/>
    <w:qFormat/>
    <w:uiPriority w:val="0"/>
    <w:rPr>
      <w:rFonts w:ascii="Times New Roman" w:hAnsi="Times New Roman"/>
      <w:szCs w:val="24"/>
    </w:rPr>
  </w:style>
  <w:style w:type="paragraph" w:customStyle="1" w:styleId="29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91">
    <w:name w:val="彩色列表 - 强调文字颜色 111"/>
    <w:basedOn w:val="1"/>
    <w:qFormat/>
    <w:uiPriority w:val="0"/>
    <w:pPr>
      <w:ind w:firstLine="420" w:firstLineChars="200"/>
    </w:pPr>
  </w:style>
  <w:style w:type="paragraph" w:customStyle="1" w:styleId="292">
    <w:name w:val="正文 New New"/>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93">
    <w:name w:val="正文1"/>
    <w:basedOn w:val="1"/>
    <w:qFormat/>
    <w:uiPriority w:val="0"/>
    <w:pPr>
      <w:tabs>
        <w:tab w:val="left" w:pos="4"/>
      </w:tabs>
    </w:pPr>
    <w:rPr>
      <w:rFonts w:ascii="宋体" w:hAnsi="宋体"/>
      <w:sz w:val="18"/>
    </w:rPr>
  </w:style>
  <w:style w:type="paragraph" w:customStyle="1" w:styleId="294">
    <w:name w:val="正文 A"/>
    <w:qFormat/>
    <w:uiPriority w:val="0"/>
    <w:pPr>
      <w:framePr w:wrap="around" w:vAnchor="margin" w:hAnchor="text" w:y="1"/>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295">
    <w:name w:val="正文文本 Char2"/>
    <w:basedOn w:val="46"/>
    <w:qFormat/>
    <w:uiPriority w:val="0"/>
    <w:rPr>
      <w:kern w:val="2"/>
      <w:sz w:val="21"/>
      <w:szCs w:val="24"/>
    </w:rPr>
  </w:style>
  <w:style w:type="character" w:customStyle="1" w:styleId="296">
    <w:name w:val="NormalCharacter"/>
    <w:qFormat/>
    <w:uiPriority w:val="0"/>
    <w:rPr>
      <w:rFonts w:ascii="Calibri" w:hAnsi="Calibri" w:eastAsia="宋体" w:cs="Times New Roman"/>
      <w:kern w:val="2"/>
      <w:sz w:val="21"/>
      <w:szCs w:val="24"/>
      <w:lang w:val="en-US" w:eastAsia="zh-CN" w:bidi="ar-SA"/>
    </w:rPr>
  </w:style>
  <w:style w:type="character" w:customStyle="1" w:styleId="297">
    <w:name w:val="font51"/>
    <w:basedOn w:val="46"/>
    <w:qFormat/>
    <w:uiPriority w:val="0"/>
    <w:rPr>
      <w:rFonts w:hint="eastAsia" w:ascii="宋体" w:hAnsi="宋体" w:eastAsia="宋体" w:cs="宋体"/>
      <w:color w:val="FF0000"/>
      <w:sz w:val="28"/>
      <w:szCs w:val="28"/>
      <w:u w:val="none"/>
    </w:rPr>
  </w:style>
  <w:style w:type="character" w:customStyle="1" w:styleId="298">
    <w:name w:val="10"/>
    <w:basedOn w:val="46"/>
    <w:qFormat/>
    <w:uiPriority w:val="0"/>
    <w:rPr>
      <w:rFonts w:hint="default" w:ascii="Times New Roman" w:hAnsi="Times New Roman" w:cs="Times New Roman"/>
    </w:rPr>
  </w:style>
  <w:style w:type="character" w:customStyle="1" w:styleId="299">
    <w:name w:val="15"/>
    <w:basedOn w:val="46"/>
    <w:qFormat/>
    <w:uiPriority w:val="0"/>
    <w:rPr>
      <w:rFonts w:hint="default" w:ascii="Times New Roman" w:hAnsi="Times New Roman" w:cs="Times New Roman"/>
    </w:rPr>
  </w:style>
  <w:style w:type="character" w:customStyle="1" w:styleId="300">
    <w:name w:val="font31"/>
    <w:basedOn w:val="46"/>
    <w:qFormat/>
    <w:uiPriority w:val="0"/>
    <w:rPr>
      <w:rFonts w:hint="eastAsia" w:ascii="宋体" w:hAnsi="宋体" w:eastAsia="宋体" w:cs="宋体"/>
      <w:color w:val="1D1D1D"/>
      <w:sz w:val="18"/>
      <w:szCs w:val="18"/>
      <w:u w:val="none"/>
    </w:rPr>
  </w:style>
  <w:style w:type="paragraph" w:customStyle="1" w:styleId="30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303">
    <w:name w:val="Table Normal"/>
    <w:semiHidden/>
    <w:unhideWhenUsed/>
    <w:qFormat/>
    <w:uiPriority w:val="0"/>
    <w:tblPr>
      <w:tblCellMar>
        <w:top w:w="0" w:type="dxa"/>
        <w:left w:w="0" w:type="dxa"/>
        <w:bottom w:w="0" w:type="dxa"/>
        <w:right w:w="0" w:type="dxa"/>
      </w:tblCellMar>
    </w:tblPr>
  </w:style>
  <w:style w:type="paragraph" w:styleId="30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5">
    <w:name w:val="题注4"/>
    <w:basedOn w:val="1"/>
    <w:next w:val="15"/>
    <w:qFormat/>
    <w:uiPriority w:val="0"/>
    <w:pPr>
      <w:ind w:left="-132" w:leftChars="-64" w:right="-105" w:rightChars="-50" w:hanging="2"/>
      <w:jc w:val="center"/>
    </w:pPr>
    <w:rPr>
      <w:b/>
      <w:color w:val="FF0000"/>
      <w:szCs w:val="21"/>
      <w:lang w:val="en-GB"/>
    </w:rPr>
  </w:style>
  <w:style w:type="paragraph" w:customStyle="1" w:styleId="306">
    <w:name w:val="标书正文1"/>
    <w:basedOn w:val="1"/>
    <w:qFormat/>
    <w:uiPriority w:val="0"/>
    <w:pPr>
      <w:spacing w:line="520" w:lineRule="exact"/>
      <w:ind w:firstLine="640" w:firstLineChars="200"/>
    </w:pPr>
    <w:rPr>
      <w:rFonts w:ascii="Times New Roman" w:hAnsi="Times New Roman" w:eastAsia="宋体"/>
    </w:rPr>
  </w:style>
  <w:style w:type="paragraph" w:customStyle="1" w:styleId="307">
    <w:name w:val="表格文字"/>
    <w:basedOn w:val="1"/>
    <w:next w:val="2"/>
    <w:qFormat/>
    <w:uiPriority w:val="0"/>
    <w:pPr>
      <w:spacing w:before="25" w:after="25"/>
      <w:jc w:val="left"/>
    </w:pPr>
    <w:rPr>
      <w:bCs/>
      <w:spacing w:val="10"/>
      <w:kern w:val="0"/>
      <w:sz w:val="24"/>
    </w:rPr>
  </w:style>
  <w:style w:type="paragraph" w:customStyle="1" w:styleId="308">
    <w:name w:val="正文文本1"/>
    <w:basedOn w:val="1"/>
    <w:qFormat/>
    <w:uiPriority w:val="0"/>
    <w:pPr>
      <w:widowControl w:val="0"/>
      <w:shd w:val="clear" w:color="auto" w:fill="auto"/>
      <w:spacing w:line="422" w:lineRule="auto"/>
      <w:ind w:firstLine="400"/>
    </w:pPr>
    <w:rPr>
      <w:rFonts w:ascii="宋体" w:hAnsi="宋体" w:eastAsia="宋体" w:cs="宋体"/>
      <w:sz w:val="28"/>
      <w:szCs w:val="28"/>
      <w:u w:val="none"/>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49</Pages>
  <Words>6252</Words>
  <Characters>6581</Characters>
  <Lines>1</Lines>
  <Paragraphs>1</Paragraphs>
  <TotalTime>3</TotalTime>
  <ScaleCrop>false</ScaleCrop>
  <LinksUpToDate>false</LinksUpToDate>
  <CharactersWithSpaces>6627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2025-01-02T00:39:00Z</dcterms:created>
  <dc:creator>外联部</dc:creator>
  <cp:lastModifiedBy>油菜花-郑工</cp:lastModifiedBy>
  <cp:lastPrinted>2017-06-24T02:36:00Z</cp:lastPrinted>
  <dcterms:modified xsi:type="dcterms:W3CDTF">2025-11-18T00:22:36Z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4449DAF55C7D45C09575525B5DD28BEC_13</vt:lpwstr>
  </property>
  <property fmtid="{D5CDD505-2E9C-101B-9397-08002B2CF9AE}" pid="4" name="KSOTemplateDocerSaveRecord">
    <vt:lpwstr>eyJoZGlkIjoiMjZkNWQ0ZjZjNTBiMWQ3YjViNDBiZGNkNjI3Y2M1ZWEiLCJ1c2VySWQiOiIxNTE4NzAwMTc2In0=</vt:lpwstr>
  </property>
</Properties>
</file>