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19</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投标供应商应如实填写《技术规格偏离表》，评审委员会根据技术需求参数响应情况进行打分，每1项负偏离的，扣2分；扣完为止。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投标供应商应如实填写《技术规格偏离表》，评审委员会根据技术需求参数响应情况进行打分，每1项负偏离的，扣6分；扣完为止。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每提供一项得3分，最高不超过9分。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(1)所投产品的安装售后服务保障、紧急情况响应程度、人员培训措施内容全面，得5分，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(2)所投产品的安装售后服务保障、紧急情况响应程度、人员培训措施评价较为内容全面，得2分，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提供1项有效业绩的，得1分；以此类推，最高不超过5分。不提供或者不能有效证明的，得0分。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投标人提供上述同类项目业绩中，能够提供用户出具的履约评价书，且评价为优或满意以上的，每提供1份得1分，本项最高得5分。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highlight w:val="none"/>
        </w:rPr>
      </w:pPr>
      <w:r>
        <w:rPr>
          <w:rFonts w:hint="eastAsia" w:ascii="宋体" w:hAnsi="宋体"/>
          <w:szCs w:val="28"/>
          <w:u w:val="single"/>
          <w:lang w:val="en-US" w:eastAsia="zh-CN"/>
        </w:rPr>
        <w:t>恒温加热器</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highlight w:val="none"/>
        </w:rPr>
        <w:t>文件，并</w:t>
      </w:r>
      <w:r>
        <w:rPr>
          <w:rFonts w:hint="eastAsia" w:ascii="宋体" w:hAnsi="宋体"/>
          <w:szCs w:val="28"/>
          <w:highlight w:val="none"/>
        </w:rPr>
        <w:t>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3</w:t>
      </w:r>
      <w:r>
        <w:rPr>
          <w:rFonts w:hint="eastAsia" w:ascii="宋体" w:hAnsi="宋体"/>
          <w:bCs/>
          <w:szCs w:val="28"/>
          <w:highlight w:val="none"/>
          <w:u w:val="single"/>
        </w:rPr>
        <w:t>月</w:t>
      </w:r>
      <w:r>
        <w:rPr>
          <w:rFonts w:hint="eastAsia" w:ascii="宋体" w:hAnsi="宋体"/>
          <w:bCs/>
          <w:szCs w:val="28"/>
          <w:highlight w:val="none"/>
          <w:u w:val="single"/>
          <w:lang w:val="en-US" w:eastAsia="zh-CN"/>
        </w:rPr>
        <w:t>30</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北京时间）前递交投标</w:t>
      </w:r>
      <w:r>
        <w:rPr>
          <w:rFonts w:ascii="宋体" w:hAnsi="宋体"/>
          <w:bCs/>
          <w:szCs w:val="28"/>
          <w:highlight w:val="none"/>
        </w:rPr>
        <w:t>文件</w:t>
      </w:r>
      <w:r>
        <w:rPr>
          <w:rFonts w:hint="eastAsia" w:ascii="宋体" w:hAnsi="宋体"/>
          <w:szCs w:val="28"/>
          <w:highlight w:val="none"/>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FTEY-202506-QX003</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项目名称：恒温加热器</w:t>
      </w:r>
    </w:p>
    <w:p w14:paraId="118885C8">
      <w:pPr>
        <w:spacing w:line="360" w:lineRule="auto"/>
        <w:ind w:firstLine="420" w:firstLineChars="200"/>
        <w:rPr>
          <w:rFonts w:hint="eastAsia" w:ascii="宋体" w:hAnsi="宋体"/>
          <w:szCs w:val="21"/>
        </w:rPr>
      </w:pPr>
      <w:r>
        <w:rPr>
          <w:rFonts w:hint="eastAsia" w:ascii="宋体" w:hAnsi="宋体"/>
        </w:rPr>
        <w:t>预算金额：人民币肆万肆仟捌佰元整（¥</w:t>
      </w:r>
      <w:r>
        <w:rPr>
          <w:rFonts w:hint="eastAsia" w:ascii="宋体" w:hAnsi="宋体"/>
          <w:lang w:val="en-US" w:eastAsia="zh-CN"/>
        </w:rPr>
        <w:t>44800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highlight w:val="none"/>
          <w:lang w:val="en-US" w:eastAsia="zh-CN"/>
        </w:rPr>
      </w:pPr>
      <w:r>
        <w:rPr>
          <w:rFonts w:hint="eastAsia" w:ascii="宋体" w:hAnsi="宋体"/>
          <w:highlight w:val="none"/>
          <w:lang w:val="en-US" w:eastAsia="zh-CN"/>
        </w:rPr>
        <w:t>三</w:t>
      </w:r>
      <w:r>
        <w:rPr>
          <w:rFonts w:hint="eastAsia" w:ascii="宋体" w:hAnsi="宋体"/>
          <w:highlight w:val="none"/>
        </w:rPr>
        <w:t>、</w:t>
      </w:r>
      <w:r>
        <w:rPr>
          <w:rFonts w:hint="eastAsia" w:ascii="宋体" w:hAnsi="宋体"/>
          <w:highlight w:val="none"/>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报名时间：2026年3月19日8时00分至2026年3月25日17时00分止。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30</w:t>
      </w:r>
      <w:r>
        <w:rPr>
          <w:rFonts w:hint="eastAsia" w:ascii="宋体" w:hAnsi="宋体"/>
          <w:highlight w:val="none"/>
        </w:rPr>
        <w:t>日</w:t>
      </w:r>
      <w:r>
        <w:rPr>
          <w:rFonts w:hint="eastAsia" w:ascii="宋体" w:hAnsi="宋体"/>
          <w:bCs/>
          <w:highlight w:val="none"/>
        </w:rPr>
        <w:t>14:00至14:30（北京时间）；</w:t>
      </w:r>
      <w:bookmarkStart w:id="138" w:name="_GoBack"/>
      <w:bookmarkEnd w:id="138"/>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30</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30</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18</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恒温加热器</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018"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人民币44800.00元</w:t>
            </w:r>
          </w:p>
        </w:tc>
        <w:tc>
          <w:tcPr>
            <w:tcW w:w="2019"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人民币44800.00元</w:t>
            </w:r>
          </w:p>
        </w:tc>
        <w:tc>
          <w:tcPr>
            <w:tcW w:w="1227"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520"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520"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●恒温加热器主机</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人民币44800.00元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restart"/>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20"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搁架</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20"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钥匙</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把</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4D8066FB">
      <w:pPr>
        <w:pStyle w:val="28"/>
        <w:ind w:firstLine="422"/>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恒温加热器</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1.输入功率≤180W</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2.温度范围0-100℃（所投产品涵盖此范围即认定为满足该项技术要求）</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3.外形尺寸：（宽×深×高）≤600×600×1500mm</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4.有效容积≥280L（需提供产品彩页或产品说明书或第三方检测机构出具的具有“CMA”标识的检测报告佐证）</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5.该产品对于大肠埃希氏菌（大肠杆菌）ATCC 25922、铜绿假单胞菌 ATCC 9027、β型溶血性链球菌 ATCC 19165、白色念珠菌 ATCC 10231的杀菌率达到99.99%。（需提供产品彩页或产品说明书或第三方检测机构出具的具有“CMA”标识的检测报告佐证）</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6.产品结构为立式箱体，包含电气控制系统，制冷系统、加热系统、显示系统。</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7.门上钢化玻璃观察窗≥3层，便于随时观察箱体内物品。</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8.箱体内部采用高密度聚氨酯整体发泡，保温层厚度满足设备在高温运行时热量不外传，保温效果好。</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7124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1DA4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6EE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9.需使用微电脑程序控制温度，LCD数码显示、无须按键输入，屏幕直接触摸选项，可随意设定所需温度，数字式显示，方便读数，满足高精度控温。</w:t>
            </w:r>
          </w:p>
        </w:tc>
        <w:tc>
          <w:tcPr>
            <w:tcW w:w="1152" w:type="dxa"/>
            <w:tcBorders>
              <w:tl2br w:val="nil"/>
              <w:tr2bl w:val="nil"/>
            </w:tcBorders>
            <w:shd w:val="clear" w:color="auto" w:fill="auto"/>
            <w:vAlign w:val="center"/>
          </w:tcPr>
          <w:p w14:paraId="6DB34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EEC1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CD85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10.具有高低温报警系统、断电报警、传感器故障报警功能、保证安全运行防止发生意外。</w:t>
            </w:r>
          </w:p>
        </w:tc>
        <w:tc>
          <w:tcPr>
            <w:tcW w:w="1152" w:type="dxa"/>
            <w:tcBorders>
              <w:tl2br w:val="nil"/>
              <w:tr2bl w:val="nil"/>
            </w:tcBorders>
            <w:shd w:val="clear" w:color="auto" w:fill="auto"/>
            <w:vAlign w:val="center"/>
          </w:tcPr>
          <w:p w14:paraId="6BB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814F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CD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AC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11.采用风道设计和循环系统设计，气流方向科学合理，达到工作室内温度均匀恒温无死角效果。</w:t>
            </w:r>
          </w:p>
        </w:tc>
        <w:tc>
          <w:tcPr>
            <w:tcW w:w="1152" w:type="dxa"/>
            <w:tcBorders>
              <w:tl2br w:val="nil"/>
              <w:tr2bl w:val="nil"/>
            </w:tcBorders>
            <w:shd w:val="clear" w:color="auto" w:fill="auto"/>
            <w:vAlign w:val="center"/>
          </w:tcPr>
          <w:p w14:paraId="5358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9FA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967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E55D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12.采用高性能电机及风叶，具有空气对流微风装置，内腔空气可以更新循环。</w:t>
            </w:r>
          </w:p>
        </w:tc>
        <w:tc>
          <w:tcPr>
            <w:tcW w:w="1152" w:type="dxa"/>
            <w:tcBorders>
              <w:tl2br w:val="nil"/>
              <w:tr2bl w:val="nil"/>
            </w:tcBorders>
            <w:shd w:val="clear" w:color="auto" w:fill="auto"/>
            <w:vAlign w:val="center"/>
          </w:tcPr>
          <w:p w14:paraId="53588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6A70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AA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D1B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13.制冷系统与制热系统匹配合理，可快速加热或降温。</w:t>
            </w:r>
          </w:p>
        </w:tc>
        <w:tc>
          <w:tcPr>
            <w:tcW w:w="1152" w:type="dxa"/>
            <w:tcBorders>
              <w:tl2br w:val="nil"/>
              <w:tr2bl w:val="nil"/>
            </w:tcBorders>
            <w:shd w:val="clear" w:color="auto" w:fill="auto"/>
            <w:vAlign w:val="center"/>
          </w:tcPr>
          <w:p w14:paraId="6C505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854F2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6D1F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5B19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14.采用全封闭压缩机，运转平衡，运行噪音≤50db。</w:t>
            </w:r>
          </w:p>
        </w:tc>
        <w:tc>
          <w:tcPr>
            <w:tcW w:w="1152" w:type="dxa"/>
            <w:tcBorders>
              <w:tl2br w:val="nil"/>
              <w:tr2bl w:val="nil"/>
            </w:tcBorders>
            <w:shd w:val="clear" w:color="auto" w:fill="auto"/>
            <w:vAlign w:val="center"/>
          </w:tcPr>
          <w:p w14:paraId="2A5F8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65BEF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66DCF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1EA2F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15.门与箱体密闭处具有门封条，可有效防止热量损失,并可以延长加热元件寿命,有效保证工作室的密封性。</w:t>
            </w:r>
          </w:p>
        </w:tc>
        <w:tc>
          <w:tcPr>
            <w:tcW w:w="1152" w:type="dxa"/>
            <w:tcBorders>
              <w:tl2br w:val="nil"/>
              <w:tr2bl w:val="nil"/>
            </w:tcBorders>
            <w:shd w:val="clear" w:color="auto" w:fill="auto"/>
            <w:vAlign w:val="center"/>
          </w:tcPr>
          <w:p w14:paraId="2DF8C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1E25112A">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51E5A404">
      <w:pPr>
        <w:rPr>
          <w:rFonts w:hint="eastAsia" w:asciiTheme="majorEastAsia" w:hAnsiTheme="majorEastAsia" w:eastAsiaTheme="majorEastAsia" w:cstheme="majorEastAsia"/>
          <w:kern w:val="2"/>
          <w:sz w:val="32"/>
          <w:szCs w:val="32"/>
          <w:lang w:val="en-US" w:eastAsia="zh-CN" w:bidi="ar-SA"/>
        </w:rPr>
      </w:pPr>
    </w:p>
    <w:p w14:paraId="6955644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9C8821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403530E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F162F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4335358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6F59FF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57CA72BF">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65CE3B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09BB5D97">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4A10B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4E638CF">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6E7AF1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0446CA9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0840672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691C94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483B72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039692B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6E2F31D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CC0490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260EC9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0CEA54F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24015563"/>
      <w:bookmarkStart w:id="14" w:name="_Toc1988"/>
      <w:bookmarkStart w:id="15" w:name="_Toc15209"/>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8080"/>
      <w:bookmarkStart w:id="18" w:name="_Toc435514852"/>
      <w:bookmarkStart w:id="19" w:name="_Toc435515292"/>
      <w:bookmarkStart w:id="20" w:name="_Toc14800"/>
      <w:bookmarkStart w:id="21" w:name="_Toc1246"/>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435514866"/>
      <w:bookmarkStart w:id="32" w:name="_Toc22031"/>
      <w:bookmarkStart w:id="33" w:name="_Toc192662843"/>
      <w:bookmarkStart w:id="34" w:name="_Toc435515306"/>
      <w:bookmarkStart w:id="35" w:name="_Toc275865611"/>
      <w:bookmarkStart w:id="36" w:name="_Toc6350"/>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435514854"/>
      <w:bookmarkStart w:id="38" w:name="_Toc275865605"/>
      <w:bookmarkStart w:id="39" w:name="_Toc1762"/>
      <w:bookmarkStart w:id="40" w:name="_Toc24434"/>
      <w:bookmarkStart w:id="41" w:name="_Toc435515294"/>
      <w:bookmarkStart w:id="42" w:name="_Toc20322_WPSOffice_Level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649"/>
      <w:bookmarkStart w:id="44" w:name="_Toc435515295"/>
      <w:bookmarkStart w:id="45" w:name="_Toc24650"/>
      <w:bookmarkStart w:id="46" w:name="_Toc275865606"/>
      <w:bookmarkStart w:id="47" w:name="_Toc43551485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7297"/>
      <w:bookmarkStart w:id="50" w:name="_Toc52165081"/>
      <w:bookmarkStart w:id="51" w:name="_Toc27672"/>
      <w:bookmarkStart w:id="52" w:name="_Toc275865607"/>
      <w:bookmarkStart w:id="53" w:name="_Toc435514859"/>
      <w:bookmarkStart w:id="54" w:name="_Toc435515299"/>
      <w:bookmarkStart w:id="55" w:name="_Toc50737329"/>
      <w:bookmarkStart w:id="56" w:name="_Toc24149"/>
      <w:bookmarkStart w:id="57" w:name="_Toc50736477"/>
      <w:bookmarkStart w:id="58" w:name="_Toc50691034"/>
      <w:bookmarkStart w:id="59" w:name="_Toc50737296"/>
      <w:bookmarkStart w:id="60" w:name="_Toc50737328"/>
      <w:bookmarkStart w:id="61" w:name="_Toc52165080"/>
      <w:bookmarkStart w:id="62" w:name="_Toc50736476"/>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4860"/>
      <w:bookmarkStart w:id="64" w:name="_Toc435515300"/>
      <w:bookmarkStart w:id="65" w:name="_Toc275865608"/>
      <w:bookmarkStart w:id="66"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77"/>
      <w:bookmarkStart w:id="72" w:name="_Toc2305"/>
      <w:bookmarkStart w:id="73" w:name="_Toc11352"/>
      <w:bookmarkStart w:id="74" w:name="_Toc25910"/>
      <w:bookmarkStart w:id="75" w:name="_Toc15871"/>
      <w:bookmarkStart w:id="76" w:name="_Toc7126"/>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173553195"/>
      <w:bookmarkStart w:id="83" w:name="_Toc435515318"/>
      <w:bookmarkStart w:id="84" w:name="_Toc275865626"/>
      <w:bookmarkStart w:id="85" w:name="_Toc435514878"/>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次维</w:t>
      </w:r>
      <w:r>
        <w:rPr>
          <w:rFonts w:hint="eastAsia" w:asciiTheme="minorEastAsia" w:hAnsiTheme="minorEastAsia" w:cstheme="minorEastAsia"/>
          <w:sz w:val="24"/>
          <w:highlight w:val="yellow"/>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5174933"/>
      <w:bookmarkStart w:id="92" w:name="_Toc1658"/>
      <w:bookmarkStart w:id="93" w:name="_Toc435516650"/>
      <w:bookmarkStart w:id="94" w:name="_Toc11652"/>
      <w:bookmarkStart w:id="95" w:name="_Toc438223136"/>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5516652"/>
      <w:bookmarkStart w:id="106" w:name="_Toc435174935"/>
      <w:bookmarkStart w:id="107" w:name="_Toc22222"/>
      <w:bookmarkStart w:id="108" w:name="_Toc438223138"/>
      <w:bookmarkStart w:id="109" w:name="_Toc15510"/>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5516653"/>
      <w:bookmarkStart w:id="120" w:name="_Toc435174936"/>
      <w:bookmarkStart w:id="121" w:name="_Toc438223139"/>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6704"/>
      <w:bookmarkStart w:id="129" w:name="_Toc20050"/>
      <w:bookmarkStart w:id="130" w:name="_Toc438223141"/>
      <w:bookmarkStart w:id="131" w:name="_Toc435516655"/>
      <w:bookmarkStart w:id="132" w:name="_Toc435174938"/>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5467"/>
      <w:bookmarkStart w:id="134" w:name="_Toc23713"/>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0BA53A-93D2-466B-AD93-57CAE54E5AFB}"/>
  </w:font>
  <w:font w:name="黑体">
    <w:panose1 w:val="02010609060101010101"/>
    <w:charset w:val="86"/>
    <w:family w:val="auto"/>
    <w:pitch w:val="default"/>
    <w:sig w:usb0="800002BF" w:usb1="38CF7CFA" w:usb2="00000016" w:usb3="00000000" w:csb0="00040001" w:csb1="00000000"/>
    <w:embedRegular r:id="rId2" w:fontKey="{F1463CB8-17F4-4527-91F1-DF0928A3DBD2}"/>
  </w:font>
  <w:font w:name="Courier New">
    <w:panose1 w:val="02070309020205020404"/>
    <w:charset w:val="01"/>
    <w:family w:val="modern"/>
    <w:pitch w:val="default"/>
    <w:sig w:usb0="E0002EFF" w:usb1="C0007843" w:usb2="00000009" w:usb3="00000000" w:csb0="400001FF" w:csb1="FFFF0000"/>
    <w:embedRegular r:id="rId3" w:fontKey="{DC22F544-B284-4823-8FB6-F0FE4D4A19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C60BFC2-32A4-40D6-9E58-223761AC3879}"/>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246EFA39-22BE-4E60-9924-C23976233A71}"/>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47760E4A-7EA6-4D2C-A2AB-5708B22D9343}"/>
  </w:font>
  <w:font w:name="Wingdings 2">
    <w:panose1 w:val="05020102010507070707"/>
    <w:charset w:val="00"/>
    <w:family w:val="auto"/>
    <w:pitch w:val="default"/>
    <w:sig w:usb0="00000000" w:usb1="00000000" w:usb2="00000000" w:usb3="00000000" w:csb0="80000000" w:csb1="00000000"/>
    <w:embedRegular r:id="rId7" w:fontKey="{F78DFC38-C847-4734-BA6D-EFE8A922FA6D}"/>
  </w:font>
  <w:font w:name="方正仿宋_GBK">
    <w:altName w:val="微软雅黑"/>
    <w:panose1 w:val="00000000000000000000"/>
    <w:charset w:val="86"/>
    <w:family w:val="auto"/>
    <w:pitch w:val="default"/>
    <w:sig w:usb0="00000000" w:usb1="00000000" w:usb2="00000000" w:usb3="00000000" w:csb0="00040000" w:csb1="00000000"/>
    <w:embedRegular r:id="rId8" w:fontKey="{460AE295-DE0D-4B7A-9A30-79E6B8D44D74}"/>
  </w:font>
  <w:font w:name="楷体_GB2312">
    <w:altName w:val="楷体"/>
    <w:panose1 w:val="00000000000000000000"/>
    <w:charset w:val="00"/>
    <w:family w:val="auto"/>
    <w:pitch w:val="default"/>
    <w:sig w:usb0="00000000" w:usb1="00000000" w:usb2="00000000" w:usb3="00000000" w:csb0="00000000" w:csb1="00000000"/>
    <w:embedRegular r:id="rId9" w:fontKey="{84CAAD6C-0BD6-4E6C-94C7-201BF3CCBD03}"/>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12DCA172-0323-4ABB-BB9A-0419551E41B4}"/>
  </w:font>
  <w:font w:name="方正小标宋简体">
    <w:panose1 w:val="02010600010101010101"/>
    <w:charset w:val="86"/>
    <w:family w:val="auto"/>
    <w:pitch w:val="default"/>
    <w:sig w:usb0="00000001" w:usb1="080E0000" w:usb2="00000000" w:usb3="00000000" w:csb0="00040000" w:csb1="00000000"/>
    <w:embedRegular r:id="rId11" w:fontKey="{21A8B123-CA30-452F-9E3D-DB2089C9B98E}"/>
  </w:font>
  <w:font w:name="方正小标宋_GBK">
    <w:panose1 w:val="02000000000000000000"/>
    <w:charset w:val="86"/>
    <w:family w:val="auto"/>
    <w:pitch w:val="default"/>
    <w:sig w:usb0="A00002BF" w:usb1="38CF7CFA" w:usb2="00082016" w:usb3="00000000" w:csb0="00040001" w:csb1="00000000"/>
    <w:embedRegular r:id="rId12" w:fontKey="{718403C7-AF93-4DF8-9DB7-92286CF6329B}"/>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D86CBB"/>
    <w:rsid w:val="046F3F65"/>
    <w:rsid w:val="047E7636"/>
    <w:rsid w:val="05830AC6"/>
    <w:rsid w:val="05E163D0"/>
    <w:rsid w:val="06A974F2"/>
    <w:rsid w:val="0729050F"/>
    <w:rsid w:val="0744295F"/>
    <w:rsid w:val="075E2523"/>
    <w:rsid w:val="07FB70D8"/>
    <w:rsid w:val="080655EC"/>
    <w:rsid w:val="0861098D"/>
    <w:rsid w:val="09A06388"/>
    <w:rsid w:val="0B89451B"/>
    <w:rsid w:val="0CA95AF4"/>
    <w:rsid w:val="0D2F59DD"/>
    <w:rsid w:val="0DD34C1E"/>
    <w:rsid w:val="0F2B57C3"/>
    <w:rsid w:val="0F3833E7"/>
    <w:rsid w:val="0FEF647A"/>
    <w:rsid w:val="113F716A"/>
    <w:rsid w:val="11547CE6"/>
    <w:rsid w:val="11A46535"/>
    <w:rsid w:val="12DD6F01"/>
    <w:rsid w:val="12EC5AC1"/>
    <w:rsid w:val="13251FF4"/>
    <w:rsid w:val="133438E9"/>
    <w:rsid w:val="14BB18F8"/>
    <w:rsid w:val="15E056F0"/>
    <w:rsid w:val="165B02D3"/>
    <w:rsid w:val="16E878A8"/>
    <w:rsid w:val="16FD7F75"/>
    <w:rsid w:val="17BE6A0B"/>
    <w:rsid w:val="17C0574B"/>
    <w:rsid w:val="182D25C2"/>
    <w:rsid w:val="187C40C2"/>
    <w:rsid w:val="18CD0295"/>
    <w:rsid w:val="18D1626C"/>
    <w:rsid w:val="19C34D79"/>
    <w:rsid w:val="1A2A0151"/>
    <w:rsid w:val="1AF57CC6"/>
    <w:rsid w:val="1CB04F5A"/>
    <w:rsid w:val="1CF04135"/>
    <w:rsid w:val="1D0B2FB0"/>
    <w:rsid w:val="1E1B7543"/>
    <w:rsid w:val="1E287231"/>
    <w:rsid w:val="1FB10D31"/>
    <w:rsid w:val="205729C5"/>
    <w:rsid w:val="20A36258"/>
    <w:rsid w:val="20B61DE1"/>
    <w:rsid w:val="20FE7400"/>
    <w:rsid w:val="210D20DA"/>
    <w:rsid w:val="22E70F8C"/>
    <w:rsid w:val="22F35ED1"/>
    <w:rsid w:val="230949B3"/>
    <w:rsid w:val="231B2B24"/>
    <w:rsid w:val="239F6B5C"/>
    <w:rsid w:val="24106E72"/>
    <w:rsid w:val="24487A08"/>
    <w:rsid w:val="25DE2164"/>
    <w:rsid w:val="262C78E7"/>
    <w:rsid w:val="268564DD"/>
    <w:rsid w:val="26A900A8"/>
    <w:rsid w:val="271324B7"/>
    <w:rsid w:val="274550D1"/>
    <w:rsid w:val="275859A0"/>
    <w:rsid w:val="27BB7CDD"/>
    <w:rsid w:val="29833AC2"/>
    <w:rsid w:val="2B4C1378"/>
    <w:rsid w:val="2BA13C18"/>
    <w:rsid w:val="2BE90BA6"/>
    <w:rsid w:val="2C150838"/>
    <w:rsid w:val="2C3E49FC"/>
    <w:rsid w:val="2D18339C"/>
    <w:rsid w:val="2D8D5C78"/>
    <w:rsid w:val="2EE67D35"/>
    <w:rsid w:val="2F623005"/>
    <w:rsid w:val="2F807931"/>
    <w:rsid w:val="3153125F"/>
    <w:rsid w:val="315F792B"/>
    <w:rsid w:val="32674CE9"/>
    <w:rsid w:val="32BB4225"/>
    <w:rsid w:val="348651FA"/>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D82EA8"/>
    <w:rsid w:val="3FB3156E"/>
    <w:rsid w:val="3FF9372A"/>
    <w:rsid w:val="4000052B"/>
    <w:rsid w:val="40624EF6"/>
    <w:rsid w:val="41B77024"/>
    <w:rsid w:val="437A1489"/>
    <w:rsid w:val="45FD1696"/>
    <w:rsid w:val="46614FB8"/>
    <w:rsid w:val="478C1816"/>
    <w:rsid w:val="480F755D"/>
    <w:rsid w:val="486B29D8"/>
    <w:rsid w:val="486D186B"/>
    <w:rsid w:val="48C4659A"/>
    <w:rsid w:val="48DB3851"/>
    <w:rsid w:val="494A4D03"/>
    <w:rsid w:val="4A4B30A6"/>
    <w:rsid w:val="4BB057D6"/>
    <w:rsid w:val="4C186067"/>
    <w:rsid w:val="4CFC253C"/>
    <w:rsid w:val="4D4B557E"/>
    <w:rsid w:val="4E287B8F"/>
    <w:rsid w:val="4E2B2C17"/>
    <w:rsid w:val="4F276100"/>
    <w:rsid w:val="4F337933"/>
    <w:rsid w:val="4F7227C9"/>
    <w:rsid w:val="51CA5707"/>
    <w:rsid w:val="52662470"/>
    <w:rsid w:val="52796647"/>
    <w:rsid w:val="52835739"/>
    <w:rsid w:val="528965FF"/>
    <w:rsid w:val="54034D64"/>
    <w:rsid w:val="54707634"/>
    <w:rsid w:val="548605A3"/>
    <w:rsid w:val="55223429"/>
    <w:rsid w:val="55301E37"/>
    <w:rsid w:val="564156CE"/>
    <w:rsid w:val="57641802"/>
    <w:rsid w:val="58EB2CD9"/>
    <w:rsid w:val="592204BC"/>
    <w:rsid w:val="5B0F6FF4"/>
    <w:rsid w:val="5CB31FA3"/>
    <w:rsid w:val="5D045FFD"/>
    <w:rsid w:val="5DED21E0"/>
    <w:rsid w:val="5E533026"/>
    <w:rsid w:val="5F7F1015"/>
    <w:rsid w:val="603040BD"/>
    <w:rsid w:val="61131A15"/>
    <w:rsid w:val="63DA5557"/>
    <w:rsid w:val="651F6AF8"/>
    <w:rsid w:val="65AF2FC0"/>
    <w:rsid w:val="664D7777"/>
    <w:rsid w:val="66FB3482"/>
    <w:rsid w:val="672B148E"/>
    <w:rsid w:val="67775E34"/>
    <w:rsid w:val="67B840B0"/>
    <w:rsid w:val="68921DB9"/>
    <w:rsid w:val="69D81A4D"/>
    <w:rsid w:val="69EE0DB5"/>
    <w:rsid w:val="6A507835"/>
    <w:rsid w:val="6B1E5ABE"/>
    <w:rsid w:val="6B7258C3"/>
    <w:rsid w:val="6CA908B2"/>
    <w:rsid w:val="6D6134B1"/>
    <w:rsid w:val="6EF015E7"/>
    <w:rsid w:val="6FA3559F"/>
    <w:rsid w:val="700B526E"/>
    <w:rsid w:val="70497201"/>
    <w:rsid w:val="7083201C"/>
    <w:rsid w:val="708A7E9A"/>
    <w:rsid w:val="70A95EF1"/>
    <w:rsid w:val="70C67989"/>
    <w:rsid w:val="723039E4"/>
    <w:rsid w:val="72367718"/>
    <w:rsid w:val="72ED6ADA"/>
    <w:rsid w:val="73C80160"/>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3788</Words>
  <Characters>3851</Characters>
  <Lines>1</Lines>
  <Paragraphs>1</Paragraphs>
  <TotalTime>13</TotalTime>
  <ScaleCrop>false</ScaleCrop>
  <LinksUpToDate>false</LinksUpToDate>
  <CharactersWithSpaces>4215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2026-03-17T03:27:21Z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1E8B20BBD3BF47478E7373B2ED18305E_13</vt:lpwstr>
  </property>
  <property fmtid="{D5CDD505-2E9C-101B-9397-08002B2CF9AE}" pid="4" name="KSOTemplateDocerSaveRecord">
    <vt:lpwstr>eyJoZGlkIjoiM2EyNDYyYmQ1ZDA0NDE2ZWMxMTVjMTBjNjZlNGMxZWMiLCJ1c2VySWQiOiIxOTQ5NzkyNTQifQ==</vt:lpwstr>
  </property>
</Properties>
</file>